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6441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2024年徐闻县人民政府地方志办公室“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经费决算公开</w:t>
      </w:r>
    </w:p>
    <w:p w14:paraId="4CFC9F2A"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12BC3F87">
      <w:pPr>
        <w:spacing w:before="270" w:line="219" w:lineRule="auto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</w:t>
      </w:r>
      <w:r>
        <w:rPr>
          <w:rFonts w:hint="eastAsia" w:ascii="宋体" w:hAnsi="宋体" w:cs="宋体"/>
          <w:spacing w:val="-1"/>
          <w:sz w:val="24"/>
          <w:szCs w:val="24"/>
          <w:lang w:val="en-US" w:eastAsia="zh-CN"/>
        </w:rPr>
        <w:t xml:space="preserve">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单</w:t>
      </w:r>
      <w:r>
        <w:rPr>
          <w:rFonts w:hint="eastAsia" w:ascii="宋体" w:hAnsi="宋体" w:cs="宋体"/>
          <w:spacing w:val="-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位：万元</w:t>
      </w:r>
    </w:p>
    <w:tbl>
      <w:tblPr>
        <w:tblStyle w:val="7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08"/>
        <w:gridCol w:w="1358"/>
        <w:gridCol w:w="1208"/>
        <w:gridCol w:w="1207"/>
        <w:gridCol w:w="1207"/>
        <w:gridCol w:w="1357"/>
        <w:gridCol w:w="1207"/>
        <w:gridCol w:w="1358"/>
        <w:gridCol w:w="1207"/>
        <w:gridCol w:w="1207"/>
        <w:gridCol w:w="1214"/>
      </w:tblGrid>
      <w:tr w14:paraId="5A7B4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54" w:type="dxa"/>
            <w:gridSpan w:val="6"/>
            <w:tcBorders>
              <w:right w:val="single" w:color="000000" w:sz="4" w:space="0"/>
            </w:tcBorders>
            <w:vAlign w:val="top"/>
          </w:tcPr>
          <w:p w14:paraId="31211174">
            <w:pPr>
              <w:pStyle w:val="6"/>
              <w:spacing w:before="55" w:line="219" w:lineRule="auto"/>
              <w:ind w:left="3477"/>
            </w:pPr>
            <w:r>
              <w:rPr>
                <w:spacing w:val="-2"/>
              </w:rPr>
              <w:t>预算数</w:t>
            </w:r>
          </w:p>
        </w:tc>
        <w:tc>
          <w:tcPr>
            <w:tcW w:w="7550" w:type="dxa"/>
            <w:gridSpan w:val="6"/>
            <w:tcBorders>
              <w:left w:val="single" w:color="000000" w:sz="4" w:space="0"/>
            </w:tcBorders>
            <w:vAlign w:val="top"/>
          </w:tcPr>
          <w:p w14:paraId="03D8C33E">
            <w:pPr>
              <w:pStyle w:val="6"/>
              <w:spacing w:before="55" w:line="219" w:lineRule="auto"/>
              <w:ind w:left="3484"/>
            </w:pPr>
            <w:r>
              <w:rPr>
                <w:spacing w:val="-3"/>
              </w:rPr>
              <w:t>决算数</w:t>
            </w:r>
          </w:p>
        </w:tc>
      </w:tr>
      <w:tr w14:paraId="2912F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7D12C3F8">
            <w:pPr>
              <w:spacing w:line="303" w:lineRule="auto"/>
              <w:rPr>
                <w:rFonts w:ascii="Arial"/>
                <w:sz w:val="21"/>
              </w:rPr>
            </w:pPr>
          </w:p>
          <w:p w14:paraId="61C27FD4">
            <w:pPr>
              <w:pStyle w:val="6"/>
              <w:spacing w:before="66" w:line="220" w:lineRule="auto"/>
              <w:ind w:left="480"/>
            </w:pPr>
            <w:r>
              <w:rPr>
                <w:spacing w:val="-3"/>
              </w:rPr>
              <w:t>合计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0D5B4C19">
            <w:pPr>
              <w:pStyle w:val="6"/>
              <w:spacing w:before="214" w:line="275" w:lineRule="auto"/>
              <w:ind w:left="203" w:right="201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5"/>
              </w:rPr>
              <w:t>（境）费</w:t>
            </w:r>
          </w:p>
        </w:tc>
        <w:tc>
          <w:tcPr>
            <w:tcW w:w="3773" w:type="dxa"/>
            <w:gridSpan w:val="3"/>
            <w:vAlign w:val="top"/>
          </w:tcPr>
          <w:p w14:paraId="26F595FA">
            <w:pPr>
              <w:pStyle w:val="6"/>
              <w:spacing w:before="50" w:line="219" w:lineRule="auto"/>
              <w:ind w:left="688"/>
            </w:pPr>
            <w:r>
              <w:rPr>
                <w:spacing w:val="-1"/>
              </w:rPr>
              <w:t>公务用车购置及运行维护费</w:t>
            </w:r>
          </w:p>
        </w:tc>
        <w:tc>
          <w:tcPr>
            <w:tcW w:w="1207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28E525B2">
            <w:pPr>
              <w:spacing w:line="303" w:lineRule="auto"/>
              <w:rPr>
                <w:rFonts w:ascii="Arial"/>
                <w:sz w:val="21"/>
              </w:rPr>
            </w:pPr>
          </w:p>
          <w:p w14:paraId="178722D0">
            <w:pPr>
              <w:pStyle w:val="6"/>
              <w:spacing w:before="65" w:line="219" w:lineRule="auto"/>
              <w:ind w:left="108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357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6C97584A">
            <w:pPr>
              <w:spacing w:line="303" w:lineRule="auto"/>
              <w:rPr>
                <w:rFonts w:ascii="Arial"/>
                <w:sz w:val="21"/>
              </w:rPr>
            </w:pPr>
          </w:p>
          <w:p w14:paraId="4EF47AC5">
            <w:pPr>
              <w:pStyle w:val="6"/>
              <w:spacing w:before="66" w:line="220" w:lineRule="auto"/>
              <w:ind w:left="482"/>
            </w:pPr>
            <w:r>
              <w:rPr>
                <w:spacing w:val="-3"/>
              </w:rPr>
              <w:t>合计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 w14:paraId="6DFD0EDE">
            <w:pPr>
              <w:pStyle w:val="6"/>
              <w:spacing w:before="214" w:line="275" w:lineRule="auto"/>
              <w:ind w:left="211" w:right="193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5"/>
              </w:rPr>
              <w:t>（境）费</w:t>
            </w:r>
          </w:p>
        </w:tc>
        <w:tc>
          <w:tcPr>
            <w:tcW w:w="3772" w:type="dxa"/>
            <w:gridSpan w:val="3"/>
            <w:vAlign w:val="top"/>
          </w:tcPr>
          <w:p w14:paraId="0A19A0E6">
            <w:pPr>
              <w:pStyle w:val="6"/>
              <w:spacing w:before="50" w:line="219" w:lineRule="auto"/>
              <w:ind w:left="696"/>
            </w:pPr>
            <w:r>
              <w:rPr>
                <w:spacing w:val="-1"/>
              </w:rPr>
              <w:t>公务用车购置及运行维护费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077A8088">
            <w:pPr>
              <w:spacing w:line="303" w:lineRule="auto"/>
              <w:rPr>
                <w:rFonts w:ascii="Arial"/>
                <w:sz w:val="21"/>
              </w:rPr>
            </w:pPr>
          </w:p>
          <w:p w14:paraId="4FBBE741">
            <w:pPr>
              <w:pStyle w:val="6"/>
              <w:spacing w:before="65" w:line="219" w:lineRule="auto"/>
              <w:ind w:left="116"/>
            </w:pPr>
            <w:r>
              <w:rPr>
                <w:spacing w:val="-3"/>
              </w:rPr>
              <w:t>公务接待费</w:t>
            </w:r>
          </w:p>
        </w:tc>
      </w:tr>
      <w:tr w14:paraId="1C76E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7DCB8862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3986A83F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49063867">
            <w:pPr>
              <w:pStyle w:val="6"/>
              <w:spacing w:before="210" w:line="220" w:lineRule="auto"/>
              <w:ind w:left="480"/>
            </w:pPr>
            <w:r>
              <w:rPr>
                <w:spacing w:val="-4"/>
              </w:rPr>
              <w:t>小计</w:t>
            </w:r>
          </w:p>
        </w:tc>
        <w:tc>
          <w:tcPr>
            <w:tcW w:w="1208" w:type="dxa"/>
            <w:vAlign w:val="top"/>
          </w:tcPr>
          <w:p w14:paraId="4F5D92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spacing w:val="-3"/>
              </w:rPr>
              <w:t>公务用车购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置费</w:t>
            </w:r>
          </w:p>
          <w:p w14:paraId="19BE63BD">
            <w:pPr>
              <w:pStyle w:val="6"/>
              <w:spacing w:before="54" w:line="256" w:lineRule="auto"/>
              <w:ind w:left="403" w:right="98" w:hanging="296"/>
            </w:pPr>
            <w:r>
              <w:rPr>
                <w:rFonts w:hint="eastAsia"/>
                <w:lang w:val="en-US" w:eastAsia="zh-CN"/>
              </w:rPr>
              <w:t>0</w:t>
            </w:r>
            <w:r>
              <w:t xml:space="preserve"> </w:t>
            </w:r>
          </w:p>
        </w:tc>
        <w:tc>
          <w:tcPr>
            <w:tcW w:w="1207" w:type="dxa"/>
            <w:vAlign w:val="top"/>
          </w:tcPr>
          <w:p w14:paraId="76BBE867">
            <w:pPr>
              <w:pStyle w:val="6"/>
              <w:spacing w:before="54" w:line="256" w:lineRule="auto"/>
              <w:ind w:left="200" w:right="97" w:hanging="93"/>
            </w:pPr>
            <w:r>
              <w:rPr>
                <w:spacing w:val="-3"/>
              </w:rPr>
              <w:t>公务用车运</w:t>
            </w:r>
            <w:r>
              <w:t xml:space="preserve"> </w:t>
            </w:r>
            <w:r>
              <w:rPr>
                <w:spacing w:val="-2"/>
              </w:rPr>
              <w:t>行维护费</w:t>
            </w:r>
          </w:p>
        </w:tc>
        <w:tc>
          <w:tcPr>
            <w:tcW w:w="1207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6DF4372A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0F7FE2E5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 w14:paraId="43AC370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22CA2AE4">
            <w:pPr>
              <w:pStyle w:val="6"/>
              <w:spacing w:before="210" w:line="220" w:lineRule="auto"/>
              <w:ind w:left="489"/>
            </w:pPr>
            <w:r>
              <w:rPr>
                <w:spacing w:val="-4"/>
              </w:rPr>
              <w:t>小计</w:t>
            </w:r>
          </w:p>
        </w:tc>
        <w:tc>
          <w:tcPr>
            <w:tcW w:w="1207" w:type="dxa"/>
            <w:tcBorders>
              <w:right w:val="single" w:color="000000" w:sz="4" w:space="0"/>
            </w:tcBorders>
            <w:vAlign w:val="top"/>
          </w:tcPr>
          <w:p w14:paraId="56FB63FD">
            <w:pPr>
              <w:pStyle w:val="6"/>
              <w:spacing w:before="54" w:line="256" w:lineRule="auto"/>
              <w:ind w:left="410" w:right="93" w:hanging="296"/>
            </w:pPr>
            <w:r>
              <w:rPr>
                <w:spacing w:val="-3"/>
              </w:rPr>
              <w:t>公务用车购</w:t>
            </w:r>
            <w:r>
              <w:t xml:space="preserve"> </w:t>
            </w:r>
            <w:r>
              <w:rPr>
                <w:spacing w:val="-3"/>
              </w:rPr>
              <w:t>置费</w:t>
            </w:r>
          </w:p>
        </w:tc>
        <w:tc>
          <w:tcPr>
            <w:tcW w:w="1207" w:type="dxa"/>
            <w:tcBorders>
              <w:left w:val="single" w:color="000000" w:sz="4" w:space="0"/>
            </w:tcBorders>
            <w:vAlign w:val="top"/>
          </w:tcPr>
          <w:p w14:paraId="1A4842DA">
            <w:pPr>
              <w:pStyle w:val="6"/>
              <w:spacing w:before="54" w:line="256" w:lineRule="auto"/>
              <w:ind w:left="211" w:right="89" w:hanging="93"/>
            </w:pPr>
            <w:r>
              <w:rPr>
                <w:spacing w:val="-3"/>
              </w:rPr>
              <w:t>公务用车运</w:t>
            </w:r>
            <w:r>
              <w:t xml:space="preserve"> </w:t>
            </w:r>
            <w:r>
              <w:rPr>
                <w:spacing w:val="-2"/>
              </w:rPr>
              <w:t>行维护费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51B9C615">
            <w:pPr>
              <w:rPr>
                <w:rFonts w:ascii="Arial"/>
                <w:sz w:val="21"/>
              </w:rPr>
            </w:pPr>
          </w:p>
        </w:tc>
      </w:tr>
      <w:tr w14:paraId="50742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6" w:type="dxa"/>
            <w:vAlign w:val="top"/>
          </w:tcPr>
          <w:p w14:paraId="0B851B9D">
            <w:pPr>
              <w:pStyle w:val="6"/>
              <w:spacing w:before="88" w:line="184" w:lineRule="auto"/>
              <w:ind w:left="594"/>
            </w:pPr>
            <w:r>
              <w:t>1</w:t>
            </w:r>
          </w:p>
        </w:tc>
        <w:tc>
          <w:tcPr>
            <w:tcW w:w="1208" w:type="dxa"/>
            <w:vAlign w:val="top"/>
          </w:tcPr>
          <w:p w14:paraId="56E7157E">
            <w:pPr>
              <w:pStyle w:val="6"/>
              <w:spacing w:before="89" w:line="183" w:lineRule="auto"/>
              <w:ind w:left="500"/>
            </w:pPr>
            <w:r>
              <w:t>2</w:t>
            </w:r>
          </w:p>
        </w:tc>
        <w:tc>
          <w:tcPr>
            <w:tcW w:w="1358" w:type="dxa"/>
            <w:vAlign w:val="top"/>
          </w:tcPr>
          <w:p w14:paraId="11C7F741">
            <w:pPr>
              <w:pStyle w:val="6"/>
              <w:spacing w:before="90" w:line="183" w:lineRule="auto"/>
              <w:ind w:left="578"/>
            </w:pPr>
            <w:r>
              <w:t>3</w:t>
            </w:r>
          </w:p>
        </w:tc>
        <w:tc>
          <w:tcPr>
            <w:tcW w:w="1208" w:type="dxa"/>
            <w:vAlign w:val="top"/>
          </w:tcPr>
          <w:p w14:paraId="4038320E">
            <w:pPr>
              <w:pStyle w:val="6"/>
              <w:spacing w:before="89" w:line="183" w:lineRule="auto"/>
              <w:ind w:left="500"/>
            </w:pPr>
            <w:r>
              <w:t>4</w:t>
            </w:r>
          </w:p>
        </w:tc>
        <w:tc>
          <w:tcPr>
            <w:tcW w:w="1207" w:type="dxa"/>
            <w:vAlign w:val="top"/>
          </w:tcPr>
          <w:p w14:paraId="4FBFC905">
            <w:pPr>
              <w:pStyle w:val="6"/>
              <w:spacing w:before="91" w:line="182" w:lineRule="auto"/>
              <w:ind w:left="505"/>
            </w:pPr>
            <w:r>
              <w:t>5</w:t>
            </w:r>
          </w:p>
        </w:tc>
        <w:tc>
          <w:tcPr>
            <w:tcW w:w="1207" w:type="dxa"/>
            <w:tcBorders>
              <w:right w:val="single" w:color="000000" w:sz="4" w:space="0"/>
            </w:tcBorders>
            <w:vAlign w:val="top"/>
          </w:tcPr>
          <w:p w14:paraId="6DFDB93C">
            <w:pPr>
              <w:pStyle w:val="6"/>
              <w:spacing w:before="90" w:line="183" w:lineRule="auto"/>
              <w:ind w:left="504"/>
            </w:pPr>
            <w:r>
              <w:t>6</w:t>
            </w:r>
          </w:p>
        </w:tc>
        <w:tc>
          <w:tcPr>
            <w:tcW w:w="1357" w:type="dxa"/>
            <w:tcBorders>
              <w:left w:val="single" w:color="000000" w:sz="4" w:space="0"/>
            </w:tcBorders>
            <w:vAlign w:val="top"/>
          </w:tcPr>
          <w:p w14:paraId="426C28EF">
            <w:pPr>
              <w:pStyle w:val="6"/>
              <w:spacing w:before="91" w:line="182" w:lineRule="auto"/>
              <w:ind w:left="586"/>
            </w:pPr>
            <w:r>
              <w:t>7</w:t>
            </w:r>
          </w:p>
        </w:tc>
        <w:tc>
          <w:tcPr>
            <w:tcW w:w="1207" w:type="dxa"/>
            <w:vAlign w:val="top"/>
          </w:tcPr>
          <w:p w14:paraId="4A1CA9DD">
            <w:pPr>
              <w:pStyle w:val="6"/>
              <w:spacing w:before="90" w:line="183" w:lineRule="auto"/>
              <w:ind w:left="506"/>
            </w:pPr>
            <w:r>
              <w:t>8</w:t>
            </w:r>
          </w:p>
        </w:tc>
        <w:tc>
          <w:tcPr>
            <w:tcW w:w="1358" w:type="dxa"/>
            <w:vAlign w:val="top"/>
          </w:tcPr>
          <w:p w14:paraId="62FA5F09">
            <w:pPr>
              <w:pStyle w:val="6"/>
              <w:spacing w:before="90" w:line="183" w:lineRule="auto"/>
              <w:ind w:left="583"/>
            </w:pPr>
            <w:r>
              <w:t>9</w:t>
            </w:r>
          </w:p>
        </w:tc>
        <w:tc>
          <w:tcPr>
            <w:tcW w:w="1207" w:type="dxa"/>
            <w:tcBorders>
              <w:right w:val="single" w:color="000000" w:sz="4" w:space="0"/>
            </w:tcBorders>
            <w:vAlign w:val="top"/>
          </w:tcPr>
          <w:p w14:paraId="4DE824B6">
            <w:pPr>
              <w:pStyle w:val="6"/>
              <w:spacing w:before="88" w:line="184" w:lineRule="auto"/>
              <w:ind w:left="473"/>
            </w:pPr>
            <w:r>
              <w:rPr>
                <w:spacing w:val="-6"/>
              </w:rPr>
              <w:t>10</w:t>
            </w:r>
          </w:p>
        </w:tc>
        <w:tc>
          <w:tcPr>
            <w:tcW w:w="1207" w:type="dxa"/>
            <w:tcBorders>
              <w:left w:val="single" w:color="000000" w:sz="4" w:space="0"/>
            </w:tcBorders>
            <w:vAlign w:val="top"/>
          </w:tcPr>
          <w:p w14:paraId="2B878D84">
            <w:pPr>
              <w:pStyle w:val="6"/>
              <w:spacing w:before="88" w:line="184" w:lineRule="auto"/>
              <w:ind w:left="476"/>
            </w:pPr>
            <w:r>
              <w:rPr>
                <w:spacing w:val="-6"/>
              </w:rPr>
              <w:t>11</w:t>
            </w:r>
          </w:p>
        </w:tc>
        <w:tc>
          <w:tcPr>
            <w:tcW w:w="1214" w:type="dxa"/>
            <w:vAlign w:val="top"/>
          </w:tcPr>
          <w:p w14:paraId="23D6EE67">
            <w:pPr>
              <w:pStyle w:val="6"/>
              <w:spacing w:before="88" w:line="184" w:lineRule="auto"/>
              <w:ind w:left="475"/>
            </w:pPr>
            <w:r>
              <w:rPr>
                <w:spacing w:val="-6"/>
              </w:rPr>
              <w:t>12</w:t>
            </w:r>
          </w:p>
        </w:tc>
      </w:tr>
      <w:tr w14:paraId="5D3FD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66" w:type="dxa"/>
            <w:vAlign w:val="top"/>
          </w:tcPr>
          <w:p w14:paraId="24ADC2C7">
            <w:pPr>
              <w:pStyle w:val="6"/>
              <w:spacing w:before="92" w:line="183" w:lineRule="auto"/>
              <w:ind w:right="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1.40</w:t>
            </w:r>
          </w:p>
        </w:tc>
        <w:tc>
          <w:tcPr>
            <w:tcW w:w="1208" w:type="dxa"/>
            <w:vAlign w:val="top"/>
          </w:tcPr>
          <w:p w14:paraId="37BFCC75">
            <w:pPr>
              <w:pStyle w:val="6"/>
              <w:spacing w:before="92" w:line="183" w:lineRule="auto"/>
              <w:ind w:right="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58" w:type="dxa"/>
            <w:vAlign w:val="top"/>
          </w:tcPr>
          <w:p w14:paraId="1796A7FD">
            <w:pPr>
              <w:pStyle w:val="6"/>
              <w:spacing w:before="92" w:line="183" w:lineRule="auto"/>
              <w:ind w:right="1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1.40</w:t>
            </w:r>
          </w:p>
        </w:tc>
        <w:tc>
          <w:tcPr>
            <w:tcW w:w="1208" w:type="dxa"/>
            <w:vAlign w:val="top"/>
          </w:tcPr>
          <w:p w14:paraId="413601CC">
            <w:pPr>
              <w:pStyle w:val="6"/>
              <w:spacing w:before="92" w:line="183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1207" w:type="dxa"/>
            <w:vAlign w:val="top"/>
          </w:tcPr>
          <w:p w14:paraId="5FE1EDB9">
            <w:pPr>
              <w:pStyle w:val="6"/>
              <w:spacing w:before="92" w:line="183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1.40</w:t>
            </w:r>
          </w:p>
        </w:tc>
        <w:tc>
          <w:tcPr>
            <w:tcW w:w="1207" w:type="dxa"/>
            <w:tcBorders>
              <w:right w:val="single" w:color="000000" w:sz="4" w:space="0"/>
            </w:tcBorders>
            <w:vAlign w:val="top"/>
          </w:tcPr>
          <w:p w14:paraId="2B1F9D24">
            <w:pPr>
              <w:pStyle w:val="6"/>
              <w:spacing w:before="90" w:line="184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1357" w:type="dxa"/>
            <w:tcBorders>
              <w:left w:val="single" w:color="000000" w:sz="4" w:space="0"/>
            </w:tcBorders>
            <w:vAlign w:val="top"/>
          </w:tcPr>
          <w:p w14:paraId="541D0DAC">
            <w:pPr>
              <w:pStyle w:val="6"/>
              <w:spacing w:before="92" w:line="183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1207" w:type="dxa"/>
            <w:vAlign w:val="top"/>
          </w:tcPr>
          <w:p w14:paraId="46E66E42">
            <w:pPr>
              <w:pStyle w:val="6"/>
              <w:spacing w:before="92" w:line="18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58" w:type="dxa"/>
            <w:vAlign w:val="top"/>
          </w:tcPr>
          <w:p w14:paraId="68E6822C">
            <w:pPr>
              <w:pStyle w:val="6"/>
              <w:spacing w:before="92" w:line="183" w:lineRule="auto"/>
              <w:jc w:val="right"/>
            </w:pPr>
            <w:r>
              <w:rPr>
                <w:spacing w:val="-4"/>
              </w:rPr>
              <w:t>0.06</w:t>
            </w:r>
          </w:p>
        </w:tc>
        <w:tc>
          <w:tcPr>
            <w:tcW w:w="1207" w:type="dxa"/>
            <w:tcBorders>
              <w:right w:val="single" w:color="000000" w:sz="4" w:space="0"/>
            </w:tcBorders>
            <w:vAlign w:val="top"/>
          </w:tcPr>
          <w:p w14:paraId="219D1E00">
            <w:pPr>
              <w:pStyle w:val="6"/>
              <w:spacing w:before="92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tcBorders>
              <w:left w:val="single" w:color="000000" w:sz="4" w:space="0"/>
            </w:tcBorders>
            <w:vAlign w:val="top"/>
          </w:tcPr>
          <w:p w14:paraId="4C0DBFE9">
            <w:pPr>
              <w:pStyle w:val="6"/>
              <w:spacing w:before="92" w:line="183" w:lineRule="auto"/>
              <w:jc w:val="right"/>
            </w:pPr>
            <w:r>
              <w:rPr>
                <w:spacing w:val="-4"/>
              </w:rPr>
              <w:t>0.06</w:t>
            </w:r>
          </w:p>
        </w:tc>
        <w:tc>
          <w:tcPr>
            <w:tcW w:w="1214" w:type="dxa"/>
            <w:vAlign w:val="top"/>
          </w:tcPr>
          <w:p w14:paraId="52E55F24">
            <w:pPr>
              <w:pStyle w:val="6"/>
              <w:spacing w:before="90" w:line="184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</w:tr>
    </w:tbl>
    <w:p w14:paraId="1D6CDB8B">
      <w:pPr>
        <w:ind w:firstLine="70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5C3A38D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徐闻县人民政府地方志办公室2023年度“三公”经费财政拨款支出决算为0万元，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完成全年预算1.4万元的0%，比上年决算数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减少0.2万元，下降100%。其中：因公出国（境）费支出决算为0 万元，完成预算0万元的0%，比上年决算数增加0万元，增长0%；公务用车购置及运行维护费支出决算为0万元，完成预算1.4万元的0%，比上年决算数减少0.06万元，下降100%；其中：公务用车购置支出决算为0万元，完成预算0万元的0%，比上年决算数增加0万元，增长0%；公务用车运行维护费支出决算为0万元，完成预算1.4万元的0%，比上年决算数减少0.06万元，下降100%；公务接待费支出决算为0万元，完成预算0万元的0%，比上年决算数减少0.14万元，下降100%。</w:t>
      </w:r>
    </w:p>
    <w:p w14:paraId="77559F2C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2024年度“三公”经费支出决算小于预算数的主要情况：认真贯彻落实中央八项规定精神和厉行节约的要求，从严控制“三公”经费开支，全年实际支出比预算有所节约。</w:t>
      </w:r>
    </w:p>
    <w:p w14:paraId="6F8C5937">
      <w:pPr>
        <w:keepNext w:val="0"/>
        <w:keepLines w:val="0"/>
        <w:widowControl/>
        <w:suppressLineNumbers w:val="0"/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2024年度“三公”经费支出决算小于上年决算数的主要情况：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部门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公务用车已报废处置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62C69013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2024年度“三公”经费财政拨款支出决算中，因公出国（境）费0万元，占0%；公务用车购置及运行维护费支出06万元，占0%；公务接待费支出0万元，占70%。具体情况如下：</w:t>
      </w:r>
    </w:p>
    <w:p w14:paraId="37A1BF39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1.因公出国（境）费支出0万元。全年使用财政拨款安排出国（境）团组0个、累计0人次。</w:t>
      </w:r>
    </w:p>
    <w:p w14:paraId="015B61D4">
      <w:pPr>
        <w:keepNext w:val="0"/>
        <w:keepLines w:val="0"/>
        <w:widowControl/>
        <w:suppressLineNumbers w:val="0"/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2.公务用车购置及运行维护费支出0万元，其中：公务用车购置支出为0万元，公务用车购置数0辆。公务用车运行维护费支出0万元，公务用车保有量为0辆，主要用于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公务用车已报废处置。</w:t>
      </w:r>
    </w:p>
    <w:p w14:paraId="0C3DEFB2">
      <w:pPr>
        <w:keepNext w:val="0"/>
        <w:keepLines w:val="0"/>
        <w:widowControl/>
        <w:suppressLineNumbers w:val="0"/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3.公务接待费支出0万元，主要用于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无该项支出发生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，共接待国外、境外来访团组0个，来访外宾0人次；发生国内接待0次，接待人数共0人。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无该项支出发生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。</w:t>
      </w:r>
    </w:p>
    <w:p w14:paraId="7563EA35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jc5MmM3MDFiNDI2MmZiNjYwZWJiZDZmNzIyYzcifQ=="/>
    <w:docVar w:name="KSO_WPS_MARK_KEY" w:val="b0b42895-6b65-456f-a883-b7256ce9175f"/>
  </w:docVars>
  <w:rsids>
    <w:rsidRoot w:val="3C6A7287"/>
    <w:rsid w:val="043D0DDB"/>
    <w:rsid w:val="092D555F"/>
    <w:rsid w:val="1D493938"/>
    <w:rsid w:val="25121AF5"/>
    <w:rsid w:val="25276E09"/>
    <w:rsid w:val="3B954675"/>
    <w:rsid w:val="3C6A7287"/>
    <w:rsid w:val="45F84E26"/>
    <w:rsid w:val="483558F3"/>
    <w:rsid w:val="48D36AED"/>
    <w:rsid w:val="4CCB3D46"/>
    <w:rsid w:val="4ED31911"/>
    <w:rsid w:val="4F2A06A1"/>
    <w:rsid w:val="5C1D6295"/>
    <w:rsid w:val="61C277CE"/>
    <w:rsid w:val="64F02C05"/>
    <w:rsid w:val="689C4DAA"/>
    <w:rsid w:val="6CBF2488"/>
    <w:rsid w:val="6DAF0D17"/>
    <w:rsid w:val="772B1361"/>
    <w:rsid w:val="792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1152</Characters>
  <Lines>0</Lines>
  <Paragraphs>0</Paragraphs>
  <TotalTime>27</TotalTime>
  <ScaleCrop>false</ScaleCrop>
  <LinksUpToDate>false</LinksUpToDate>
  <CharactersWithSpaces>1266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汶汶</cp:lastModifiedBy>
  <dcterms:modified xsi:type="dcterms:W3CDTF">2025-10-07T08:33:33Z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A8C3812908184547AB0C3C8BB295D85A_11</vt:lpwstr>
  </property>
  <property fmtid="{D5CDD505-2E9C-101B-9397-08002B2CF9AE}" pid="4" name="KSOTemplateDocerSaveRecord">
    <vt:lpwstr>eyJoZGlkIjoiN2M5Yjc5MmM3MDFiNDI2MmZiNjYwZWJiZDZmNzIyYzciLCJ1c2VySWQiOiI1OTg3OTAzNDQifQ==</vt:lpwstr>
  </property>
</Properties>
</file>