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4681E">
      <w:pPr>
        <w:tabs>
          <w:tab w:val="left" w:pos="3285"/>
        </w:tabs>
        <w:spacing w:line="600" w:lineRule="exact"/>
        <w:ind w:firstLine="4320" w:firstLineChars="1350"/>
        <w:jc w:val="right"/>
        <w:rPr>
          <w:rFonts w:asciiTheme="majorEastAsia" w:hAnsiTheme="majorEastAsia" w:eastAsiaTheme="majorEastAsia"/>
          <w:b/>
          <w:sz w:val="36"/>
          <w:szCs w:val="36"/>
        </w:rPr>
      </w:pPr>
      <w:r>
        <w:rPr>
          <w:rFonts w:hint="eastAsia" w:ascii="方正仿宋_GBK" w:hAnsi="方正仿宋_GBK" w:eastAsia="方正仿宋_GBK" w:cs="方正仿宋_GBK"/>
          <w:b w:val="0"/>
          <w:bCs/>
          <w:sz w:val="32"/>
          <w:szCs w:val="32"/>
        </w:rPr>
        <w:t>徐环建〔202</w:t>
      </w:r>
      <w:r>
        <w:rPr>
          <w:rFonts w:hint="eastAsia" w:ascii="方正仿宋_GBK" w:hAnsi="方正仿宋_GBK" w:eastAsia="方正仿宋_GBK" w:cs="方正仿宋_GBK"/>
          <w:b w:val="0"/>
          <w:bCs/>
          <w:sz w:val="32"/>
          <w:szCs w:val="32"/>
          <w:lang w:val="en-US" w:eastAsia="zh-CN"/>
        </w:rPr>
        <w:t>5</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9</w:t>
      </w:r>
      <w:r>
        <w:rPr>
          <w:rFonts w:hint="eastAsia" w:ascii="方正仿宋_GBK" w:hAnsi="方正仿宋_GBK" w:eastAsia="方正仿宋_GBK" w:cs="方正仿宋_GBK"/>
          <w:b w:val="0"/>
          <w:bCs/>
          <w:sz w:val="32"/>
          <w:szCs w:val="32"/>
        </w:rPr>
        <w:t xml:space="preserve">号 </w:t>
      </w:r>
      <w:r>
        <w:rPr>
          <w:rFonts w:hint="eastAsia" w:asciiTheme="majorEastAsia" w:hAnsiTheme="majorEastAsia" w:eastAsiaTheme="majorEastAsia"/>
          <w:b/>
          <w:sz w:val="36"/>
          <w:szCs w:val="36"/>
        </w:rPr>
        <w:t xml:space="preserve">               </w:t>
      </w:r>
    </w:p>
    <w:p w14:paraId="35C98280">
      <w:pPr>
        <w:keepNext w:val="0"/>
        <w:keepLines w:val="0"/>
        <w:pageBreakBefore w:val="0"/>
        <w:widowControl w:val="0"/>
        <w:tabs>
          <w:tab w:val="left" w:pos="3420"/>
        </w:tabs>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sz w:val="44"/>
          <w:szCs w:val="44"/>
        </w:rPr>
      </w:pPr>
    </w:p>
    <w:p w14:paraId="105B8722">
      <w:pPr>
        <w:keepNext w:val="0"/>
        <w:keepLines w:val="0"/>
        <w:pageBreakBefore w:val="0"/>
        <w:widowControl w:val="0"/>
        <w:tabs>
          <w:tab w:val="left" w:pos="342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关于湛江市裕通路桥工程有限公司年产10万吨沥青混凝土建设项目环境影响报告表的批复</w:t>
      </w:r>
    </w:p>
    <w:p w14:paraId="6D14964D">
      <w:pPr>
        <w:keepNext w:val="0"/>
        <w:keepLines w:val="0"/>
        <w:pageBreakBefore w:val="0"/>
        <w:widowControl w:val="0"/>
        <w:tabs>
          <w:tab w:val="left" w:pos="3420"/>
        </w:tabs>
        <w:kinsoku/>
        <w:wordWrap/>
        <w:overflowPunct/>
        <w:topLinePunct w:val="0"/>
        <w:autoSpaceDE/>
        <w:autoSpaceDN/>
        <w:bidi w:val="0"/>
        <w:adjustRightInd/>
        <w:snapToGrid/>
        <w:spacing w:line="600" w:lineRule="exact"/>
        <w:jc w:val="center"/>
        <w:textAlignment w:val="auto"/>
        <w:rPr>
          <w:rFonts w:cs="仿宋_GB2312" w:asciiTheme="majorEastAsia" w:hAnsiTheme="majorEastAsia" w:eastAsiaTheme="majorEastAsia"/>
          <w:sz w:val="32"/>
          <w:szCs w:val="32"/>
        </w:rPr>
      </w:pPr>
    </w:p>
    <w:p w14:paraId="137EB0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r>
        <w:rPr>
          <w:rFonts w:hint="default" w:ascii="方正仿宋_GBK" w:hAnsi="方正仿宋_GBK" w:eastAsia="方正仿宋_GBK" w:cs="方正仿宋_GBK"/>
          <w:sz w:val="32"/>
          <w:szCs w:val="32"/>
          <w:lang w:val="en-US" w:eastAsia="zh-CN"/>
        </w:rPr>
        <w:t>湛江市裕通路桥工程有限公司</w:t>
      </w:r>
      <w:r>
        <w:rPr>
          <w:rFonts w:hint="eastAsia" w:ascii="方正仿宋_GBK" w:hAnsi="方正仿宋_GBK" w:eastAsia="方正仿宋_GBK" w:cs="方正仿宋_GBK"/>
          <w:sz w:val="32"/>
          <w:szCs w:val="32"/>
        </w:rPr>
        <w:t xml:space="preserve">： </w:t>
      </w:r>
    </w:p>
    <w:p w14:paraId="1C5DAA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w:t>
      </w:r>
      <w:r>
        <w:rPr>
          <w:rFonts w:hint="eastAsia" w:ascii="方正仿宋_GBK" w:hAnsi="方正仿宋_GBK" w:eastAsia="方正仿宋_GBK" w:cs="方正仿宋_GBK"/>
          <w:sz w:val="32"/>
          <w:szCs w:val="32"/>
          <w:lang w:eastAsia="zh-CN"/>
        </w:rPr>
        <w:t>公司</w:t>
      </w:r>
      <w:r>
        <w:rPr>
          <w:rFonts w:hint="eastAsia" w:ascii="方正仿宋_GBK" w:hAnsi="方正仿宋_GBK" w:eastAsia="方正仿宋_GBK" w:cs="方正仿宋_GBK"/>
          <w:sz w:val="32"/>
          <w:szCs w:val="32"/>
        </w:rPr>
        <w:t>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的《湛江市裕通路桥工程有限公司年产10万吨沥青混凝土建设项目环境影响报告表》</w:t>
      </w:r>
      <w:r>
        <w:rPr>
          <w:rFonts w:hint="eastAsia" w:ascii="方正仿宋_GBK" w:hAnsi="方正仿宋_GBK" w:eastAsia="方正仿宋_GBK" w:cs="方正仿宋_GBK"/>
          <w:sz w:val="32"/>
          <w:szCs w:val="32"/>
          <w:lang w:eastAsia="zh-CN"/>
        </w:rPr>
        <w:t>（以下简称“报告表”）及相关</w:t>
      </w:r>
      <w:r>
        <w:rPr>
          <w:rFonts w:hint="eastAsia" w:ascii="方正仿宋_GBK" w:hAnsi="方正仿宋_GBK" w:eastAsia="方正仿宋_GBK" w:cs="方正仿宋_GBK"/>
          <w:sz w:val="32"/>
          <w:szCs w:val="32"/>
        </w:rPr>
        <w:t>资料收悉。</w:t>
      </w:r>
      <w:r>
        <w:rPr>
          <w:rFonts w:hint="eastAsia" w:ascii="方正仿宋_GBK" w:hAnsi="方正仿宋_GBK" w:eastAsia="方正仿宋_GBK" w:cs="方正仿宋_GBK"/>
          <w:sz w:val="32"/>
          <w:szCs w:val="32"/>
          <w:lang w:eastAsia="zh-CN"/>
        </w:rPr>
        <w:t>经研究，现对该报告表</w:t>
      </w:r>
      <w:r>
        <w:rPr>
          <w:rFonts w:hint="eastAsia" w:ascii="方正仿宋_GBK" w:hAnsi="方正仿宋_GBK" w:eastAsia="方正仿宋_GBK" w:cs="方正仿宋_GBK"/>
          <w:sz w:val="32"/>
          <w:szCs w:val="32"/>
        </w:rPr>
        <w:t>批复如下：</w:t>
      </w:r>
    </w:p>
    <w:p w14:paraId="036E63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湛江市裕通路桥工程有限公司年产10万吨沥青混凝土建设项目位于广东省湛江市徐闻县下桥镇五一农场路边距207国道约200m处</w:t>
      </w:r>
      <w:r>
        <w:rPr>
          <w:rFonts w:hint="eastAsia" w:ascii="方正仿宋_GBK" w:hAnsi="方正仿宋_GBK" w:eastAsia="方正仿宋_GBK" w:cs="方正仿宋_GBK"/>
          <w:sz w:val="32"/>
          <w:szCs w:val="32"/>
          <w:lang w:eastAsia="zh-CN"/>
        </w:rPr>
        <w:t>。项目占地面积为10570.67m</w:t>
      </w:r>
      <w:r>
        <w:rPr>
          <w:rFonts w:hint="eastAsia" w:ascii="方正仿宋_GBK" w:hAnsi="方正仿宋_GBK" w:eastAsia="方正仿宋_GBK" w:cs="方正仿宋_GBK"/>
          <w:sz w:val="32"/>
          <w:szCs w:val="32"/>
          <w:vertAlign w:val="superscript"/>
          <w:lang w:eastAsia="zh-CN"/>
        </w:rPr>
        <w:t>2</w:t>
      </w:r>
      <w:r>
        <w:rPr>
          <w:rFonts w:hint="eastAsia" w:ascii="方正仿宋_GBK" w:hAnsi="方正仿宋_GBK" w:eastAsia="方正仿宋_GBK" w:cs="方正仿宋_GBK"/>
          <w:sz w:val="32"/>
          <w:szCs w:val="32"/>
          <w:lang w:eastAsia="zh-CN"/>
        </w:rPr>
        <w:t>，建筑物占地面积为4130m</w:t>
      </w:r>
      <w:r>
        <w:rPr>
          <w:rFonts w:hint="eastAsia" w:ascii="方正仿宋_GBK" w:hAnsi="方正仿宋_GBK" w:eastAsia="方正仿宋_GBK" w:cs="方正仿宋_GBK"/>
          <w:sz w:val="32"/>
          <w:szCs w:val="32"/>
          <w:vertAlign w:val="superscript"/>
          <w:lang w:eastAsia="zh-CN"/>
        </w:rPr>
        <w:t>2</w:t>
      </w:r>
      <w:r>
        <w:rPr>
          <w:rFonts w:hint="eastAsia" w:ascii="方正仿宋_GBK" w:hAnsi="方正仿宋_GBK" w:eastAsia="方正仿宋_GBK" w:cs="方正仿宋_GBK"/>
          <w:sz w:val="32"/>
          <w:szCs w:val="32"/>
          <w:lang w:eastAsia="zh-CN"/>
        </w:rPr>
        <w:t>，主要建设沥青混凝土生产线一条，主要构筑物为新建搅拌区、办公宿舍楼及原料堆场等，建成后年产沥青混凝土10万吨。项目总投资800万元，其中环保投资额为100万元。</w:t>
      </w:r>
    </w:p>
    <w:p w14:paraId="5356E6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方正仿宋_GBK" w:hAnsi="方正仿宋_GBK" w:eastAsia="方正仿宋_GBK" w:cs="方正仿宋_GBK"/>
          <w:sz w:val="32"/>
          <w:szCs w:val="32"/>
        </w:rPr>
        <w:t>项目代码：</w:t>
      </w:r>
      <w:r>
        <w:rPr>
          <w:rFonts w:hint="eastAsia" w:ascii="Times New Roman" w:hAnsi="Times New Roman" w:eastAsia="仿宋_GB2312" w:cs="Times New Roman"/>
          <w:sz w:val="32"/>
          <w:szCs w:val="32"/>
          <w:highlight w:val="none"/>
          <w:lang w:val="en-US" w:eastAsia="zh-CN"/>
        </w:rPr>
        <w:t>2501-440825-04-01-789498</w:t>
      </w:r>
      <w:r>
        <w:rPr>
          <w:rFonts w:hint="eastAsia" w:eastAsia="仿宋_GB2312" w:cs="Times New Roman"/>
          <w:sz w:val="32"/>
          <w:szCs w:val="32"/>
          <w:lang w:val="en-US" w:eastAsia="zh-CN"/>
        </w:rPr>
        <w:t>。</w:t>
      </w:r>
    </w:p>
    <w:p w14:paraId="6DDD434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根据报告表</w:t>
      </w:r>
      <w:r>
        <w:rPr>
          <w:rFonts w:hint="eastAsia" w:ascii="方正仿宋_GBK" w:hAnsi="方正仿宋_GBK" w:eastAsia="方正仿宋_GBK" w:cs="方正仿宋_GBK"/>
          <w:sz w:val="32"/>
          <w:szCs w:val="32"/>
          <w:lang w:eastAsia="zh-CN"/>
        </w:rPr>
        <w:t>的评价</w:t>
      </w:r>
      <w:r>
        <w:rPr>
          <w:rFonts w:hint="eastAsia" w:ascii="方正仿宋_GBK" w:hAnsi="方正仿宋_GBK" w:eastAsia="方正仿宋_GBK" w:cs="方正仿宋_GBK"/>
          <w:sz w:val="32"/>
          <w:szCs w:val="32"/>
        </w:rPr>
        <w:t>结论</w:t>
      </w:r>
      <w:r>
        <w:rPr>
          <w:rFonts w:hint="eastAsia" w:ascii="方正仿宋_GBK" w:hAnsi="方正仿宋_GBK" w:eastAsia="方正仿宋_GBK" w:cs="方正仿宋_GBK"/>
          <w:sz w:val="32"/>
          <w:szCs w:val="32"/>
          <w:lang w:eastAsia="zh-CN"/>
        </w:rPr>
        <w:t>和技术评估意见</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全面</w:t>
      </w:r>
      <w:r>
        <w:rPr>
          <w:rFonts w:hint="eastAsia" w:ascii="方正仿宋_GBK" w:hAnsi="方正仿宋_GBK" w:eastAsia="方正仿宋_GBK" w:cs="方正仿宋_GBK"/>
          <w:sz w:val="32"/>
          <w:szCs w:val="32"/>
        </w:rPr>
        <w:t>落实报告表提出的各项污染防治和风险防范措施，确保环境安全的前提下，项目按照报告</w:t>
      </w:r>
      <w:r>
        <w:rPr>
          <w:rFonts w:hint="eastAsia" w:ascii="方正仿宋_GBK" w:hAnsi="方正仿宋_GBK" w:eastAsia="方正仿宋_GBK" w:cs="方正仿宋_GBK"/>
          <w:sz w:val="32"/>
          <w:szCs w:val="32"/>
          <w:lang w:eastAsia="zh-CN"/>
        </w:rPr>
        <w:t>表</w:t>
      </w:r>
      <w:r>
        <w:rPr>
          <w:rFonts w:hint="eastAsia" w:ascii="方正仿宋_GBK" w:hAnsi="方正仿宋_GBK" w:eastAsia="方正仿宋_GBK" w:cs="方正仿宋_GBK"/>
          <w:sz w:val="32"/>
          <w:szCs w:val="32"/>
        </w:rPr>
        <w:t>所列的性质、规模、地点、采用的生产工艺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防治环境污染和防范环境风险的措施进行建设，从环境保护角度可行。</w:t>
      </w:r>
    </w:p>
    <w:p w14:paraId="4AAF38B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highlight w:val="none"/>
        </w:rPr>
        <w:t>项目建设</w:t>
      </w:r>
      <w:r>
        <w:rPr>
          <w:rFonts w:hint="eastAsia" w:ascii="方正仿宋_GBK" w:hAnsi="方正仿宋_GBK" w:eastAsia="方正仿宋_GBK" w:cs="方正仿宋_GBK"/>
          <w:sz w:val="32"/>
          <w:szCs w:val="32"/>
        </w:rPr>
        <w:t>、运营在严格落实报告</w:t>
      </w:r>
      <w:r>
        <w:rPr>
          <w:rFonts w:hint="eastAsia" w:ascii="方正仿宋_GBK" w:hAnsi="方正仿宋_GBK" w:eastAsia="方正仿宋_GBK" w:cs="方正仿宋_GBK"/>
          <w:sz w:val="32"/>
          <w:szCs w:val="32"/>
          <w:lang w:eastAsia="zh-CN"/>
        </w:rPr>
        <w:t>表</w:t>
      </w:r>
      <w:r>
        <w:rPr>
          <w:rFonts w:hint="eastAsia" w:ascii="方正仿宋_GBK" w:hAnsi="方正仿宋_GBK" w:eastAsia="方正仿宋_GBK" w:cs="方正仿宋_GBK"/>
          <w:sz w:val="32"/>
          <w:szCs w:val="32"/>
        </w:rPr>
        <w:t>提出</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各项生态环境保护措施，还须重点做好以下工作</w:t>
      </w:r>
      <w:r>
        <w:rPr>
          <w:rFonts w:hint="eastAsia" w:ascii="方正仿宋_GBK" w:hAnsi="方正仿宋_GBK" w:eastAsia="方正仿宋_GBK" w:cs="方正仿宋_GBK"/>
          <w:sz w:val="32"/>
          <w:szCs w:val="32"/>
          <w:lang w:eastAsia="zh-CN"/>
        </w:rPr>
        <w:t>：</w:t>
      </w:r>
    </w:p>
    <w:p w14:paraId="49244D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废水污染防控</w:t>
      </w:r>
      <w:r>
        <w:rPr>
          <w:rFonts w:hint="eastAsia" w:ascii="方正仿宋_GBK" w:hAnsi="方正仿宋_GBK" w:eastAsia="方正仿宋_GBK" w:cs="方正仿宋_GBK"/>
          <w:sz w:val="32"/>
          <w:szCs w:val="32"/>
        </w:rPr>
        <w:t>：车辆冲洗废水、初期雨水经隔油</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三级沉淀池处理后，回用于厂区降尘，不外排；生活污水经三级化粪池处理达到《农田灌溉水质标准》（GB5084-2021）中旱作标准后，</w:t>
      </w:r>
      <w:r>
        <w:rPr>
          <w:rFonts w:hint="eastAsia" w:ascii="方正仿宋_GBK" w:hAnsi="方正仿宋_GBK" w:eastAsia="方正仿宋_GBK" w:cs="方正仿宋_GBK"/>
          <w:sz w:val="32"/>
          <w:szCs w:val="32"/>
          <w:lang w:eastAsia="zh-CN"/>
        </w:rPr>
        <w:t>用于农田</w:t>
      </w:r>
      <w:r>
        <w:rPr>
          <w:rFonts w:hint="eastAsia" w:ascii="方正仿宋_GBK" w:hAnsi="方正仿宋_GBK" w:eastAsia="方正仿宋_GBK" w:cs="方正仿宋_GBK"/>
          <w:sz w:val="32"/>
          <w:szCs w:val="32"/>
        </w:rPr>
        <w:t>灌溉</w:t>
      </w:r>
      <w:r>
        <w:rPr>
          <w:rFonts w:hint="eastAsia" w:ascii="方正仿宋_GBK" w:hAnsi="方正仿宋_GBK" w:eastAsia="方正仿宋_GBK" w:cs="方正仿宋_GBK"/>
          <w:sz w:val="32"/>
          <w:szCs w:val="32"/>
          <w:lang w:val="en-US" w:eastAsia="zh-CN"/>
        </w:rPr>
        <w:t>。</w:t>
      </w:r>
    </w:p>
    <w:p w14:paraId="13C0BF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2、噪声污染</w:t>
      </w:r>
      <w:r>
        <w:rPr>
          <w:rFonts w:hint="eastAsia" w:ascii="方正仿宋_GBK" w:hAnsi="方正仿宋_GBK" w:eastAsia="方正仿宋_GBK" w:cs="方正仿宋_GBK"/>
          <w:sz w:val="32"/>
          <w:szCs w:val="32"/>
          <w:lang w:eastAsia="zh-CN"/>
        </w:rPr>
        <w:t>防控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优先</w:t>
      </w:r>
      <w:r>
        <w:rPr>
          <w:rFonts w:hint="eastAsia" w:ascii="方正仿宋_GBK" w:hAnsi="方正仿宋_GBK" w:eastAsia="方正仿宋_GBK" w:cs="方正仿宋_GBK"/>
          <w:sz w:val="32"/>
          <w:szCs w:val="32"/>
        </w:rPr>
        <w:t>选用低噪声设备，</w:t>
      </w:r>
      <w:r>
        <w:rPr>
          <w:rFonts w:hint="eastAsia" w:ascii="方正仿宋_GBK" w:hAnsi="方正仿宋_GBK" w:eastAsia="方正仿宋_GBK" w:cs="方正仿宋_GBK"/>
          <w:sz w:val="32"/>
          <w:szCs w:val="32"/>
          <w:lang w:eastAsia="zh-CN"/>
        </w:rPr>
        <w:t>合理布局，</w:t>
      </w:r>
      <w:r>
        <w:rPr>
          <w:rFonts w:hint="eastAsia" w:ascii="方正仿宋_GBK" w:hAnsi="方正仿宋_GBK" w:eastAsia="方正仿宋_GBK" w:cs="方正仿宋_GBK"/>
          <w:sz w:val="32"/>
          <w:szCs w:val="32"/>
        </w:rPr>
        <w:t>采取减振、隔声</w:t>
      </w:r>
      <w:r>
        <w:rPr>
          <w:rFonts w:hint="eastAsia" w:ascii="方正仿宋_GBK" w:hAnsi="方正仿宋_GBK" w:eastAsia="方正仿宋_GBK" w:cs="方正仿宋_GBK"/>
          <w:sz w:val="32"/>
          <w:szCs w:val="32"/>
          <w:lang w:eastAsia="zh-CN"/>
        </w:rPr>
        <w:t>、消声</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防治</w:t>
      </w:r>
      <w:r>
        <w:rPr>
          <w:rFonts w:hint="eastAsia" w:ascii="方正仿宋_GBK" w:hAnsi="方正仿宋_GBK" w:eastAsia="方正仿宋_GBK" w:cs="方正仿宋_GBK"/>
          <w:sz w:val="32"/>
          <w:szCs w:val="32"/>
        </w:rPr>
        <w:t>措施</w:t>
      </w:r>
      <w:r>
        <w:rPr>
          <w:rFonts w:hint="eastAsia" w:ascii="方正仿宋_GBK" w:hAnsi="方正仿宋_GBK" w:eastAsia="方正仿宋_GBK" w:cs="方正仿宋_GBK"/>
          <w:sz w:val="32"/>
          <w:szCs w:val="32"/>
          <w:lang w:eastAsia="zh-CN"/>
        </w:rPr>
        <w:t>，加强作业管理，运营期厂界噪声排放执行</w:t>
      </w:r>
      <w:r>
        <w:rPr>
          <w:rFonts w:hint="eastAsia" w:ascii="方正仿宋_GBK" w:hAnsi="方正仿宋_GBK" w:eastAsia="方正仿宋_GBK" w:cs="方正仿宋_GBK"/>
          <w:sz w:val="32"/>
          <w:szCs w:val="32"/>
        </w:rPr>
        <w:t>《工业企业厂界噪声排放标准》</w:t>
      </w:r>
      <w:r>
        <w:rPr>
          <w:rFonts w:hint="eastAsia" w:ascii="Times New Roman" w:hAnsi="Times New Roman" w:eastAsia="仿宋_GB2312" w:cs="Times New Roman"/>
          <w:sz w:val="32"/>
          <w:szCs w:val="32"/>
          <w:lang w:val="en-US" w:eastAsia="zh-CN"/>
        </w:rPr>
        <w:t>(GB12348</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2008)</w:t>
      </w:r>
      <w:r>
        <w:rPr>
          <w:rFonts w:hint="eastAsia" w:ascii="方正仿宋_GBK" w:hAnsi="方正仿宋_GBK" w:eastAsia="方正仿宋_GBK" w:cs="方正仿宋_GBK"/>
          <w:sz w:val="32"/>
          <w:szCs w:val="32"/>
          <w:lang w:eastAsia="zh-CN"/>
        </w:rPr>
        <w:t>中</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类</w:t>
      </w:r>
      <w:r>
        <w:rPr>
          <w:rFonts w:hint="eastAsia" w:ascii="方正仿宋_GBK" w:hAnsi="方正仿宋_GBK" w:eastAsia="方正仿宋_GBK" w:cs="方正仿宋_GBK"/>
          <w:sz w:val="32"/>
          <w:szCs w:val="32"/>
        </w:rPr>
        <w:t>标准</w:t>
      </w:r>
      <w:r>
        <w:rPr>
          <w:rFonts w:hint="eastAsia" w:ascii="方正仿宋_GBK" w:hAnsi="方正仿宋_GBK" w:eastAsia="方正仿宋_GBK" w:cs="方正仿宋_GBK"/>
          <w:sz w:val="32"/>
          <w:szCs w:val="32"/>
          <w:lang w:eastAsia="zh-CN"/>
        </w:rPr>
        <w:t>要求</w:t>
      </w:r>
      <w:r>
        <w:rPr>
          <w:rFonts w:hint="eastAsia" w:ascii="方正仿宋_GBK" w:hAnsi="方正仿宋_GBK" w:eastAsia="方正仿宋_GBK" w:cs="方正仿宋_GBK"/>
          <w:sz w:val="32"/>
          <w:szCs w:val="32"/>
        </w:rPr>
        <w:t>。</w:t>
      </w:r>
    </w:p>
    <w:p w14:paraId="250920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仿宋_GBK" w:hAnsi="方正仿宋_GBK" w:eastAsia="方正仿宋_GBK" w:cs="方正仿宋_GBK"/>
          <w:sz w:val="32"/>
          <w:szCs w:val="32"/>
        </w:rPr>
        <w:t>3、废气</w:t>
      </w:r>
      <w:r>
        <w:rPr>
          <w:rFonts w:hint="eastAsia" w:ascii="方正仿宋_GBK" w:hAnsi="方正仿宋_GBK" w:eastAsia="方正仿宋_GBK" w:cs="方正仿宋_GBK"/>
          <w:sz w:val="32"/>
          <w:szCs w:val="32"/>
          <w:lang w:eastAsia="zh-CN"/>
        </w:rPr>
        <w:t>污染防控</w:t>
      </w:r>
      <w:r>
        <w:rPr>
          <w:rFonts w:hint="eastAsia" w:ascii="方正仿宋_GBK" w:hAnsi="方正仿宋_GBK" w:eastAsia="方正仿宋_GBK" w:cs="方正仿宋_GBK"/>
          <w:sz w:val="32"/>
          <w:szCs w:val="32"/>
        </w:rPr>
        <w:t>：</w:t>
      </w:r>
      <w:r>
        <w:rPr>
          <w:rFonts w:hint="eastAsia" w:ascii="Times New Roman" w:hAnsi="Times New Roman" w:eastAsia="仿宋_GB2312" w:cs="Times New Roman"/>
          <w:sz w:val="32"/>
          <w:szCs w:val="32"/>
          <w:lang w:eastAsia="zh-CN"/>
        </w:rPr>
        <w:t>运营期排气筒DA001主要污染物颗粒物</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满足《关于印发〈湛江市减污降碳协同增效实施方案〉的通知》（湛环（2023）299号）中新建干燥炉窑颗粒物排放浓度标准要求，烟气黑度</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满足《工业炉窑大气污染物排放标准》（GB9078-1996）表2干燥炉、窑二类区排放标准，SO</w:t>
      </w:r>
      <w:r>
        <w:rPr>
          <w:rFonts w:hint="eastAsia" w:ascii="Times New Roman" w:hAnsi="Times New Roman" w:eastAsia="仿宋_GB2312" w:cs="Times New Roman"/>
          <w:sz w:val="32"/>
          <w:szCs w:val="32"/>
          <w:vertAlign w:val="subscript"/>
          <w:lang w:eastAsia="zh-CN"/>
        </w:rPr>
        <w:t>2</w:t>
      </w:r>
      <w:r>
        <w:rPr>
          <w:rFonts w:hint="eastAsia" w:ascii="Times New Roman" w:hAnsi="Times New Roman" w:eastAsia="仿宋_GB2312" w:cs="Times New Roman"/>
          <w:sz w:val="32"/>
          <w:szCs w:val="32"/>
          <w:lang w:eastAsia="zh-CN"/>
        </w:rPr>
        <w:t>和NOx参照执行《锅炉大气污染物排放标准》（DB44/765-2019）表2燃气锅炉标准值；排气筒DA002主要污染物沥青烟和苯并[a]芘</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满足《大气污染物排放限值》（DB44/27-2001）第二时段二级标准值，NMHC和TVOC</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满足《固定污染源挥发性有机物综合排放标准》（DB44/2367-2022）中表1挥发性有机物排放限值，臭气浓度</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满足《恶臭污染物排放标准》（GB14554-93）表2标准；排气筒DA003主要污染物颗粒物</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满足广东省地方标准《大气污染物排放限值》(DB44/27-2001）第二时段二级标准；</w:t>
      </w:r>
    </w:p>
    <w:p w14:paraId="1170F0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厂界颗粒物、沥青烟、苯并[a]芘、NOx</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满足《大气污染物排放限值》（DB44/27-2001）第二时段无组织排放标准，臭气浓度</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满足《恶臭污染物排放标准》（GB14554-93）表1二级新改扩</w:t>
      </w:r>
      <w:r>
        <w:rPr>
          <w:rFonts w:hint="eastAsia" w:eastAsia="仿宋_GB2312" w:cs="Times New Roman"/>
          <w:sz w:val="32"/>
          <w:szCs w:val="32"/>
          <w:lang w:eastAsia="zh-CN"/>
        </w:rPr>
        <w:t>建</w:t>
      </w:r>
      <w:r>
        <w:rPr>
          <w:rFonts w:hint="eastAsia" w:ascii="Times New Roman" w:hAnsi="Times New Roman" w:eastAsia="仿宋_GB2312" w:cs="Times New Roman"/>
          <w:sz w:val="32"/>
          <w:szCs w:val="32"/>
          <w:lang w:eastAsia="zh-CN"/>
        </w:rPr>
        <w:t>标准值；厂内无组织NMHC</w:t>
      </w:r>
      <w:r>
        <w:rPr>
          <w:rFonts w:hint="eastAsia" w:eastAsia="仿宋_GB2312" w:cs="Times New Roman"/>
          <w:sz w:val="32"/>
          <w:szCs w:val="32"/>
          <w:lang w:eastAsia="zh-CN"/>
        </w:rPr>
        <w:t>须</w:t>
      </w:r>
      <w:r>
        <w:rPr>
          <w:rFonts w:hint="eastAsia" w:ascii="Times New Roman" w:hAnsi="Times New Roman" w:eastAsia="仿宋_GB2312" w:cs="Times New Roman"/>
          <w:sz w:val="32"/>
          <w:szCs w:val="32"/>
          <w:lang w:eastAsia="zh-CN"/>
        </w:rPr>
        <w:t>满足《固定污染源挥发性有机物综合排放标准》(DB44/2367-2022)表3厂区内VOCs无组织排放限值</w:t>
      </w:r>
      <w:r>
        <w:rPr>
          <w:rFonts w:hint="eastAsia" w:eastAsia="仿宋_GB2312" w:cs="Times New Roman"/>
          <w:sz w:val="32"/>
          <w:szCs w:val="32"/>
          <w:lang w:eastAsia="zh-CN"/>
        </w:rPr>
        <w:t>要求</w:t>
      </w:r>
      <w:r>
        <w:rPr>
          <w:rFonts w:hint="eastAsia" w:ascii="Times New Roman" w:hAnsi="Times New Roman" w:eastAsia="仿宋_GB2312" w:cs="Times New Roman"/>
          <w:sz w:val="32"/>
          <w:szCs w:val="32"/>
          <w:lang w:eastAsia="zh-CN"/>
        </w:rPr>
        <w:t>；</w:t>
      </w:r>
    </w:p>
    <w:p w14:paraId="2B05D8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4、固废污染</w:t>
      </w:r>
      <w:r>
        <w:rPr>
          <w:rFonts w:hint="eastAsia" w:ascii="方正仿宋_GBK" w:hAnsi="方正仿宋_GBK" w:eastAsia="方正仿宋_GBK" w:cs="方正仿宋_GBK"/>
          <w:sz w:val="32"/>
          <w:szCs w:val="32"/>
          <w:lang w:eastAsia="zh-CN"/>
        </w:rPr>
        <w:t>防控：除尘装置捕集的粉尘回用于生产；废骨料、废布袋经收集后暂存于一般固废暂存区，定期交由有能力的处理单位回收利用；沉淀池沉渣经定期清捞至一般固废暂存区暂存后，全部交由专业单位处置；项目设置一个15m</w:t>
      </w:r>
      <w:r>
        <w:rPr>
          <w:rFonts w:hint="eastAsia" w:ascii="方正仿宋_GBK" w:hAnsi="方正仿宋_GBK" w:eastAsia="方正仿宋_GBK" w:cs="方正仿宋_GBK"/>
          <w:sz w:val="32"/>
          <w:szCs w:val="32"/>
          <w:vertAlign w:val="superscript"/>
          <w:lang w:eastAsia="zh-CN"/>
        </w:rPr>
        <w:t>2</w:t>
      </w:r>
      <w:r>
        <w:rPr>
          <w:rFonts w:hint="eastAsia" w:ascii="方正仿宋_GBK" w:hAnsi="方正仿宋_GBK" w:eastAsia="方正仿宋_GBK" w:cs="方正仿宋_GBK"/>
          <w:sz w:val="32"/>
          <w:szCs w:val="32"/>
          <w:lang w:eastAsia="zh-CN"/>
        </w:rPr>
        <w:t>危废暂存间，沥青烟气治理系统的沉渣和清洗废液、废导热油、废活性炭、隔油池浮油定期收集后及时交由资质单位进行清理；员工生活垃圾收集后交由环卫部门处置。</w:t>
      </w:r>
    </w:p>
    <w:p w14:paraId="344ED706">
      <w:pPr>
        <w:pStyle w:val="6"/>
        <w:keepNext w:val="0"/>
        <w:keepLines w:val="0"/>
        <w:pageBreakBefore w:val="0"/>
        <w:widowControl w:val="0"/>
        <w:kinsoku/>
        <w:wordWrap/>
        <w:overflowPunct/>
        <w:topLinePunct w:val="0"/>
        <w:bidi w:val="0"/>
        <w:spacing w:line="600" w:lineRule="exact"/>
        <w:ind w:firstLine="63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环境风险防控：强化环境风险防范意识，严格落实报告表提出的各项风险防控和应急措施，制定事故应急预案，加强</w:t>
      </w:r>
      <w:r>
        <w:rPr>
          <w:rFonts w:hint="eastAsia" w:ascii="Times New Roman" w:hAnsi="Times New Roman" w:eastAsia="仿宋_GB2312" w:cs="Times New Roman"/>
          <w:color w:val="auto"/>
          <w:sz w:val="32"/>
          <w:szCs w:val="32"/>
          <w:lang w:val="en-US" w:eastAsia="zh-CN"/>
        </w:rPr>
        <w:t>应急演练</w:t>
      </w:r>
      <w:r>
        <w:rPr>
          <w:rFonts w:hint="eastAsia" w:ascii="Times New Roman" w:eastAsia="仿宋_GB2312" w:cs="Times New Roman"/>
          <w:color w:val="auto"/>
          <w:sz w:val="32"/>
          <w:szCs w:val="32"/>
          <w:lang w:val="en-US" w:eastAsia="zh-CN"/>
        </w:rPr>
        <w:t>，</w:t>
      </w:r>
      <w:r>
        <w:rPr>
          <w:rFonts w:hint="eastAsia" w:ascii="方正仿宋_GBK" w:hAnsi="方正仿宋_GBK" w:eastAsia="方正仿宋_GBK" w:cs="方正仿宋_GBK"/>
          <w:sz w:val="32"/>
          <w:szCs w:val="32"/>
          <w:lang w:eastAsia="zh-CN"/>
        </w:rPr>
        <w:t>防范环境污染事故的发生</w:t>
      </w:r>
      <w:r>
        <w:rPr>
          <w:rFonts w:hint="eastAsia" w:ascii="Times New Roman" w:hAnsi="Times New Roman" w:eastAsia="仿宋_GB2312" w:cs="Times New Roman"/>
          <w:color w:val="auto"/>
          <w:sz w:val="32"/>
          <w:szCs w:val="32"/>
        </w:rPr>
        <w:t>。</w:t>
      </w:r>
    </w:p>
    <w:p w14:paraId="0FA001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、地下水、土壤环境污染防控：</w:t>
      </w:r>
      <w:r>
        <w:rPr>
          <w:rFonts w:hint="default" w:ascii="Times New Roman" w:hAnsi="Times New Roman" w:eastAsia="仿宋_GB2312" w:cs="Times New Roman"/>
          <w:color w:val="auto"/>
          <w:sz w:val="32"/>
          <w:szCs w:val="32"/>
        </w:rPr>
        <w:t>厂区内的</w:t>
      </w:r>
      <w:r>
        <w:rPr>
          <w:rFonts w:hint="eastAsia" w:ascii="Times New Roman" w:hAnsi="Times New Roman" w:eastAsia="仿宋_GB2312" w:cs="Times New Roman"/>
          <w:color w:val="auto"/>
          <w:sz w:val="32"/>
          <w:szCs w:val="32"/>
          <w:lang w:val="en-US" w:eastAsia="zh-CN"/>
        </w:rPr>
        <w:t>隔油＋三级沉淀池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三级化粪池</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highlight w:val="none"/>
        </w:rPr>
        <w:t>生活垃圾暂存区</w:t>
      </w:r>
      <w:r>
        <w:rPr>
          <w:rFonts w:hint="eastAsia" w:ascii="Times New Roman" w:hAnsi="Times New Roman" w:eastAsia="仿宋_GB2312" w:cs="Times New Roman"/>
          <w:color w:val="auto"/>
          <w:sz w:val="32"/>
          <w:szCs w:val="32"/>
          <w:highlight w:val="none"/>
          <w:lang w:eastAsia="zh-CN"/>
        </w:rPr>
        <w:t>设为一般防渗区</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沥青储罐、导热油炉区域、</w:t>
      </w:r>
      <w:r>
        <w:rPr>
          <w:rFonts w:hint="default" w:ascii="Times New Roman" w:hAnsi="Times New Roman" w:eastAsia="仿宋_GB2312" w:cs="Times New Roman"/>
          <w:color w:val="auto"/>
          <w:sz w:val="32"/>
          <w:szCs w:val="32"/>
          <w:highlight w:val="none"/>
        </w:rPr>
        <w:t>柴油储罐</w:t>
      </w:r>
      <w:r>
        <w:rPr>
          <w:rFonts w:hint="eastAsia"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危废</w:t>
      </w:r>
      <w:r>
        <w:rPr>
          <w:rFonts w:hint="eastAsia" w:ascii="Times New Roman" w:hAnsi="Times New Roman" w:eastAsia="仿宋_GB2312" w:cs="Times New Roman"/>
          <w:color w:val="auto"/>
          <w:sz w:val="32"/>
          <w:szCs w:val="32"/>
          <w:highlight w:val="none"/>
          <w:lang w:val="en-US" w:eastAsia="zh-CN"/>
        </w:rPr>
        <w:t>间设为重点防渗区</w:t>
      </w:r>
      <w:r>
        <w:rPr>
          <w:rFonts w:hint="eastAsia" w:eastAsia="仿宋_GB2312" w:cs="Times New Roman"/>
          <w:color w:val="auto"/>
          <w:sz w:val="32"/>
          <w:szCs w:val="32"/>
          <w:highlight w:val="none"/>
          <w:lang w:val="en-US" w:eastAsia="zh-CN"/>
        </w:rPr>
        <w:t>，务必</w:t>
      </w:r>
      <w:r>
        <w:rPr>
          <w:rFonts w:hint="default" w:ascii="Times New Roman" w:hAnsi="Times New Roman" w:eastAsia="仿宋_GB2312" w:cs="Times New Roman"/>
          <w:color w:val="auto"/>
          <w:sz w:val="32"/>
          <w:szCs w:val="32"/>
        </w:rPr>
        <w:t>做好防渗</w:t>
      </w:r>
      <w:r>
        <w:rPr>
          <w:rFonts w:hint="eastAsia" w:ascii="Times New Roman" w:hAnsi="Times New Roman" w:eastAsia="仿宋_GB2312" w:cs="Times New Roman"/>
          <w:color w:val="auto"/>
          <w:sz w:val="32"/>
          <w:szCs w:val="32"/>
          <w:lang w:eastAsia="zh-CN"/>
        </w:rPr>
        <w:t>措施；</w:t>
      </w:r>
      <w:r>
        <w:rPr>
          <w:rFonts w:hint="eastAsia" w:ascii="Times New Roman" w:hAnsi="Times New Roman" w:eastAsia="仿宋_GB2312" w:cs="Times New Roman"/>
          <w:color w:val="auto"/>
          <w:sz w:val="32"/>
          <w:szCs w:val="32"/>
          <w:lang w:val="en-US" w:eastAsia="zh-CN"/>
        </w:rPr>
        <w:t>一般固废暂存区</w:t>
      </w:r>
      <w:r>
        <w:rPr>
          <w:rFonts w:hint="default" w:ascii="Times New Roman" w:hAnsi="Times New Roman" w:eastAsia="仿宋_GB2312" w:cs="Times New Roman"/>
          <w:color w:val="auto"/>
          <w:sz w:val="32"/>
          <w:szCs w:val="32"/>
        </w:rPr>
        <w:t>做好防风挡雨、防渗漏等措施，防止污水下渗到土壤和地下水</w:t>
      </w:r>
      <w:r>
        <w:rPr>
          <w:rFonts w:hint="eastAsia" w:ascii="Times New Roman" w:hAnsi="Times New Roman" w:eastAsia="仿宋_GB2312" w:cs="Times New Roman"/>
          <w:color w:val="auto"/>
          <w:sz w:val="32"/>
          <w:szCs w:val="32"/>
          <w:highlight w:val="none"/>
        </w:rPr>
        <w:t>。</w:t>
      </w:r>
    </w:p>
    <w:p w14:paraId="77DFFF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Times New Roman" w:hAnsi="Times New Roman" w:eastAsia="仿宋_GB2312" w:cs="Times New Roman"/>
          <w:sz w:val="32"/>
          <w:szCs w:val="32"/>
          <w:lang w:eastAsia="zh-CN"/>
        </w:rPr>
        <w:t>根据报告表的预测，项目主要污染物排放量控制如下：氮氧化物≤0.93541吨/年</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sz w:val="32"/>
          <w:szCs w:val="32"/>
          <w:lang w:eastAsia="zh-CN"/>
        </w:rPr>
        <w:t>来源于徐闻县恒福糖业发展有限公司</w:t>
      </w:r>
      <w:r>
        <w:rPr>
          <w:rFonts w:hint="eastAsia" w:eastAsia="仿宋_GB2312" w:cs="Times New Roman"/>
          <w:sz w:val="32"/>
          <w:szCs w:val="32"/>
          <w:lang w:eastAsia="zh-CN"/>
        </w:rPr>
        <w:t>停产</w:t>
      </w:r>
      <w:r>
        <w:rPr>
          <w:rFonts w:hint="eastAsia" w:ascii="Times New Roman" w:hAnsi="Times New Roman" w:eastAsia="仿宋_GB2312" w:cs="Times New Roman"/>
          <w:sz w:val="32"/>
          <w:szCs w:val="32"/>
          <w:lang w:eastAsia="zh-CN"/>
        </w:rPr>
        <w:t>注销排污许可证</w:t>
      </w:r>
      <w:r>
        <w:rPr>
          <w:rFonts w:hint="eastAsia" w:eastAsia="仿宋_GB2312" w:cs="Times New Roman"/>
          <w:sz w:val="32"/>
          <w:szCs w:val="32"/>
          <w:lang w:eastAsia="zh-CN"/>
        </w:rPr>
        <w:t>的削减</w:t>
      </w:r>
      <w:r>
        <w:rPr>
          <w:rFonts w:hint="eastAsia" w:ascii="Times New Roman" w:hAnsi="Times New Roman" w:eastAsia="仿宋_GB2312" w:cs="Times New Roman"/>
          <w:sz w:val="32"/>
          <w:szCs w:val="32"/>
          <w:lang w:eastAsia="zh-CN"/>
        </w:rPr>
        <w:t>量</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挥发性有机物</w:t>
      </w:r>
      <w:r>
        <w:rPr>
          <w:rFonts w:hint="eastAsia" w:ascii="Times New Roman" w:hAnsi="Times New Roman" w:eastAsia="仿宋_GB2312" w:cs="Times New Roman"/>
          <w:sz w:val="32"/>
          <w:szCs w:val="32"/>
          <w:lang w:eastAsia="zh-CN"/>
        </w:rPr>
        <w:t>≤0.093吨/年，来源</w:t>
      </w:r>
      <w:r>
        <w:rPr>
          <w:rFonts w:hint="eastAsia" w:ascii="Times New Roman" w:hAnsi="Times New Roman" w:eastAsia="仿宋_GB2312" w:cs="Times New Roman"/>
          <w:color w:val="000000"/>
          <w:kern w:val="2"/>
          <w:sz w:val="32"/>
          <w:szCs w:val="32"/>
          <w:lang w:val="en-US" w:eastAsia="zh-CN" w:bidi="ar-SA"/>
        </w:rPr>
        <w:t>于湛江港石化码头有限公司“一企一策”VOCs综合整治工程中形成的削减量。</w:t>
      </w:r>
    </w:p>
    <w:p w14:paraId="674E30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五、项目建设必须严格执行配套的环境保护设施与主体工程同时设计、同时施工、同时投产使用的环境保护“三同时”制度。</w:t>
      </w:r>
      <w:r>
        <w:rPr>
          <w:rFonts w:hint="eastAsia" w:ascii="方正仿宋_GBK" w:hAnsi="方正仿宋_GBK" w:eastAsia="方正仿宋_GBK" w:cs="方正仿宋_GBK"/>
          <w:sz w:val="32"/>
          <w:szCs w:val="32"/>
          <w:lang w:eastAsia="zh-CN"/>
        </w:rPr>
        <w:t>项目竣工后，建设单位</w:t>
      </w:r>
      <w:r>
        <w:rPr>
          <w:rFonts w:hint="eastAsia" w:ascii="方正仿宋_GBK" w:hAnsi="方正仿宋_GBK" w:eastAsia="方正仿宋_GBK" w:cs="方正仿宋_GBK"/>
          <w:sz w:val="32"/>
          <w:szCs w:val="32"/>
        </w:rPr>
        <w:t>须按规定的标准和程序</w:t>
      </w:r>
      <w:r>
        <w:rPr>
          <w:rFonts w:hint="eastAsia" w:ascii="方正仿宋_GBK" w:hAnsi="方正仿宋_GBK" w:eastAsia="方正仿宋_GBK" w:cs="方正仿宋_GBK"/>
          <w:sz w:val="32"/>
          <w:szCs w:val="32"/>
          <w:lang w:eastAsia="zh-CN"/>
        </w:rPr>
        <w:t>实施项目竣工环境保护验收，验收合格后方可正式投入生产</w:t>
      </w:r>
      <w:r>
        <w:rPr>
          <w:rFonts w:hint="eastAsia" w:ascii="方正仿宋_GBK" w:hAnsi="方正仿宋_GBK" w:eastAsia="方正仿宋_GBK" w:cs="方正仿宋_GBK"/>
          <w:sz w:val="32"/>
          <w:szCs w:val="32"/>
        </w:rPr>
        <w:t>。</w:t>
      </w:r>
    </w:p>
    <w:p w14:paraId="392CF0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若</w:t>
      </w:r>
      <w:r>
        <w:rPr>
          <w:rFonts w:hint="eastAsia" w:ascii="方正仿宋_GBK" w:hAnsi="方正仿宋_GBK" w:eastAsia="方正仿宋_GBK" w:cs="方正仿宋_GBK"/>
          <w:sz w:val="32"/>
          <w:szCs w:val="32"/>
        </w:rPr>
        <w:t>建设项目的性质、规模、地点</w:t>
      </w:r>
      <w:r>
        <w:rPr>
          <w:rFonts w:hint="eastAsia" w:ascii="方正仿宋_GBK" w:hAnsi="方正仿宋_GBK" w:eastAsia="方正仿宋_GBK" w:cs="方正仿宋_GBK"/>
          <w:sz w:val="32"/>
          <w:szCs w:val="32"/>
          <w:lang w:eastAsia="zh-CN"/>
        </w:rPr>
        <w:t>、生产工艺</w:t>
      </w:r>
      <w:r>
        <w:rPr>
          <w:rFonts w:hint="eastAsia" w:ascii="方正仿宋_GBK" w:hAnsi="方正仿宋_GBK" w:eastAsia="方正仿宋_GBK" w:cs="方正仿宋_GBK"/>
          <w:sz w:val="32"/>
          <w:szCs w:val="32"/>
        </w:rPr>
        <w:t>或者</w:t>
      </w:r>
      <w:r>
        <w:rPr>
          <w:rFonts w:hint="eastAsia" w:ascii="方正仿宋_GBK" w:hAnsi="方正仿宋_GBK" w:eastAsia="方正仿宋_GBK" w:cs="方正仿宋_GBK"/>
          <w:sz w:val="32"/>
          <w:szCs w:val="32"/>
          <w:lang w:eastAsia="zh-CN"/>
        </w:rPr>
        <w:t>采取的环境保护措施</w:t>
      </w:r>
      <w:r>
        <w:rPr>
          <w:rFonts w:hint="eastAsia" w:ascii="方正仿宋_GBK" w:hAnsi="方正仿宋_GBK" w:eastAsia="方正仿宋_GBK" w:cs="方正仿宋_GBK"/>
          <w:sz w:val="32"/>
          <w:szCs w:val="32"/>
        </w:rPr>
        <w:t>发生重大变动，应重新报批项目的环境影响评价文件。</w:t>
      </w:r>
    </w:p>
    <w:p w14:paraId="182377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14:paraId="60B8F7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p w14:paraId="410C5EB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湛江市生态环境局</w:t>
      </w:r>
      <w:r>
        <w:rPr>
          <w:rFonts w:hint="eastAsia" w:ascii="方正仿宋_GBK" w:hAnsi="方正仿宋_GBK" w:eastAsia="方正仿宋_GBK" w:cs="方正仿宋_GBK"/>
          <w:sz w:val="32"/>
          <w:szCs w:val="32"/>
          <w:lang w:val="en-US" w:eastAsia="zh-CN"/>
        </w:rPr>
        <w:t xml:space="preserve">    </w:t>
      </w:r>
    </w:p>
    <w:p w14:paraId="708553AE">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方正仿宋_GBK" w:hAnsi="方正仿宋_GBK" w:eastAsia="方正仿宋_GBK" w:cs="方正仿宋_GBK"/>
          <w:color w:val="333333"/>
          <w:kern w:val="0"/>
          <w:sz w:val="32"/>
          <w:szCs w:val="32"/>
          <w:lang w:val="en-US"/>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0478C528">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3DE25"/>
    <w:multiLevelType w:val="multilevel"/>
    <w:tmpl w:val="5AD3DE2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2"/>
      <w:suff w:val="space"/>
      <w:lvlText w:val="%1.%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C3BB76D"/>
    <w:multiLevelType w:val="singleLevel"/>
    <w:tmpl w:val="6C3BB76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D7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3"/>
    <w:next w:val="3"/>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3">
    <w:name w:val="正文格式"/>
    <w:basedOn w:val="1"/>
    <w:qFormat/>
    <w:uiPriority w:val="0"/>
    <w:pPr>
      <w:spacing w:line="360" w:lineRule="auto"/>
      <w:ind w:firstLine="482"/>
    </w:pPr>
    <w:rPr>
      <w:rFonts w:ascii="宋体" w:hAnsi="宋体"/>
      <w:sz w:val="24"/>
      <w:szCs w:val="24"/>
    </w:rPr>
  </w:style>
  <w:style w:type="paragraph" w:customStyle="1" w:styleId="6">
    <w:name w:val="Default"/>
    <w:basedOn w:val="7"/>
    <w:next w:val="1"/>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7">
    <w:name w:val="纯文本1"/>
    <w:basedOn w:val="1"/>
    <w:next w:val="1"/>
    <w:qFormat/>
    <w:uiPriority w:val="0"/>
    <w:pPr>
      <w:adjustRightInd w:val="0"/>
      <w:spacing w:line="240" w:lineRule="auto"/>
      <w:ind w:firstLine="723" w:firstLineChars="200"/>
      <w:textAlignment w:val="baseline"/>
    </w:pPr>
    <w:rPr>
      <w:rFonts w:hAnsi="Courier New"/>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2025-05-22T07:54:03Z</dcterms:created>
  <dc:creator>lenovo</dc:creator>
  <cp:lastModifiedBy>有措</cp:lastModifiedBy>
  <dcterms:modified xsi:type="dcterms:W3CDTF">2025-05-22T07:54:51Z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eyJoZGlkIjoiYTU3MGQ2NzY2MDkyMzg1MjY4MWRhMzlmYzQ1MTg4NjMiLCJ1c2VySWQiOiI0MzMwNjc5MjUifQ==</vt:lpwstr>
  </property>
  <property fmtid="{D5CDD505-2E9C-101B-9397-08002B2CF9AE}" pid="4" name="ICV">
    <vt:lpwstr>0A5B90434FFA447F9B94E6180735F17D_12</vt:lpwstr>
  </property>
</Properties>
</file>