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6C91E">
      <w:pPr>
        <w:rPr>
          <w:rFonts w:hint="eastAsia" w:ascii="黑体" w:hAnsi="黑体" w:eastAsia="黑体"/>
          <w:bCs/>
          <w:szCs w:val="44"/>
          <w:lang w:val="en-US" w:eastAsia="zh-CN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3</w:t>
      </w:r>
    </w:p>
    <w:p w14:paraId="2B1F9EA0">
      <w:pPr>
        <w:jc w:val="center"/>
        <w:rPr>
          <w:rFonts w:ascii="仿宋_GB2312" w:hAnsi="华文中宋"/>
          <w:bCs/>
          <w:sz w:val="36"/>
          <w:szCs w:val="44"/>
        </w:rPr>
      </w:pPr>
    </w:p>
    <w:p w14:paraId="47ED3632"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宋体" w:hAnsi="宋体" w:eastAsia="宋体" w:cs="宋体"/>
          <w:b/>
          <w:sz w:val="36"/>
          <w:szCs w:val="44"/>
        </w:rPr>
        <w:t>城乡居民基本医疗保险市级财政补助资金转移支付</w:t>
      </w:r>
      <w:r>
        <w:rPr>
          <w:rFonts w:hint="eastAsia" w:ascii="Arial" w:hAnsi="Arial" w:eastAsia="宋体" w:cs="Arial"/>
          <w:b/>
          <w:sz w:val="36"/>
          <w:szCs w:val="44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24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 w14:paraId="2C740744">
      <w:pPr>
        <w:jc w:val="center"/>
        <w:rPr>
          <w:rFonts w:ascii="仿宋_GB2312"/>
          <w:szCs w:val="32"/>
        </w:rPr>
      </w:pPr>
    </w:p>
    <w:p w14:paraId="1B1F6A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  <w:lang w:val="en-US" w:eastAsia="zh-CN"/>
        </w:rPr>
        <w:t>绩效目标分解下达情况</w:t>
      </w:r>
    </w:p>
    <w:p w14:paraId="7E843FE4">
      <w:pPr>
        <w:ind w:firstLine="560" w:firstLineChars="200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根据 2024 年市级财政预算安排，按照市医保局的资金分配计划（湛医保函[2024]421 号），现下达 2024 年市级财政城乡居民基本医疗保险补助资金（第二批）9194 万元 ，下达839万元到达徐闻县，用于对参保人员的补助，巩固参保率，稳步提高保障水平，实现基金收支平衡。</w:t>
      </w:r>
    </w:p>
    <w:p w14:paraId="26CD7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二、绩效情况分析</w:t>
      </w:r>
    </w:p>
    <w:p w14:paraId="54C76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</w:p>
    <w:p w14:paraId="2DDB3121">
      <w:pPr>
        <w:ind w:firstLine="560" w:firstLineChars="200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资金到位率100%，839万已全部支出。</w:t>
      </w:r>
    </w:p>
    <w:p w14:paraId="1B59749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资金管理情况分析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。</w:t>
      </w:r>
    </w:p>
    <w:p w14:paraId="6D93A5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楷体_GB2312" w:hAnsi="楷体_GB2312" w:eastAsia="楷体_GB2312" w:cs="楷体_GB2312"/>
          <w:b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资金管理严格按照相关文件执行，预算执行率100%，项目资金使用符合规范，资金监管措施有力。</w:t>
      </w:r>
    </w:p>
    <w:p w14:paraId="0835802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总体绩效目标完成情况分析。</w:t>
      </w:r>
    </w:p>
    <w:p w14:paraId="3B5C86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通过持续改进工作方法，不断创新管理机制，广泛开展政策宣传，全县城乡居民医保工作持续保持高参保率、高受益面、高补偿水平的良好态势，有效减轻了患者的就医负担，极大地缓解了群众因病致贫、返贫现象，群众整体满意度不断提高。</w:t>
      </w:r>
    </w:p>
    <w:p w14:paraId="3B63E59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</w:p>
    <w:p w14:paraId="1C38DB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b w:val="0"/>
          <w:bCs w:val="0"/>
          <w:szCs w:val="32"/>
        </w:rPr>
        <w:t>项目决策</w:t>
      </w:r>
    </w:p>
    <w:p w14:paraId="17A0CD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坚决贯彻中央医疗保障制度改革有关城乡居民医保决策部署，执行预算绩效管理和资金管理办法，决策程序合规完整。</w:t>
      </w:r>
    </w:p>
    <w:p w14:paraId="1E9879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2.过程管理</w:t>
      </w:r>
    </w:p>
    <w:p w14:paraId="5C038B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严格财务管理制度。依据《社会保险基金会计制度》、《社会保险基金财务管理制度》、相关文件精神，制定各项管理制度。实行财政社保专户和支出户收支两条线管理，设立会计、出纳、审核等必要的财务岗位，做到专职专人负责；及时准确地编制财务报表和统计报表，积极推进业务系统与财务系统的无缝对接,有效地提高数据的准确性，确保基金安全。</w:t>
      </w:r>
    </w:p>
    <w:p w14:paraId="74A100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坚持高压态势抓执法。聚焦医保基金使用突出问题，严肃查处、打击欺诈骗保等行为，扎实开展医保信息化、标准化建设。</w:t>
      </w:r>
    </w:p>
    <w:p w14:paraId="36A6F4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3.项目产出</w:t>
      </w:r>
    </w:p>
    <w:p w14:paraId="69556B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（1）</w:t>
      </w:r>
      <w:r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  <w:t>数量指标</w:t>
      </w:r>
    </w:p>
    <w:p w14:paraId="4963F6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2024年度市下达我县城乡居民基本医疗保险参保任务数为539000人，我县完成征收扣款486306人、资助特殊群众参保42995人，总计完成参保529301人，完成率98.39%。</w:t>
      </w:r>
    </w:p>
    <w:p w14:paraId="512146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（2）质量指标</w:t>
      </w:r>
    </w:p>
    <w:p w14:paraId="43DDEB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以常住人口数为基数计算的基本参保综合参保率≥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95％，参保人政策范围内住院费用报销比例70%，参保人住院费用实际报销比例大于等于55%，基金滚存结余可支配3个月。</w:t>
      </w:r>
    </w:p>
    <w:p w14:paraId="3F548F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（3）</w:t>
      </w:r>
      <w:r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  <w:t>时效指标</w:t>
      </w:r>
    </w:p>
    <w:p w14:paraId="22E502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2024年，本项目按实施方案的要求，将各级补助资金拨付（上解）100%及时到位，资金管理工作做到了严谨有序，保证了年度内项目良好进行。</w:t>
      </w:r>
    </w:p>
    <w:p w14:paraId="16122E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4.项目效益</w:t>
      </w:r>
    </w:p>
    <w:p w14:paraId="61D913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多措并举，坚守惠民便民“主阵地”，提高参保对象的服务满意度和政策知晓率。</w:t>
      </w:r>
    </w:p>
    <w:p w14:paraId="65277B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聚焦“看病贵”难题，推进药品耗材集采落实落地。</w:t>
      </w:r>
    </w:p>
    <w:p w14:paraId="432624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紧盯“就近办”需求，实现特门特药乡镇（街道）全覆盖。紧密结合“我为群众办实事”活动，将医保服务触角最大限度向群众身边延伸，乡镇（街道）实现特门药店全覆盖，惠及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更多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患者。</w:t>
      </w:r>
    </w:p>
    <w:p w14:paraId="720330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有效衔接乡村振兴。健全防范化解因病返贫致贫长效机制，医疗救助政策落实率达到100%，一站式结算实现全覆盖；在澄潭江镇洲田村打造医保服务实践基地，有针对性地开展医保政策宣传、答疑解惑等，满足村民多样化医疗保障需求；全力推进全民参保，应保尽保，高效助力乡村振兴。</w:t>
      </w:r>
    </w:p>
    <w:p w14:paraId="2FE8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 w14:paraId="5D720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1.偏离绩效目标的原因</w:t>
      </w:r>
    </w:p>
    <w:p w14:paraId="71E334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我县城居参保人员老年人占比较大，由于老年人体弱多病、医疗需求大，而居民医保的筹资标准有限，因此造成基金结余逐年降低。二是医疗机构滥用药物、超标检查等行为一定程度上存在，基金监管有待加强。</w:t>
      </w:r>
    </w:p>
    <w:p w14:paraId="422EE43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下一步改进措施</w:t>
      </w:r>
    </w:p>
    <w:p w14:paraId="77E3D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（1）加快城乡居民医保基金市级、省级统筹步伐，提高基金统筹级次，增强抗风险能力。</w:t>
      </w:r>
    </w:p>
    <w:p w14:paraId="001724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（2）进一步推进按病种分值付费改革工作，确保基金收支平衡。</w:t>
      </w:r>
    </w:p>
    <w:p w14:paraId="1E5738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（3）强化基金监管，提高基金使用效益。通过细化、量化指标监控体系，引导合理用药、合理治疗、合理检查，制止不规范的医疗服务行为，防止医疗费用浪费，抑制医疗消费过快增长。</w:t>
      </w:r>
    </w:p>
    <w:p w14:paraId="3517BAB3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绩效自评结果拟应用和公开情况</w:t>
      </w:r>
    </w:p>
    <w:p w14:paraId="1C968CE0">
      <w:pPr>
        <w:numPr>
          <w:ilvl w:val="0"/>
          <w:numId w:val="0"/>
        </w:numPr>
        <w:ind w:firstLine="560" w:firstLineChars="200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公开</w:t>
      </w:r>
    </w:p>
    <w:p w14:paraId="3FB6AFC0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其他需要说明的问题</w:t>
      </w:r>
    </w:p>
    <w:p w14:paraId="16F11FCE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2300D6C1-CA47-4896-8C58-6715FA805CB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DCD1383-3A41-4BEA-B61B-35641E54650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2F7AACC-F67D-4C27-AC4C-58530C78D2D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6F95E5F3-8D55-4709-924F-98E9A53B1E3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4D0A52F8-0ECE-48A6-BABF-1E59579F08D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FC50F2"/>
    <w:multiLevelType w:val="singleLevel"/>
    <w:tmpl w:val="A0FC50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8CA353"/>
    <w:multiLevelType w:val="singleLevel"/>
    <w:tmpl w:val="F48CA35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472F5DA"/>
    <w:multiLevelType w:val="singleLevel"/>
    <w:tmpl w:val="5472F5D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C8B7FB8"/>
    <w:multiLevelType w:val="singleLevel"/>
    <w:tmpl w:val="6C8B7FB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0ZjI4N2U2Y2QxNjc4ZjBiNGUzMTM4ZDNjMDFmYWIifQ=="/>
    <w:docVar w:name="KSO_WPS_MARK_KEY" w:val="77cd6895-e91f-48d0-bde3-5cedb1d52512"/>
  </w:docVars>
  <w:rsids>
    <w:rsidRoot w:val="00F57F82"/>
    <w:rsid w:val="000101E1"/>
    <w:rsid w:val="000732DA"/>
    <w:rsid w:val="00075CDC"/>
    <w:rsid w:val="000B1E8F"/>
    <w:rsid w:val="000B6964"/>
    <w:rsid w:val="00103D16"/>
    <w:rsid w:val="00111928"/>
    <w:rsid w:val="0012041C"/>
    <w:rsid w:val="00164D84"/>
    <w:rsid w:val="00173016"/>
    <w:rsid w:val="00197C10"/>
    <w:rsid w:val="001A4E46"/>
    <w:rsid w:val="001E03FE"/>
    <w:rsid w:val="00250053"/>
    <w:rsid w:val="002A5FA7"/>
    <w:rsid w:val="002F6705"/>
    <w:rsid w:val="00301FC0"/>
    <w:rsid w:val="00336A16"/>
    <w:rsid w:val="003663A3"/>
    <w:rsid w:val="00387DD5"/>
    <w:rsid w:val="003C6374"/>
    <w:rsid w:val="00413F12"/>
    <w:rsid w:val="00493012"/>
    <w:rsid w:val="004D2137"/>
    <w:rsid w:val="004F3E9D"/>
    <w:rsid w:val="005D1514"/>
    <w:rsid w:val="005D7CC3"/>
    <w:rsid w:val="006218A1"/>
    <w:rsid w:val="006A74BF"/>
    <w:rsid w:val="006C1CEE"/>
    <w:rsid w:val="00722A7D"/>
    <w:rsid w:val="00724A6B"/>
    <w:rsid w:val="008720F1"/>
    <w:rsid w:val="008B2F56"/>
    <w:rsid w:val="00903791"/>
    <w:rsid w:val="00955E15"/>
    <w:rsid w:val="009600BD"/>
    <w:rsid w:val="00961C83"/>
    <w:rsid w:val="009E0D8C"/>
    <w:rsid w:val="00A25077"/>
    <w:rsid w:val="00A8737E"/>
    <w:rsid w:val="00AA19AF"/>
    <w:rsid w:val="00BD3FE0"/>
    <w:rsid w:val="00BE58CF"/>
    <w:rsid w:val="00D04826"/>
    <w:rsid w:val="00D63908"/>
    <w:rsid w:val="00DC524D"/>
    <w:rsid w:val="00F015E4"/>
    <w:rsid w:val="00F57F82"/>
    <w:rsid w:val="00F91EAE"/>
    <w:rsid w:val="00FA086C"/>
    <w:rsid w:val="00FA357A"/>
    <w:rsid w:val="03342DB9"/>
    <w:rsid w:val="037D0BC8"/>
    <w:rsid w:val="0584526E"/>
    <w:rsid w:val="07A772FB"/>
    <w:rsid w:val="0845082D"/>
    <w:rsid w:val="089979DE"/>
    <w:rsid w:val="093F7119"/>
    <w:rsid w:val="09E965F2"/>
    <w:rsid w:val="0B212DFC"/>
    <w:rsid w:val="0CF922BD"/>
    <w:rsid w:val="12A77EA5"/>
    <w:rsid w:val="139840D3"/>
    <w:rsid w:val="143E091F"/>
    <w:rsid w:val="14865FC8"/>
    <w:rsid w:val="150C2DB0"/>
    <w:rsid w:val="1A9D6217"/>
    <w:rsid w:val="1E761F05"/>
    <w:rsid w:val="1F076232"/>
    <w:rsid w:val="1FC7205C"/>
    <w:rsid w:val="208428DE"/>
    <w:rsid w:val="228B3D05"/>
    <w:rsid w:val="22AF357E"/>
    <w:rsid w:val="2F1919B2"/>
    <w:rsid w:val="319841E6"/>
    <w:rsid w:val="32552976"/>
    <w:rsid w:val="33873275"/>
    <w:rsid w:val="33F20F2A"/>
    <w:rsid w:val="38EF7AD8"/>
    <w:rsid w:val="3B1D1CAA"/>
    <w:rsid w:val="3E1672E6"/>
    <w:rsid w:val="406C47B6"/>
    <w:rsid w:val="415F08D8"/>
    <w:rsid w:val="42CC0539"/>
    <w:rsid w:val="43B24A0C"/>
    <w:rsid w:val="44E2230F"/>
    <w:rsid w:val="46572E5B"/>
    <w:rsid w:val="47EA7E44"/>
    <w:rsid w:val="48B51347"/>
    <w:rsid w:val="491B45FA"/>
    <w:rsid w:val="4A55216A"/>
    <w:rsid w:val="4FE0696A"/>
    <w:rsid w:val="55673508"/>
    <w:rsid w:val="565F3DA6"/>
    <w:rsid w:val="59595A6F"/>
    <w:rsid w:val="599330CA"/>
    <w:rsid w:val="60B81D3A"/>
    <w:rsid w:val="60D5009F"/>
    <w:rsid w:val="660721C9"/>
    <w:rsid w:val="661E6C75"/>
    <w:rsid w:val="66512402"/>
    <w:rsid w:val="67F75FF5"/>
    <w:rsid w:val="681D4831"/>
    <w:rsid w:val="692E4B19"/>
    <w:rsid w:val="69513EF7"/>
    <w:rsid w:val="6A215DBE"/>
    <w:rsid w:val="6BF3256F"/>
    <w:rsid w:val="6CE7018A"/>
    <w:rsid w:val="6E3E3F2D"/>
    <w:rsid w:val="715B2F02"/>
    <w:rsid w:val="76A548F2"/>
    <w:rsid w:val="7765772E"/>
    <w:rsid w:val="77867685"/>
    <w:rsid w:val="781F36B6"/>
    <w:rsid w:val="7855070D"/>
    <w:rsid w:val="78CC7CA5"/>
    <w:rsid w:val="78E91F95"/>
    <w:rsid w:val="790627AD"/>
    <w:rsid w:val="798563D4"/>
    <w:rsid w:val="7ADC59FA"/>
    <w:rsid w:val="7DDD794F"/>
    <w:rsid w:val="7E9F0E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4020-2A77-4F97-B3F8-D0EAAAEA41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1464</Words>
  <Characters>1540</Characters>
  <Lines>22</Lines>
  <Paragraphs>21</Paragraphs>
  <TotalTime>4</TotalTime>
  <ScaleCrop>false</ScaleCrop>
  <LinksUpToDate>false</LinksUpToDate>
  <CharactersWithSpaces>1549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2020-03-30T08:26:00Z</dcterms:created>
  <dc:creator>lhn</dc:creator>
  <cp:lastModifiedBy> 荃欣</cp:lastModifiedBy>
  <cp:lastPrinted>2025-02-25T09:36:00Z</cp:lastPrinted>
  <dcterms:modified xsi:type="dcterms:W3CDTF">2025-05-13T01:28:58Z</dcterms:modified>
  <dc:title>财政支出绩效评价报告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A87C06A6F7F3470E8FD7E16CB2E2DF6F</vt:lpwstr>
  </property>
  <property fmtid="{D5CDD505-2E9C-101B-9397-08002B2CF9AE}" pid="4" name="KSOTemplateDocerSaveRecord">
    <vt:lpwstr>eyJoZGlkIjoiYTc5NjQwODIzYzQwNjIxMDkzY2JiZTM4NDUyYTc2YzgiLCJ1c2VySWQiOiIyNDg0MDgzMzEifQ==</vt:lpwstr>
  </property>
</Properties>
</file>