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</w:t>
      </w:r>
      <w:r>
        <w:rPr>
          <w:rFonts w:hint="eastAsia" w:ascii="黑体" w:hAnsi="黑体" w:eastAsia="黑体"/>
          <w:b/>
          <w:sz w:val="40"/>
          <w:szCs w:val="28"/>
        </w:rPr>
        <w:t>中共徐闻县委</w:t>
      </w:r>
      <w:r>
        <w:rPr>
          <w:rFonts w:hint="eastAsia" w:ascii="黑体" w:hAnsi="黑体" w:eastAsia="黑体"/>
          <w:b/>
          <w:sz w:val="40"/>
          <w:szCs w:val="28"/>
          <w:lang w:eastAsia="zh-CN"/>
        </w:rPr>
        <w:t>机构编制</w:t>
      </w:r>
      <w:r>
        <w:rPr>
          <w:rFonts w:hint="eastAsia" w:ascii="黑体" w:hAnsi="黑体" w:eastAsia="黑体"/>
          <w:b/>
          <w:sz w:val="40"/>
          <w:szCs w:val="28"/>
        </w:rPr>
        <w:t>委员会</w:t>
      </w:r>
      <w:r>
        <w:rPr>
          <w:rFonts w:hint="eastAsia" w:ascii="黑体" w:hAnsi="黑体" w:eastAsia="黑体"/>
          <w:b/>
          <w:sz w:val="40"/>
          <w:szCs w:val="28"/>
          <w:lang w:eastAsia="zh-CN"/>
        </w:rPr>
        <w:t>办公室</w:t>
      </w: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单位名称：中共徐闻县委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机构编制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委员会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66C785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年本</w:t>
      </w:r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部门财政拨款安排“三公”经费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1.4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万元，比上年增加0万元，增长0%，主要原因是与上年持平，无增减变化。其中：因公出国（境）费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万元，比上年增加0万元，增长0%，主要原因是与上年持平，无增减变化；公务用车购置及运行维护费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1.4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万元（公务用车购置费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万元，比上年增加0万元；公务用车运行维护费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1.4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万元，比上年增加0万元。）比上年增加0万元，增长0%，主要原因是0与上年持平，无增减变化；公务接待费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万元，比上年增加0万元，增长0，主要原因是0与上年持平，无增减变化。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CEDEE8-54F2-424E-8C72-C4D72F71B11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D82DD60-D0C3-4122-954D-130ACB5B6E3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79AE183-8035-4844-88B5-EF233BF70A49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2D97BE2-A795-4404-8BA8-40E4AAFADEC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2717003-552C-4118-BD5F-0A27F714D1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92D555F"/>
    <w:rsid w:val="0C6C02C5"/>
    <w:rsid w:val="0CC021A1"/>
    <w:rsid w:val="12AF52BE"/>
    <w:rsid w:val="17040466"/>
    <w:rsid w:val="1C892F28"/>
    <w:rsid w:val="237A3867"/>
    <w:rsid w:val="24B16BE7"/>
    <w:rsid w:val="3C6A7287"/>
    <w:rsid w:val="401C4E1F"/>
    <w:rsid w:val="48D36AED"/>
    <w:rsid w:val="4C2F6590"/>
    <w:rsid w:val="4CCB3D46"/>
    <w:rsid w:val="5B9405A2"/>
    <w:rsid w:val="61C277CE"/>
    <w:rsid w:val="64F02C05"/>
    <w:rsid w:val="689C4DAA"/>
    <w:rsid w:val="6CBF2488"/>
    <w:rsid w:val="6DA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545</Characters>
  <Lines>0</Lines>
  <Paragraphs>0</Paragraphs>
  <TotalTime>0</TotalTime>
  <ScaleCrop>false</ScaleCrop>
  <LinksUpToDate>false</LinksUpToDate>
  <CharactersWithSpaces>621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超</cp:lastModifiedBy>
  <dcterms:modified xsi:type="dcterms:W3CDTF">2025-05-13T07:23:41Z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9ABF1E5A5BB34259896A35130824B9E9_13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