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3A09CE1">
      <w:pPr>
        <w:pStyle w:val="114"/>
        <w:ind w:firstLine="560"/>
        <w:rPr>
          <w:color w:val="auto"/>
          <w:kern w:val="0"/>
        </w:rPr>
      </w:pPr>
      <w:bookmarkStart w:id="71" w:name="_GoBack"/>
      <w:bookmarkEnd w:id="71"/>
    </w:p>
    <w:p w14:paraId="23AF516F">
      <w:pPr>
        <w:pStyle w:val="114"/>
        <w:ind w:firstLine="560"/>
        <w:rPr>
          <w:color w:val="auto"/>
          <w:kern w:val="0"/>
        </w:rPr>
      </w:pPr>
    </w:p>
    <w:p w14:paraId="17D3E62B">
      <w:pPr>
        <w:rPr>
          <w:rFonts w:eastAsia="仿宋_GB2312"/>
          <w:color w:val="auto"/>
          <w:kern w:val="0"/>
          <w:sz w:val="36"/>
          <w:szCs w:val="36"/>
        </w:rPr>
      </w:pPr>
    </w:p>
    <w:p w14:paraId="3731C71B">
      <w:pPr>
        <w:rPr>
          <w:color w:val="auto"/>
          <w:kern w:val="0"/>
          <w:sz w:val="28"/>
          <w:szCs w:val="20"/>
        </w:rPr>
      </w:pPr>
    </w:p>
    <w:p w14:paraId="0BB0153A">
      <w:pPr>
        <w:adjustRightInd w:val="0"/>
        <w:snapToGrid w:val="0"/>
        <w:jc w:val="center"/>
        <w:outlineLvl w:val="0"/>
        <w:rPr>
          <w:rFonts w:eastAsia="方正小标宋_GBK"/>
          <w:bCs/>
          <w:color w:val="auto"/>
          <w:kern w:val="0"/>
          <w:sz w:val="72"/>
          <w:szCs w:val="72"/>
        </w:rPr>
      </w:pPr>
      <w:bookmarkStart w:id="0" w:name="_Toc123228144"/>
      <w:bookmarkStart w:id="1" w:name="_Toc357"/>
      <w:bookmarkStart w:id="2" w:name="_Toc13763"/>
      <w:bookmarkStart w:id="3" w:name="_Toc24115"/>
      <w:bookmarkStart w:id="4" w:name="_Toc27132"/>
      <w:bookmarkStart w:id="5" w:name="_Toc6147"/>
      <w:bookmarkStart w:id="6" w:name="_Toc28841"/>
      <w:bookmarkStart w:id="7" w:name="_Toc1843"/>
      <w:r>
        <w:rPr>
          <w:rFonts w:eastAsia="方正小标宋_GBK"/>
          <w:bCs/>
          <w:color w:val="auto"/>
          <w:kern w:val="0"/>
          <w:sz w:val="72"/>
          <w:szCs w:val="72"/>
        </w:rPr>
        <w:t>建设项目环境影响报告表</w:t>
      </w:r>
      <w:bookmarkEnd w:id="0"/>
      <w:bookmarkEnd w:id="1"/>
      <w:bookmarkEnd w:id="2"/>
      <w:bookmarkEnd w:id="3"/>
      <w:bookmarkEnd w:id="4"/>
      <w:bookmarkEnd w:id="5"/>
      <w:bookmarkEnd w:id="6"/>
      <w:bookmarkEnd w:id="7"/>
    </w:p>
    <w:p w14:paraId="7D2B114E">
      <w:pPr>
        <w:adjustRightInd w:val="0"/>
        <w:snapToGrid w:val="0"/>
        <w:spacing w:before="192" w:beforeLines="80"/>
        <w:jc w:val="center"/>
        <w:rPr>
          <w:rFonts w:eastAsia="楷体_GB2312"/>
          <w:bCs/>
          <w:color w:val="auto"/>
          <w:kern w:val="0"/>
          <w:sz w:val="48"/>
          <w:szCs w:val="48"/>
        </w:rPr>
      </w:pPr>
      <w:r>
        <w:rPr>
          <w:rFonts w:eastAsia="楷体_GB2312"/>
          <w:bCs/>
          <w:color w:val="auto"/>
          <w:kern w:val="0"/>
          <w:sz w:val="48"/>
          <w:szCs w:val="48"/>
        </w:rPr>
        <w:t>（污染影响类）</w:t>
      </w:r>
    </w:p>
    <w:p w14:paraId="7843E939">
      <w:pPr>
        <w:jc w:val="center"/>
        <w:rPr>
          <w:color w:val="auto"/>
          <w:kern w:val="0"/>
          <w:sz w:val="52"/>
          <w:szCs w:val="52"/>
        </w:rPr>
      </w:pPr>
    </w:p>
    <w:p w14:paraId="605734B4">
      <w:pPr>
        <w:jc w:val="center"/>
        <w:rPr>
          <w:color w:val="auto"/>
          <w:kern w:val="0"/>
          <w:sz w:val="52"/>
          <w:szCs w:val="52"/>
        </w:rPr>
      </w:pPr>
    </w:p>
    <w:p w14:paraId="0C8DC71E">
      <w:pPr>
        <w:jc w:val="center"/>
        <w:rPr>
          <w:color w:val="auto"/>
          <w:kern w:val="0"/>
          <w:sz w:val="52"/>
          <w:szCs w:val="52"/>
        </w:rPr>
      </w:pPr>
    </w:p>
    <w:p w14:paraId="361C88B0">
      <w:pPr>
        <w:jc w:val="center"/>
        <w:rPr>
          <w:color w:val="auto"/>
          <w:kern w:val="0"/>
          <w:sz w:val="52"/>
          <w:szCs w:val="52"/>
        </w:rPr>
      </w:pPr>
    </w:p>
    <w:p w14:paraId="7FB4AA04">
      <w:pPr>
        <w:jc w:val="center"/>
        <w:rPr>
          <w:color w:val="auto"/>
          <w:kern w:val="0"/>
          <w:sz w:val="52"/>
          <w:szCs w:val="52"/>
        </w:rPr>
      </w:pPr>
    </w:p>
    <w:p w14:paraId="50EB52BD">
      <w:pPr>
        <w:jc w:val="center"/>
        <w:rPr>
          <w:color w:val="auto"/>
          <w:kern w:val="0"/>
          <w:sz w:val="52"/>
          <w:szCs w:val="52"/>
        </w:rPr>
      </w:pPr>
    </w:p>
    <w:p w14:paraId="6ED1FD17">
      <w:pPr>
        <w:pStyle w:val="114"/>
        <w:spacing w:line="276" w:lineRule="auto"/>
        <w:ind w:left="2096" w:leftChars="284" w:hanging="1500" w:hangingChars="500"/>
        <w:rPr>
          <w:color w:val="auto"/>
          <w:kern w:val="0"/>
          <w:sz w:val="30"/>
          <w:szCs w:val="30"/>
          <w:u w:val="single"/>
        </w:rPr>
      </w:pPr>
      <w:r>
        <w:rPr>
          <w:color w:val="auto"/>
          <w:kern w:val="0"/>
          <w:sz w:val="30"/>
          <w:szCs w:val="30"/>
        </w:rPr>
        <w:t>项目名称：</w:t>
      </w:r>
      <w:r>
        <w:rPr>
          <w:color w:val="auto"/>
          <w:kern w:val="0"/>
          <w:sz w:val="30"/>
          <w:szCs w:val="30"/>
          <w:u w:val="single"/>
        </w:rPr>
        <w:t xml:space="preserve">徐闻县京基智农时代有限公司扩建年产3万吨菠萝渣饲料项目                         </w:t>
      </w:r>
    </w:p>
    <w:p w14:paraId="08E752CB">
      <w:pPr>
        <w:pStyle w:val="114"/>
        <w:spacing w:line="276" w:lineRule="auto"/>
        <w:ind w:firstLine="600"/>
        <w:rPr>
          <w:color w:val="auto"/>
          <w:kern w:val="0"/>
          <w:sz w:val="30"/>
          <w:szCs w:val="30"/>
          <w:u w:val="single"/>
        </w:rPr>
      </w:pPr>
      <w:r>
        <w:rPr>
          <w:color w:val="auto"/>
          <w:kern w:val="0"/>
          <w:sz w:val="30"/>
          <w:szCs w:val="30"/>
        </w:rPr>
        <w:t>建设单位（盖章）：</w:t>
      </w:r>
      <w:r>
        <w:rPr>
          <w:color w:val="auto"/>
          <w:kern w:val="0"/>
          <w:sz w:val="30"/>
          <w:szCs w:val="30"/>
          <w:u w:val="single"/>
        </w:rPr>
        <w:t xml:space="preserve">  徐闻县京基智农时代有限公司        </w:t>
      </w:r>
    </w:p>
    <w:p w14:paraId="2D5FFDE7">
      <w:pPr>
        <w:pStyle w:val="114"/>
        <w:spacing w:line="276" w:lineRule="auto"/>
        <w:ind w:firstLine="600"/>
        <w:rPr>
          <w:color w:val="auto"/>
          <w:kern w:val="0"/>
          <w:sz w:val="30"/>
          <w:szCs w:val="30"/>
          <w:u w:val="single"/>
        </w:rPr>
      </w:pPr>
      <w:r>
        <w:rPr>
          <w:color w:val="auto"/>
          <w:kern w:val="0"/>
          <w:sz w:val="30"/>
          <w:szCs w:val="30"/>
        </w:rPr>
        <w:t>编制日期：</w:t>
      </w:r>
      <w:r>
        <w:rPr>
          <w:color w:val="auto"/>
          <w:kern w:val="0"/>
          <w:sz w:val="30"/>
          <w:szCs w:val="30"/>
          <w:u w:val="single"/>
        </w:rPr>
        <w:t xml:space="preserve">           2025年2月                      </w:t>
      </w:r>
    </w:p>
    <w:p w14:paraId="569C5DAF">
      <w:pPr>
        <w:jc w:val="center"/>
        <w:rPr>
          <w:color w:val="auto"/>
          <w:kern w:val="0"/>
          <w:sz w:val="52"/>
          <w:szCs w:val="52"/>
        </w:rPr>
      </w:pPr>
      <w:bookmarkStart w:id="8" w:name="_Hlk57884087"/>
    </w:p>
    <w:p w14:paraId="47C2E973">
      <w:pPr>
        <w:jc w:val="center"/>
        <w:rPr>
          <w:color w:val="auto"/>
          <w:kern w:val="0"/>
          <w:sz w:val="52"/>
          <w:szCs w:val="52"/>
        </w:rPr>
      </w:pPr>
    </w:p>
    <w:p w14:paraId="1B82C9AE">
      <w:pPr>
        <w:jc w:val="center"/>
        <w:rPr>
          <w:color w:val="auto"/>
          <w:kern w:val="0"/>
          <w:sz w:val="52"/>
          <w:szCs w:val="52"/>
        </w:rPr>
      </w:pPr>
    </w:p>
    <w:p w14:paraId="037FD714">
      <w:pPr>
        <w:jc w:val="center"/>
        <w:rPr>
          <w:color w:val="auto"/>
          <w:kern w:val="0"/>
          <w:sz w:val="52"/>
          <w:szCs w:val="52"/>
        </w:rPr>
      </w:pPr>
    </w:p>
    <w:p w14:paraId="5A6ADCF3">
      <w:pPr>
        <w:jc w:val="center"/>
        <w:rPr>
          <w:color w:val="auto"/>
          <w:kern w:val="0"/>
          <w:sz w:val="52"/>
          <w:szCs w:val="52"/>
        </w:rPr>
      </w:pPr>
    </w:p>
    <w:bookmarkEnd w:id="8"/>
    <w:p w14:paraId="50AB4971">
      <w:pPr>
        <w:adjustRightInd w:val="0"/>
        <w:snapToGrid w:val="0"/>
        <w:spacing w:line="288" w:lineRule="auto"/>
        <w:jc w:val="center"/>
        <w:rPr>
          <w:rFonts w:eastAsia="楷体_GB2312"/>
          <w:color w:val="auto"/>
          <w:kern w:val="0"/>
          <w:sz w:val="36"/>
          <w:szCs w:val="36"/>
        </w:rPr>
      </w:pPr>
      <w:r>
        <w:rPr>
          <w:rFonts w:eastAsia="楷体_GB2312"/>
          <w:color w:val="auto"/>
          <w:kern w:val="0"/>
          <w:sz w:val="36"/>
          <w:szCs w:val="36"/>
        </w:rPr>
        <w:t>中华人民共和国生态环境部制</w:t>
      </w:r>
    </w:p>
    <w:p w14:paraId="11545C94">
      <w:pPr>
        <w:pStyle w:val="114"/>
        <w:ind w:firstLine="560"/>
        <w:jc w:val="center"/>
        <w:rPr>
          <w:color w:val="auto"/>
          <w:kern w:val="0"/>
        </w:rPr>
        <w:sectPr>
          <w:headerReference r:id="rId3" w:type="default"/>
          <w:footerReference r:id="rId4" w:type="default"/>
          <w:pgSz w:w="11906" w:h="16838"/>
          <w:pgMar w:top="1701" w:right="1531" w:bottom="1701" w:left="1531" w:header="851" w:footer="1077" w:gutter="0"/>
          <w:pgNumType w:start="3"/>
          <w:cols w:space="720" w:num="1"/>
          <w:docGrid w:linePitch="312" w:charSpace="0"/>
        </w:sectPr>
      </w:pPr>
    </w:p>
    <w:p w14:paraId="241D497A">
      <w:pPr>
        <w:pStyle w:val="114"/>
        <w:ind w:firstLine="560"/>
        <w:jc w:val="center"/>
        <w:rPr>
          <w:color w:val="auto"/>
          <w:kern w:val="0"/>
        </w:rPr>
      </w:pPr>
      <w:r>
        <w:rPr>
          <w:color w:val="auto"/>
          <w:kern w:val="0"/>
        </w:rPr>
        <w:t>目录</w:t>
      </w:r>
    </w:p>
    <w:p w14:paraId="7F8F03E8">
      <w:pPr>
        <w:pStyle w:val="43"/>
        <w:tabs>
          <w:tab w:val="right" w:leader="dot" w:pos="8844"/>
        </w:tabs>
        <w:rPr>
          <w:color w:val="auto"/>
        </w:rPr>
      </w:pPr>
      <w:r>
        <w:rPr>
          <w:color w:val="auto"/>
          <w:kern w:val="0"/>
        </w:rPr>
        <w:fldChar w:fldCharType="begin"/>
      </w:r>
      <w:r>
        <w:rPr>
          <w:color w:val="auto"/>
          <w:kern w:val="0"/>
        </w:rPr>
        <w:instrText xml:space="preserve"> TOC \o "1-1" \h \z \u </w:instrText>
      </w:r>
      <w:r>
        <w:rPr>
          <w:color w:val="auto"/>
          <w:kern w:val="0"/>
        </w:rPr>
        <w:fldChar w:fldCharType="separate"/>
      </w:r>
      <w:r>
        <w:rPr>
          <w:color w:val="auto"/>
        </w:rPr>
        <w:fldChar w:fldCharType="begin"/>
      </w:r>
      <w:r>
        <w:rPr>
          <w:color w:val="auto"/>
        </w:rPr>
        <w:instrText xml:space="preserve"> HYPERLINK \l "_Toc27721" </w:instrText>
      </w:r>
      <w:r>
        <w:rPr>
          <w:color w:val="auto"/>
        </w:rPr>
        <w:fldChar w:fldCharType="separate"/>
      </w:r>
      <w:r>
        <w:rPr>
          <w:rFonts w:eastAsia="黑体"/>
          <w:snapToGrid w:val="0"/>
          <w:color w:val="auto"/>
          <w:szCs w:val="30"/>
        </w:rPr>
        <w:t>一、建设项目基本情况</w:t>
      </w:r>
      <w:r>
        <w:rPr>
          <w:color w:val="auto"/>
        </w:rPr>
        <w:tab/>
      </w:r>
      <w:r>
        <w:rPr>
          <w:color w:val="auto"/>
        </w:rPr>
        <w:fldChar w:fldCharType="begin"/>
      </w:r>
      <w:r>
        <w:rPr>
          <w:color w:val="auto"/>
        </w:rPr>
        <w:instrText xml:space="preserve"> PAGEREF _Toc27721 \h </w:instrText>
      </w:r>
      <w:r>
        <w:rPr>
          <w:color w:val="auto"/>
        </w:rPr>
        <w:fldChar w:fldCharType="separate"/>
      </w:r>
      <w:r>
        <w:rPr>
          <w:color w:val="auto"/>
        </w:rPr>
        <w:t>1</w:t>
      </w:r>
      <w:r>
        <w:rPr>
          <w:color w:val="auto"/>
        </w:rPr>
        <w:fldChar w:fldCharType="end"/>
      </w:r>
      <w:r>
        <w:rPr>
          <w:color w:val="auto"/>
        </w:rPr>
        <w:fldChar w:fldCharType="end"/>
      </w:r>
    </w:p>
    <w:p w14:paraId="2C95DF28">
      <w:pPr>
        <w:pStyle w:val="43"/>
        <w:tabs>
          <w:tab w:val="right" w:leader="dot" w:pos="8844"/>
        </w:tabs>
        <w:rPr>
          <w:color w:val="auto"/>
        </w:rPr>
      </w:pPr>
      <w:r>
        <w:rPr>
          <w:color w:val="auto"/>
        </w:rPr>
        <w:fldChar w:fldCharType="begin"/>
      </w:r>
      <w:r>
        <w:rPr>
          <w:color w:val="auto"/>
        </w:rPr>
        <w:instrText xml:space="preserve"> HYPERLINK \l "_Toc4904" </w:instrText>
      </w:r>
      <w:r>
        <w:rPr>
          <w:color w:val="auto"/>
        </w:rPr>
        <w:fldChar w:fldCharType="separate"/>
      </w:r>
      <w:r>
        <w:rPr>
          <w:rFonts w:eastAsia="黑体"/>
          <w:snapToGrid w:val="0"/>
          <w:color w:val="auto"/>
          <w:szCs w:val="30"/>
        </w:rPr>
        <w:t>二、建设项目工程分析</w:t>
      </w:r>
      <w:r>
        <w:rPr>
          <w:color w:val="auto"/>
        </w:rPr>
        <w:tab/>
      </w:r>
      <w:r>
        <w:rPr>
          <w:color w:val="auto"/>
        </w:rPr>
        <w:fldChar w:fldCharType="begin"/>
      </w:r>
      <w:r>
        <w:rPr>
          <w:color w:val="auto"/>
        </w:rPr>
        <w:instrText xml:space="preserve"> PAGEREF _Toc4904 \h </w:instrText>
      </w:r>
      <w:r>
        <w:rPr>
          <w:color w:val="auto"/>
        </w:rPr>
        <w:fldChar w:fldCharType="separate"/>
      </w:r>
      <w:r>
        <w:rPr>
          <w:color w:val="auto"/>
        </w:rPr>
        <w:t>11</w:t>
      </w:r>
      <w:r>
        <w:rPr>
          <w:color w:val="auto"/>
        </w:rPr>
        <w:fldChar w:fldCharType="end"/>
      </w:r>
      <w:r>
        <w:rPr>
          <w:color w:val="auto"/>
        </w:rPr>
        <w:fldChar w:fldCharType="end"/>
      </w:r>
    </w:p>
    <w:p w14:paraId="0C9ECF63">
      <w:pPr>
        <w:pStyle w:val="43"/>
        <w:tabs>
          <w:tab w:val="right" w:leader="dot" w:pos="8844"/>
        </w:tabs>
        <w:rPr>
          <w:color w:val="auto"/>
        </w:rPr>
      </w:pPr>
      <w:r>
        <w:rPr>
          <w:color w:val="auto"/>
        </w:rPr>
        <w:fldChar w:fldCharType="begin"/>
      </w:r>
      <w:r>
        <w:rPr>
          <w:color w:val="auto"/>
        </w:rPr>
        <w:instrText xml:space="preserve"> HYPERLINK \l "_Toc25253" </w:instrText>
      </w:r>
      <w:r>
        <w:rPr>
          <w:color w:val="auto"/>
        </w:rPr>
        <w:fldChar w:fldCharType="separate"/>
      </w:r>
      <w:r>
        <w:rPr>
          <w:rFonts w:eastAsia="黑体"/>
          <w:snapToGrid w:val="0"/>
          <w:color w:val="auto"/>
          <w:szCs w:val="30"/>
        </w:rPr>
        <w:t>三、区域环境质量现状、环境保护目标及评价标准</w:t>
      </w:r>
      <w:r>
        <w:rPr>
          <w:color w:val="auto"/>
        </w:rPr>
        <w:tab/>
      </w:r>
      <w:r>
        <w:rPr>
          <w:color w:val="auto"/>
        </w:rPr>
        <w:fldChar w:fldCharType="begin"/>
      </w:r>
      <w:r>
        <w:rPr>
          <w:color w:val="auto"/>
        </w:rPr>
        <w:instrText xml:space="preserve"> PAGEREF _Toc25253 \h </w:instrText>
      </w:r>
      <w:r>
        <w:rPr>
          <w:color w:val="auto"/>
        </w:rPr>
        <w:fldChar w:fldCharType="separate"/>
      </w:r>
      <w:r>
        <w:rPr>
          <w:color w:val="auto"/>
        </w:rPr>
        <w:t>39</w:t>
      </w:r>
      <w:r>
        <w:rPr>
          <w:color w:val="auto"/>
        </w:rPr>
        <w:fldChar w:fldCharType="end"/>
      </w:r>
      <w:r>
        <w:rPr>
          <w:color w:val="auto"/>
        </w:rPr>
        <w:fldChar w:fldCharType="end"/>
      </w:r>
    </w:p>
    <w:p w14:paraId="4386B1E0">
      <w:pPr>
        <w:pStyle w:val="43"/>
        <w:tabs>
          <w:tab w:val="right" w:leader="dot" w:pos="8844"/>
        </w:tabs>
        <w:rPr>
          <w:color w:val="auto"/>
        </w:rPr>
      </w:pPr>
      <w:r>
        <w:rPr>
          <w:color w:val="auto"/>
        </w:rPr>
        <w:fldChar w:fldCharType="begin"/>
      </w:r>
      <w:r>
        <w:rPr>
          <w:color w:val="auto"/>
        </w:rPr>
        <w:instrText xml:space="preserve"> HYPERLINK \l "_Toc32146" </w:instrText>
      </w:r>
      <w:r>
        <w:rPr>
          <w:color w:val="auto"/>
        </w:rPr>
        <w:fldChar w:fldCharType="separate"/>
      </w:r>
      <w:r>
        <w:rPr>
          <w:rFonts w:eastAsia="黑体"/>
          <w:snapToGrid w:val="0"/>
          <w:color w:val="auto"/>
          <w:szCs w:val="30"/>
        </w:rPr>
        <w:t>四、主要环境影响和保护措施</w:t>
      </w:r>
      <w:r>
        <w:rPr>
          <w:color w:val="auto"/>
        </w:rPr>
        <w:tab/>
      </w:r>
      <w:r>
        <w:rPr>
          <w:color w:val="auto"/>
        </w:rPr>
        <w:fldChar w:fldCharType="begin"/>
      </w:r>
      <w:r>
        <w:rPr>
          <w:color w:val="auto"/>
        </w:rPr>
        <w:instrText xml:space="preserve"> PAGEREF _Toc32146 \h </w:instrText>
      </w:r>
      <w:r>
        <w:rPr>
          <w:color w:val="auto"/>
        </w:rPr>
        <w:fldChar w:fldCharType="separate"/>
      </w:r>
      <w:r>
        <w:rPr>
          <w:color w:val="auto"/>
        </w:rPr>
        <w:t>44</w:t>
      </w:r>
      <w:r>
        <w:rPr>
          <w:color w:val="auto"/>
        </w:rPr>
        <w:fldChar w:fldCharType="end"/>
      </w:r>
      <w:r>
        <w:rPr>
          <w:color w:val="auto"/>
        </w:rPr>
        <w:fldChar w:fldCharType="end"/>
      </w:r>
    </w:p>
    <w:p w14:paraId="2162BEF6">
      <w:pPr>
        <w:pStyle w:val="43"/>
        <w:tabs>
          <w:tab w:val="right" w:leader="dot" w:pos="8844"/>
        </w:tabs>
        <w:rPr>
          <w:color w:val="auto"/>
        </w:rPr>
      </w:pPr>
      <w:r>
        <w:rPr>
          <w:color w:val="auto"/>
        </w:rPr>
        <w:fldChar w:fldCharType="begin"/>
      </w:r>
      <w:r>
        <w:rPr>
          <w:color w:val="auto"/>
        </w:rPr>
        <w:instrText xml:space="preserve"> HYPERLINK \l "_Toc20370" </w:instrText>
      </w:r>
      <w:r>
        <w:rPr>
          <w:color w:val="auto"/>
        </w:rPr>
        <w:fldChar w:fldCharType="separate"/>
      </w:r>
      <w:r>
        <w:rPr>
          <w:rFonts w:eastAsia="黑体"/>
          <w:snapToGrid w:val="0"/>
          <w:color w:val="auto"/>
          <w:szCs w:val="30"/>
        </w:rPr>
        <w:t>五、环境保护措施监督检查清单</w:t>
      </w:r>
      <w:r>
        <w:rPr>
          <w:color w:val="auto"/>
        </w:rPr>
        <w:tab/>
      </w:r>
      <w:r>
        <w:rPr>
          <w:color w:val="auto"/>
        </w:rPr>
        <w:fldChar w:fldCharType="begin"/>
      </w:r>
      <w:r>
        <w:rPr>
          <w:color w:val="auto"/>
        </w:rPr>
        <w:instrText xml:space="preserve"> PAGEREF _Toc20370 \h </w:instrText>
      </w:r>
      <w:r>
        <w:rPr>
          <w:color w:val="auto"/>
        </w:rPr>
        <w:fldChar w:fldCharType="separate"/>
      </w:r>
      <w:r>
        <w:rPr>
          <w:color w:val="auto"/>
        </w:rPr>
        <w:t>68</w:t>
      </w:r>
      <w:r>
        <w:rPr>
          <w:color w:val="auto"/>
        </w:rPr>
        <w:fldChar w:fldCharType="end"/>
      </w:r>
      <w:r>
        <w:rPr>
          <w:color w:val="auto"/>
        </w:rPr>
        <w:fldChar w:fldCharType="end"/>
      </w:r>
    </w:p>
    <w:p w14:paraId="64449C03">
      <w:pPr>
        <w:pStyle w:val="43"/>
        <w:tabs>
          <w:tab w:val="right" w:leader="dot" w:pos="8844"/>
        </w:tabs>
        <w:rPr>
          <w:color w:val="auto"/>
        </w:rPr>
      </w:pPr>
      <w:r>
        <w:rPr>
          <w:color w:val="auto"/>
        </w:rPr>
        <w:fldChar w:fldCharType="begin"/>
      </w:r>
      <w:r>
        <w:rPr>
          <w:color w:val="auto"/>
        </w:rPr>
        <w:instrText xml:space="preserve"> HYPERLINK \l "_Toc29805" </w:instrText>
      </w:r>
      <w:r>
        <w:rPr>
          <w:color w:val="auto"/>
        </w:rPr>
        <w:fldChar w:fldCharType="separate"/>
      </w:r>
      <w:r>
        <w:rPr>
          <w:rFonts w:eastAsia="黑体"/>
          <w:snapToGrid w:val="0"/>
          <w:color w:val="auto"/>
          <w:szCs w:val="30"/>
        </w:rPr>
        <w:t>六、结论</w:t>
      </w:r>
      <w:r>
        <w:rPr>
          <w:color w:val="auto"/>
        </w:rPr>
        <w:tab/>
      </w:r>
      <w:r>
        <w:rPr>
          <w:color w:val="auto"/>
        </w:rPr>
        <w:fldChar w:fldCharType="begin"/>
      </w:r>
      <w:r>
        <w:rPr>
          <w:color w:val="auto"/>
        </w:rPr>
        <w:instrText xml:space="preserve"> PAGEREF _Toc29805 \h </w:instrText>
      </w:r>
      <w:r>
        <w:rPr>
          <w:color w:val="auto"/>
        </w:rPr>
        <w:fldChar w:fldCharType="separate"/>
      </w:r>
      <w:r>
        <w:rPr>
          <w:color w:val="auto"/>
        </w:rPr>
        <w:t>70</w:t>
      </w:r>
      <w:r>
        <w:rPr>
          <w:color w:val="auto"/>
        </w:rPr>
        <w:fldChar w:fldCharType="end"/>
      </w:r>
      <w:r>
        <w:rPr>
          <w:color w:val="auto"/>
        </w:rPr>
        <w:fldChar w:fldCharType="end"/>
      </w:r>
    </w:p>
    <w:p w14:paraId="37220538">
      <w:pPr>
        <w:pStyle w:val="43"/>
        <w:tabs>
          <w:tab w:val="right" w:leader="dot" w:pos="8844"/>
        </w:tabs>
        <w:rPr>
          <w:color w:val="auto"/>
        </w:rPr>
      </w:pPr>
      <w:r>
        <w:rPr>
          <w:color w:val="auto"/>
        </w:rPr>
        <w:fldChar w:fldCharType="begin"/>
      </w:r>
      <w:r>
        <w:rPr>
          <w:color w:val="auto"/>
        </w:rPr>
        <w:instrText xml:space="preserve"> HYPERLINK \l "_Toc27579" </w:instrText>
      </w:r>
      <w:r>
        <w:rPr>
          <w:color w:val="auto"/>
        </w:rPr>
        <w:fldChar w:fldCharType="separate"/>
      </w:r>
      <w:r>
        <w:rPr>
          <w:rFonts w:eastAsia="黑体"/>
          <w:snapToGrid w:val="0"/>
          <w:color w:val="auto"/>
          <w:szCs w:val="32"/>
        </w:rPr>
        <w:t>附表</w:t>
      </w:r>
      <w:r>
        <w:rPr>
          <w:color w:val="auto"/>
        </w:rPr>
        <w:tab/>
      </w:r>
      <w:r>
        <w:rPr>
          <w:color w:val="auto"/>
        </w:rPr>
        <w:fldChar w:fldCharType="begin"/>
      </w:r>
      <w:r>
        <w:rPr>
          <w:color w:val="auto"/>
        </w:rPr>
        <w:instrText xml:space="preserve"> PAGEREF _Toc27579 \h </w:instrText>
      </w:r>
      <w:r>
        <w:rPr>
          <w:color w:val="auto"/>
        </w:rPr>
        <w:fldChar w:fldCharType="separate"/>
      </w:r>
      <w:r>
        <w:rPr>
          <w:color w:val="auto"/>
        </w:rPr>
        <w:t>71</w:t>
      </w:r>
      <w:r>
        <w:rPr>
          <w:color w:val="auto"/>
        </w:rPr>
        <w:fldChar w:fldCharType="end"/>
      </w:r>
      <w:r>
        <w:rPr>
          <w:color w:val="auto"/>
        </w:rPr>
        <w:fldChar w:fldCharType="end"/>
      </w:r>
    </w:p>
    <w:p w14:paraId="2F2EFEED">
      <w:pPr>
        <w:pStyle w:val="43"/>
        <w:tabs>
          <w:tab w:val="right" w:leader="dot" w:pos="8844"/>
        </w:tabs>
        <w:rPr>
          <w:color w:val="auto"/>
        </w:rPr>
      </w:pPr>
      <w:r>
        <w:rPr>
          <w:color w:val="auto"/>
        </w:rPr>
        <w:fldChar w:fldCharType="begin"/>
      </w:r>
      <w:r>
        <w:rPr>
          <w:color w:val="auto"/>
        </w:rPr>
        <w:instrText xml:space="preserve"> HYPERLINK \l "_Toc28899" </w:instrText>
      </w:r>
      <w:r>
        <w:rPr>
          <w:color w:val="auto"/>
        </w:rPr>
        <w:fldChar w:fldCharType="separate"/>
      </w:r>
      <w:r>
        <w:rPr>
          <w:rFonts w:eastAsia="方正小标宋_GBK"/>
          <w:snapToGrid w:val="0"/>
          <w:color w:val="auto"/>
          <w:szCs w:val="38"/>
        </w:rPr>
        <w:t>建设项目污染物排放量汇总表</w:t>
      </w:r>
      <w:r>
        <w:rPr>
          <w:color w:val="auto"/>
        </w:rPr>
        <w:tab/>
      </w:r>
      <w:r>
        <w:rPr>
          <w:color w:val="auto"/>
        </w:rPr>
        <w:fldChar w:fldCharType="begin"/>
      </w:r>
      <w:r>
        <w:rPr>
          <w:color w:val="auto"/>
        </w:rPr>
        <w:instrText xml:space="preserve"> PAGEREF _Toc28899 \h </w:instrText>
      </w:r>
      <w:r>
        <w:rPr>
          <w:color w:val="auto"/>
        </w:rPr>
        <w:fldChar w:fldCharType="separate"/>
      </w:r>
      <w:r>
        <w:rPr>
          <w:color w:val="auto"/>
        </w:rPr>
        <w:t>71</w:t>
      </w:r>
      <w:r>
        <w:rPr>
          <w:color w:val="auto"/>
        </w:rPr>
        <w:fldChar w:fldCharType="end"/>
      </w:r>
      <w:r>
        <w:rPr>
          <w:color w:val="auto"/>
        </w:rPr>
        <w:fldChar w:fldCharType="end"/>
      </w:r>
    </w:p>
    <w:p w14:paraId="38F68BCF">
      <w:pPr>
        <w:pStyle w:val="43"/>
        <w:tabs>
          <w:tab w:val="right" w:leader="dot" w:pos="8844"/>
        </w:tabs>
        <w:rPr>
          <w:color w:val="auto"/>
        </w:rPr>
      </w:pPr>
      <w:r>
        <w:rPr>
          <w:color w:val="auto"/>
        </w:rPr>
        <w:fldChar w:fldCharType="begin"/>
      </w:r>
      <w:r>
        <w:rPr>
          <w:color w:val="auto"/>
        </w:rPr>
        <w:instrText xml:space="preserve"> HYPERLINK \l "_Toc2597" </w:instrText>
      </w:r>
      <w:r>
        <w:rPr>
          <w:color w:val="auto"/>
        </w:rPr>
        <w:fldChar w:fldCharType="separate"/>
      </w:r>
      <w:r>
        <w:rPr>
          <w:color w:val="auto"/>
          <w:kern w:val="0"/>
        </w:rPr>
        <w:t>附图1 项目地理</w:t>
      </w:r>
      <w:r>
        <w:rPr>
          <w:color w:val="auto"/>
          <w:kern w:val="0"/>
          <w:lang w:eastAsia="zh-Hans"/>
        </w:rPr>
        <w:t>位置图</w:t>
      </w:r>
      <w:r>
        <w:rPr>
          <w:color w:val="auto"/>
        </w:rPr>
        <w:tab/>
      </w:r>
      <w:r>
        <w:rPr>
          <w:color w:val="auto"/>
        </w:rPr>
        <w:fldChar w:fldCharType="begin"/>
      </w:r>
      <w:r>
        <w:rPr>
          <w:color w:val="auto"/>
        </w:rPr>
        <w:instrText xml:space="preserve"> PAGEREF _Toc2597 \h </w:instrText>
      </w:r>
      <w:r>
        <w:rPr>
          <w:color w:val="auto"/>
        </w:rPr>
        <w:fldChar w:fldCharType="separate"/>
      </w:r>
      <w:r>
        <w:rPr>
          <w:color w:val="auto"/>
        </w:rPr>
        <w:t>73</w:t>
      </w:r>
      <w:r>
        <w:rPr>
          <w:color w:val="auto"/>
        </w:rPr>
        <w:fldChar w:fldCharType="end"/>
      </w:r>
      <w:r>
        <w:rPr>
          <w:color w:val="auto"/>
        </w:rPr>
        <w:fldChar w:fldCharType="end"/>
      </w:r>
    </w:p>
    <w:p w14:paraId="655E6980">
      <w:pPr>
        <w:pStyle w:val="43"/>
        <w:tabs>
          <w:tab w:val="right" w:leader="dot" w:pos="8844"/>
        </w:tabs>
        <w:rPr>
          <w:color w:val="auto"/>
        </w:rPr>
      </w:pPr>
      <w:r>
        <w:rPr>
          <w:color w:val="auto"/>
        </w:rPr>
        <w:fldChar w:fldCharType="begin"/>
      </w:r>
      <w:r>
        <w:rPr>
          <w:color w:val="auto"/>
        </w:rPr>
        <w:instrText xml:space="preserve"> HYPERLINK \l "_Toc18016" </w:instrText>
      </w:r>
      <w:r>
        <w:rPr>
          <w:color w:val="auto"/>
        </w:rPr>
        <w:fldChar w:fldCharType="separate"/>
      </w:r>
      <w:r>
        <w:rPr>
          <w:color w:val="auto"/>
          <w:kern w:val="0"/>
        </w:rPr>
        <w:t>附图2 项目四至图</w:t>
      </w:r>
      <w:r>
        <w:rPr>
          <w:color w:val="auto"/>
        </w:rPr>
        <w:tab/>
      </w:r>
      <w:r>
        <w:rPr>
          <w:color w:val="auto"/>
        </w:rPr>
        <w:fldChar w:fldCharType="begin"/>
      </w:r>
      <w:r>
        <w:rPr>
          <w:color w:val="auto"/>
        </w:rPr>
        <w:instrText xml:space="preserve"> PAGEREF _Toc18016 \h </w:instrText>
      </w:r>
      <w:r>
        <w:rPr>
          <w:color w:val="auto"/>
        </w:rPr>
        <w:fldChar w:fldCharType="separate"/>
      </w:r>
      <w:r>
        <w:rPr>
          <w:color w:val="auto"/>
        </w:rPr>
        <w:t>74</w:t>
      </w:r>
      <w:r>
        <w:rPr>
          <w:color w:val="auto"/>
        </w:rPr>
        <w:fldChar w:fldCharType="end"/>
      </w:r>
      <w:r>
        <w:rPr>
          <w:color w:val="auto"/>
        </w:rPr>
        <w:fldChar w:fldCharType="end"/>
      </w:r>
    </w:p>
    <w:p w14:paraId="72024384">
      <w:pPr>
        <w:pStyle w:val="43"/>
        <w:tabs>
          <w:tab w:val="right" w:leader="dot" w:pos="8844"/>
        </w:tabs>
        <w:rPr>
          <w:color w:val="auto"/>
        </w:rPr>
      </w:pPr>
      <w:r>
        <w:rPr>
          <w:color w:val="auto"/>
        </w:rPr>
        <w:fldChar w:fldCharType="begin"/>
      </w:r>
      <w:r>
        <w:rPr>
          <w:color w:val="auto"/>
        </w:rPr>
        <w:instrText xml:space="preserve"> HYPERLINK \l "_Toc13087" </w:instrText>
      </w:r>
      <w:r>
        <w:rPr>
          <w:color w:val="auto"/>
        </w:rPr>
        <w:fldChar w:fldCharType="separate"/>
      </w:r>
      <w:r>
        <w:rPr>
          <w:color w:val="auto"/>
          <w:kern w:val="0"/>
        </w:rPr>
        <w:t>附图 3 项目现状图</w:t>
      </w:r>
      <w:r>
        <w:rPr>
          <w:color w:val="auto"/>
        </w:rPr>
        <w:tab/>
      </w:r>
      <w:r>
        <w:rPr>
          <w:color w:val="auto"/>
        </w:rPr>
        <w:fldChar w:fldCharType="begin"/>
      </w:r>
      <w:r>
        <w:rPr>
          <w:color w:val="auto"/>
        </w:rPr>
        <w:instrText xml:space="preserve"> PAGEREF _Toc13087 \h </w:instrText>
      </w:r>
      <w:r>
        <w:rPr>
          <w:color w:val="auto"/>
        </w:rPr>
        <w:fldChar w:fldCharType="separate"/>
      </w:r>
      <w:r>
        <w:rPr>
          <w:color w:val="auto"/>
        </w:rPr>
        <w:t>75</w:t>
      </w:r>
      <w:r>
        <w:rPr>
          <w:color w:val="auto"/>
        </w:rPr>
        <w:fldChar w:fldCharType="end"/>
      </w:r>
      <w:r>
        <w:rPr>
          <w:color w:val="auto"/>
        </w:rPr>
        <w:fldChar w:fldCharType="end"/>
      </w:r>
    </w:p>
    <w:p w14:paraId="5BE50DFF">
      <w:pPr>
        <w:pStyle w:val="43"/>
        <w:tabs>
          <w:tab w:val="right" w:leader="dot" w:pos="8844"/>
        </w:tabs>
        <w:rPr>
          <w:color w:val="auto"/>
        </w:rPr>
      </w:pPr>
      <w:r>
        <w:rPr>
          <w:color w:val="auto"/>
        </w:rPr>
        <w:fldChar w:fldCharType="begin"/>
      </w:r>
      <w:r>
        <w:rPr>
          <w:color w:val="auto"/>
        </w:rPr>
        <w:instrText xml:space="preserve"> HYPERLINK \l "_Toc7231" </w:instrText>
      </w:r>
      <w:r>
        <w:rPr>
          <w:color w:val="auto"/>
        </w:rPr>
        <w:fldChar w:fldCharType="separate"/>
      </w:r>
      <w:r>
        <w:rPr>
          <w:color w:val="auto"/>
        </w:rPr>
        <w:t>附图3-1 总平面布置图</w:t>
      </w:r>
      <w:r>
        <w:rPr>
          <w:color w:val="auto"/>
        </w:rPr>
        <w:tab/>
      </w:r>
      <w:r>
        <w:rPr>
          <w:color w:val="auto"/>
        </w:rPr>
        <w:fldChar w:fldCharType="begin"/>
      </w:r>
      <w:r>
        <w:rPr>
          <w:color w:val="auto"/>
        </w:rPr>
        <w:instrText xml:space="preserve"> PAGEREF _Toc7231 \h </w:instrText>
      </w:r>
      <w:r>
        <w:rPr>
          <w:color w:val="auto"/>
        </w:rPr>
        <w:fldChar w:fldCharType="separate"/>
      </w:r>
      <w:r>
        <w:rPr>
          <w:color w:val="auto"/>
        </w:rPr>
        <w:t>76</w:t>
      </w:r>
      <w:r>
        <w:rPr>
          <w:color w:val="auto"/>
        </w:rPr>
        <w:fldChar w:fldCharType="end"/>
      </w:r>
      <w:r>
        <w:rPr>
          <w:color w:val="auto"/>
        </w:rPr>
        <w:fldChar w:fldCharType="end"/>
      </w:r>
    </w:p>
    <w:p w14:paraId="7D56D0F7">
      <w:pPr>
        <w:pStyle w:val="43"/>
        <w:tabs>
          <w:tab w:val="right" w:leader="dot" w:pos="8844"/>
        </w:tabs>
        <w:rPr>
          <w:color w:val="auto"/>
        </w:rPr>
      </w:pPr>
      <w:r>
        <w:rPr>
          <w:color w:val="auto"/>
        </w:rPr>
        <w:fldChar w:fldCharType="begin"/>
      </w:r>
      <w:r>
        <w:rPr>
          <w:color w:val="auto"/>
        </w:rPr>
        <w:instrText xml:space="preserve"> HYPERLINK \l "_Toc22457" </w:instrText>
      </w:r>
      <w:r>
        <w:rPr>
          <w:color w:val="auto"/>
        </w:rPr>
        <w:fldChar w:fldCharType="separate"/>
      </w:r>
      <w:r>
        <w:rPr>
          <w:color w:val="auto"/>
        </w:rPr>
        <w:t>附图3-2 破碎车间平面布置图</w:t>
      </w:r>
      <w:r>
        <w:rPr>
          <w:color w:val="auto"/>
        </w:rPr>
        <w:tab/>
      </w:r>
      <w:r>
        <w:rPr>
          <w:color w:val="auto"/>
        </w:rPr>
        <w:fldChar w:fldCharType="begin"/>
      </w:r>
      <w:r>
        <w:rPr>
          <w:color w:val="auto"/>
        </w:rPr>
        <w:instrText xml:space="preserve"> PAGEREF _Toc22457 \h </w:instrText>
      </w:r>
      <w:r>
        <w:rPr>
          <w:color w:val="auto"/>
        </w:rPr>
        <w:fldChar w:fldCharType="separate"/>
      </w:r>
      <w:r>
        <w:rPr>
          <w:color w:val="auto"/>
        </w:rPr>
        <w:t>77</w:t>
      </w:r>
      <w:r>
        <w:rPr>
          <w:color w:val="auto"/>
        </w:rPr>
        <w:fldChar w:fldCharType="end"/>
      </w:r>
      <w:r>
        <w:rPr>
          <w:color w:val="auto"/>
        </w:rPr>
        <w:fldChar w:fldCharType="end"/>
      </w:r>
    </w:p>
    <w:p w14:paraId="069B9210">
      <w:pPr>
        <w:pStyle w:val="43"/>
        <w:tabs>
          <w:tab w:val="right" w:leader="dot" w:pos="8844"/>
        </w:tabs>
        <w:rPr>
          <w:color w:val="auto"/>
        </w:rPr>
      </w:pPr>
      <w:r>
        <w:rPr>
          <w:color w:val="auto"/>
        </w:rPr>
        <w:fldChar w:fldCharType="begin"/>
      </w:r>
      <w:r>
        <w:rPr>
          <w:color w:val="auto"/>
        </w:rPr>
        <w:instrText xml:space="preserve"> HYPERLINK \l "_Toc29162" </w:instrText>
      </w:r>
      <w:r>
        <w:rPr>
          <w:color w:val="auto"/>
        </w:rPr>
        <w:fldChar w:fldCharType="separate"/>
      </w:r>
      <w:r>
        <w:rPr>
          <w:color w:val="auto"/>
        </w:rPr>
        <w:t>附图3-3 发酵车间平面布置图</w:t>
      </w:r>
      <w:r>
        <w:rPr>
          <w:color w:val="auto"/>
        </w:rPr>
        <w:tab/>
      </w:r>
      <w:r>
        <w:rPr>
          <w:color w:val="auto"/>
        </w:rPr>
        <w:fldChar w:fldCharType="begin"/>
      </w:r>
      <w:r>
        <w:rPr>
          <w:color w:val="auto"/>
        </w:rPr>
        <w:instrText xml:space="preserve"> PAGEREF _Toc29162 \h </w:instrText>
      </w:r>
      <w:r>
        <w:rPr>
          <w:color w:val="auto"/>
        </w:rPr>
        <w:fldChar w:fldCharType="separate"/>
      </w:r>
      <w:r>
        <w:rPr>
          <w:color w:val="auto"/>
        </w:rPr>
        <w:t>78</w:t>
      </w:r>
      <w:r>
        <w:rPr>
          <w:color w:val="auto"/>
        </w:rPr>
        <w:fldChar w:fldCharType="end"/>
      </w:r>
      <w:r>
        <w:rPr>
          <w:color w:val="auto"/>
        </w:rPr>
        <w:fldChar w:fldCharType="end"/>
      </w:r>
    </w:p>
    <w:p w14:paraId="193F2CE2">
      <w:pPr>
        <w:pStyle w:val="43"/>
        <w:tabs>
          <w:tab w:val="right" w:leader="dot" w:pos="8844"/>
        </w:tabs>
        <w:rPr>
          <w:color w:val="auto"/>
        </w:rPr>
      </w:pPr>
      <w:r>
        <w:rPr>
          <w:color w:val="auto"/>
        </w:rPr>
        <w:fldChar w:fldCharType="begin"/>
      </w:r>
      <w:r>
        <w:rPr>
          <w:color w:val="auto"/>
        </w:rPr>
        <w:instrText xml:space="preserve"> HYPERLINK \l "_Toc27111" </w:instrText>
      </w:r>
      <w:r>
        <w:rPr>
          <w:color w:val="auto"/>
        </w:rPr>
        <w:fldChar w:fldCharType="separate"/>
      </w:r>
      <w:r>
        <w:rPr>
          <w:color w:val="auto"/>
          <w:kern w:val="0"/>
        </w:rPr>
        <w:t>附图6 项目与广东省“三线一单“生态环境分区管控方案关系图</w:t>
      </w:r>
      <w:r>
        <w:rPr>
          <w:color w:val="auto"/>
        </w:rPr>
        <w:tab/>
      </w:r>
      <w:r>
        <w:rPr>
          <w:color w:val="auto"/>
        </w:rPr>
        <w:fldChar w:fldCharType="begin"/>
      </w:r>
      <w:r>
        <w:rPr>
          <w:color w:val="auto"/>
        </w:rPr>
        <w:instrText xml:space="preserve"> PAGEREF _Toc27111 \h </w:instrText>
      </w:r>
      <w:r>
        <w:rPr>
          <w:color w:val="auto"/>
        </w:rPr>
        <w:fldChar w:fldCharType="separate"/>
      </w:r>
      <w:r>
        <w:rPr>
          <w:color w:val="auto"/>
        </w:rPr>
        <w:t>80</w:t>
      </w:r>
      <w:r>
        <w:rPr>
          <w:color w:val="auto"/>
        </w:rPr>
        <w:fldChar w:fldCharType="end"/>
      </w:r>
      <w:r>
        <w:rPr>
          <w:color w:val="auto"/>
        </w:rPr>
        <w:fldChar w:fldCharType="end"/>
      </w:r>
    </w:p>
    <w:p w14:paraId="27A98F01">
      <w:pPr>
        <w:pStyle w:val="43"/>
        <w:tabs>
          <w:tab w:val="right" w:leader="dot" w:pos="8844"/>
        </w:tabs>
        <w:rPr>
          <w:color w:val="auto"/>
        </w:rPr>
      </w:pPr>
      <w:r>
        <w:rPr>
          <w:color w:val="auto"/>
        </w:rPr>
        <w:fldChar w:fldCharType="begin"/>
      </w:r>
      <w:r>
        <w:rPr>
          <w:color w:val="auto"/>
        </w:rPr>
        <w:instrText xml:space="preserve"> HYPERLINK \l "_Toc18101" </w:instrText>
      </w:r>
      <w:r>
        <w:rPr>
          <w:color w:val="auto"/>
        </w:rPr>
        <w:fldChar w:fldCharType="separate"/>
      </w:r>
      <w:r>
        <w:rPr>
          <w:color w:val="auto"/>
          <w:kern w:val="0"/>
        </w:rPr>
        <w:t>附件1 营业执照</w:t>
      </w:r>
      <w:r>
        <w:rPr>
          <w:color w:val="auto"/>
        </w:rPr>
        <w:tab/>
      </w:r>
      <w:r>
        <w:rPr>
          <w:color w:val="auto"/>
        </w:rPr>
        <w:fldChar w:fldCharType="begin"/>
      </w:r>
      <w:r>
        <w:rPr>
          <w:color w:val="auto"/>
        </w:rPr>
        <w:instrText xml:space="preserve"> PAGEREF _Toc18101 \h </w:instrText>
      </w:r>
      <w:r>
        <w:rPr>
          <w:color w:val="auto"/>
        </w:rPr>
        <w:fldChar w:fldCharType="separate"/>
      </w:r>
      <w:r>
        <w:rPr>
          <w:color w:val="auto"/>
        </w:rPr>
        <w:t>82</w:t>
      </w:r>
      <w:r>
        <w:rPr>
          <w:color w:val="auto"/>
        </w:rPr>
        <w:fldChar w:fldCharType="end"/>
      </w:r>
      <w:r>
        <w:rPr>
          <w:color w:val="auto"/>
        </w:rPr>
        <w:fldChar w:fldCharType="end"/>
      </w:r>
    </w:p>
    <w:p w14:paraId="2EDFD5FB">
      <w:pPr>
        <w:pStyle w:val="43"/>
        <w:tabs>
          <w:tab w:val="right" w:leader="dot" w:pos="8844"/>
        </w:tabs>
        <w:rPr>
          <w:color w:val="auto"/>
        </w:rPr>
      </w:pPr>
      <w:r>
        <w:rPr>
          <w:color w:val="auto"/>
        </w:rPr>
        <w:fldChar w:fldCharType="begin"/>
      </w:r>
      <w:r>
        <w:rPr>
          <w:color w:val="auto"/>
        </w:rPr>
        <w:instrText xml:space="preserve"> HYPERLINK \l "_Toc11500" </w:instrText>
      </w:r>
      <w:r>
        <w:rPr>
          <w:color w:val="auto"/>
        </w:rPr>
        <w:fldChar w:fldCharType="separate"/>
      </w:r>
      <w:r>
        <w:rPr>
          <w:color w:val="auto"/>
          <w:kern w:val="0"/>
        </w:rPr>
        <w:t>附件2 投资项目备案证</w:t>
      </w:r>
      <w:r>
        <w:rPr>
          <w:color w:val="auto"/>
        </w:rPr>
        <w:tab/>
      </w:r>
      <w:r>
        <w:rPr>
          <w:color w:val="auto"/>
        </w:rPr>
        <w:fldChar w:fldCharType="begin"/>
      </w:r>
      <w:r>
        <w:rPr>
          <w:color w:val="auto"/>
        </w:rPr>
        <w:instrText xml:space="preserve"> PAGEREF _Toc11500 \h </w:instrText>
      </w:r>
      <w:r>
        <w:rPr>
          <w:color w:val="auto"/>
        </w:rPr>
        <w:fldChar w:fldCharType="separate"/>
      </w:r>
      <w:r>
        <w:rPr>
          <w:color w:val="auto"/>
        </w:rPr>
        <w:t>83</w:t>
      </w:r>
      <w:r>
        <w:rPr>
          <w:color w:val="auto"/>
        </w:rPr>
        <w:fldChar w:fldCharType="end"/>
      </w:r>
      <w:r>
        <w:rPr>
          <w:color w:val="auto"/>
        </w:rPr>
        <w:fldChar w:fldCharType="end"/>
      </w:r>
    </w:p>
    <w:p w14:paraId="5C20D600">
      <w:pPr>
        <w:pStyle w:val="43"/>
        <w:tabs>
          <w:tab w:val="right" w:leader="dot" w:pos="8844"/>
        </w:tabs>
        <w:rPr>
          <w:color w:val="auto"/>
        </w:rPr>
      </w:pPr>
      <w:r>
        <w:rPr>
          <w:color w:val="auto"/>
        </w:rPr>
        <w:fldChar w:fldCharType="begin"/>
      </w:r>
      <w:r>
        <w:rPr>
          <w:color w:val="auto"/>
        </w:rPr>
        <w:instrText xml:space="preserve"> HYPERLINK \l "_Toc2881" </w:instrText>
      </w:r>
      <w:r>
        <w:rPr>
          <w:color w:val="auto"/>
        </w:rPr>
        <w:fldChar w:fldCharType="separate"/>
      </w:r>
      <w:r>
        <w:rPr>
          <w:color w:val="auto"/>
          <w:kern w:val="0"/>
        </w:rPr>
        <w:t>附件3 建设用地许可证</w:t>
      </w:r>
      <w:r>
        <w:rPr>
          <w:color w:val="auto"/>
        </w:rPr>
        <w:tab/>
      </w:r>
      <w:r>
        <w:rPr>
          <w:color w:val="auto"/>
        </w:rPr>
        <w:fldChar w:fldCharType="begin"/>
      </w:r>
      <w:r>
        <w:rPr>
          <w:color w:val="auto"/>
        </w:rPr>
        <w:instrText xml:space="preserve"> PAGEREF _Toc2881 \h </w:instrText>
      </w:r>
      <w:r>
        <w:rPr>
          <w:color w:val="auto"/>
        </w:rPr>
        <w:fldChar w:fldCharType="separate"/>
      </w:r>
      <w:r>
        <w:rPr>
          <w:color w:val="auto"/>
        </w:rPr>
        <w:t>84</w:t>
      </w:r>
      <w:r>
        <w:rPr>
          <w:color w:val="auto"/>
        </w:rPr>
        <w:fldChar w:fldCharType="end"/>
      </w:r>
      <w:r>
        <w:rPr>
          <w:color w:val="auto"/>
        </w:rPr>
        <w:fldChar w:fldCharType="end"/>
      </w:r>
    </w:p>
    <w:p w14:paraId="72BE9357">
      <w:pPr>
        <w:pStyle w:val="43"/>
        <w:tabs>
          <w:tab w:val="right" w:leader="dot" w:pos="8844"/>
        </w:tabs>
        <w:rPr>
          <w:color w:val="auto"/>
        </w:rPr>
      </w:pPr>
      <w:r>
        <w:rPr>
          <w:color w:val="auto"/>
        </w:rPr>
        <w:fldChar w:fldCharType="begin"/>
      </w:r>
      <w:r>
        <w:rPr>
          <w:color w:val="auto"/>
        </w:rPr>
        <w:instrText xml:space="preserve"> HYPERLINK \l "_Toc20233" </w:instrText>
      </w:r>
      <w:r>
        <w:rPr>
          <w:color w:val="auto"/>
        </w:rPr>
        <w:fldChar w:fldCharType="separate"/>
      </w:r>
      <w:r>
        <w:rPr>
          <w:color w:val="auto"/>
          <w:kern w:val="0"/>
        </w:rPr>
        <w:t>附件4 现有项目批复</w:t>
      </w:r>
      <w:r>
        <w:rPr>
          <w:color w:val="auto"/>
        </w:rPr>
        <w:tab/>
      </w:r>
      <w:r>
        <w:rPr>
          <w:color w:val="auto"/>
        </w:rPr>
        <w:fldChar w:fldCharType="begin"/>
      </w:r>
      <w:r>
        <w:rPr>
          <w:color w:val="auto"/>
        </w:rPr>
        <w:instrText xml:space="preserve"> PAGEREF _Toc20233 \h </w:instrText>
      </w:r>
      <w:r>
        <w:rPr>
          <w:color w:val="auto"/>
        </w:rPr>
        <w:fldChar w:fldCharType="separate"/>
      </w:r>
      <w:r>
        <w:rPr>
          <w:color w:val="auto"/>
        </w:rPr>
        <w:t>86</w:t>
      </w:r>
      <w:r>
        <w:rPr>
          <w:color w:val="auto"/>
        </w:rPr>
        <w:fldChar w:fldCharType="end"/>
      </w:r>
      <w:r>
        <w:rPr>
          <w:color w:val="auto"/>
        </w:rPr>
        <w:fldChar w:fldCharType="end"/>
      </w:r>
    </w:p>
    <w:p w14:paraId="14276C8A">
      <w:pPr>
        <w:pStyle w:val="43"/>
        <w:tabs>
          <w:tab w:val="right" w:leader="dot" w:pos="8844"/>
        </w:tabs>
        <w:rPr>
          <w:color w:val="auto"/>
        </w:rPr>
      </w:pPr>
      <w:r>
        <w:rPr>
          <w:color w:val="auto"/>
        </w:rPr>
        <w:fldChar w:fldCharType="begin"/>
      </w:r>
      <w:r>
        <w:rPr>
          <w:color w:val="auto"/>
        </w:rPr>
        <w:instrText xml:space="preserve"> HYPERLINK \l "_Toc29262" </w:instrText>
      </w:r>
      <w:r>
        <w:rPr>
          <w:color w:val="auto"/>
        </w:rPr>
        <w:fldChar w:fldCharType="separate"/>
      </w:r>
      <w:r>
        <w:rPr>
          <w:color w:val="auto"/>
          <w:kern w:val="0"/>
        </w:rPr>
        <w:t>附件5 现有项目验收意见</w:t>
      </w:r>
      <w:r>
        <w:rPr>
          <w:color w:val="auto"/>
        </w:rPr>
        <w:tab/>
      </w:r>
      <w:r>
        <w:rPr>
          <w:color w:val="auto"/>
        </w:rPr>
        <w:fldChar w:fldCharType="begin"/>
      </w:r>
      <w:r>
        <w:rPr>
          <w:color w:val="auto"/>
        </w:rPr>
        <w:instrText xml:space="preserve"> PAGEREF _Toc29262 \h </w:instrText>
      </w:r>
      <w:r>
        <w:rPr>
          <w:color w:val="auto"/>
        </w:rPr>
        <w:fldChar w:fldCharType="separate"/>
      </w:r>
      <w:r>
        <w:rPr>
          <w:color w:val="auto"/>
        </w:rPr>
        <w:t>88</w:t>
      </w:r>
      <w:r>
        <w:rPr>
          <w:color w:val="auto"/>
        </w:rPr>
        <w:fldChar w:fldCharType="end"/>
      </w:r>
      <w:r>
        <w:rPr>
          <w:color w:val="auto"/>
        </w:rPr>
        <w:fldChar w:fldCharType="end"/>
      </w:r>
    </w:p>
    <w:p w14:paraId="477BAE64">
      <w:pPr>
        <w:pStyle w:val="43"/>
        <w:tabs>
          <w:tab w:val="right" w:leader="dot" w:pos="8844"/>
        </w:tabs>
        <w:rPr>
          <w:color w:val="auto"/>
        </w:rPr>
      </w:pPr>
      <w:r>
        <w:rPr>
          <w:color w:val="auto"/>
        </w:rPr>
        <w:fldChar w:fldCharType="begin"/>
      </w:r>
      <w:r>
        <w:rPr>
          <w:color w:val="auto"/>
        </w:rPr>
        <w:instrText xml:space="preserve"> HYPERLINK \l "_Toc23507" </w:instrText>
      </w:r>
      <w:r>
        <w:rPr>
          <w:color w:val="auto"/>
        </w:rPr>
        <w:fldChar w:fldCharType="separate"/>
      </w:r>
      <w:r>
        <w:rPr>
          <w:color w:val="auto"/>
          <w:kern w:val="0"/>
        </w:rPr>
        <w:t>附件6 委托书</w:t>
      </w:r>
      <w:r>
        <w:rPr>
          <w:color w:val="auto"/>
        </w:rPr>
        <w:tab/>
      </w:r>
      <w:r>
        <w:rPr>
          <w:color w:val="auto"/>
        </w:rPr>
        <w:fldChar w:fldCharType="begin"/>
      </w:r>
      <w:r>
        <w:rPr>
          <w:color w:val="auto"/>
        </w:rPr>
        <w:instrText xml:space="preserve"> PAGEREF _Toc23507 \h </w:instrText>
      </w:r>
      <w:r>
        <w:rPr>
          <w:color w:val="auto"/>
        </w:rPr>
        <w:fldChar w:fldCharType="separate"/>
      </w:r>
      <w:r>
        <w:rPr>
          <w:color w:val="auto"/>
        </w:rPr>
        <w:t>93</w:t>
      </w:r>
      <w:r>
        <w:rPr>
          <w:color w:val="auto"/>
        </w:rPr>
        <w:fldChar w:fldCharType="end"/>
      </w:r>
      <w:r>
        <w:rPr>
          <w:color w:val="auto"/>
        </w:rPr>
        <w:fldChar w:fldCharType="end"/>
      </w:r>
    </w:p>
    <w:p w14:paraId="6EDE1E5F">
      <w:pPr>
        <w:pStyle w:val="43"/>
        <w:tabs>
          <w:tab w:val="right" w:leader="dot" w:pos="8844"/>
        </w:tabs>
        <w:rPr>
          <w:color w:val="auto"/>
        </w:rPr>
      </w:pPr>
      <w:r>
        <w:rPr>
          <w:color w:val="auto"/>
        </w:rPr>
        <w:fldChar w:fldCharType="begin"/>
      </w:r>
      <w:r>
        <w:rPr>
          <w:color w:val="auto"/>
        </w:rPr>
        <w:instrText xml:space="preserve"> HYPERLINK \l "_Toc1972" </w:instrText>
      </w:r>
      <w:r>
        <w:rPr>
          <w:color w:val="auto"/>
        </w:rPr>
        <w:fldChar w:fldCharType="separate"/>
      </w:r>
      <w:r>
        <w:rPr>
          <w:color w:val="auto"/>
          <w:kern w:val="0"/>
        </w:rPr>
        <w:t>附件7 检测报告</w:t>
      </w:r>
      <w:r>
        <w:rPr>
          <w:color w:val="auto"/>
        </w:rPr>
        <w:tab/>
      </w:r>
      <w:r>
        <w:rPr>
          <w:color w:val="auto"/>
        </w:rPr>
        <w:fldChar w:fldCharType="begin"/>
      </w:r>
      <w:r>
        <w:rPr>
          <w:color w:val="auto"/>
        </w:rPr>
        <w:instrText xml:space="preserve"> PAGEREF _Toc1972 \h </w:instrText>
      </w:r>
      <w:r>
        <w:rPr>
          <w:color w:val="auto"/>
        </w:rPr>
        <w:fldChar w:fldCharType="separate"/>
      </w:r>
      <w:r>
        <w:rPr>
          <w:color w:val="auto"/>
        </w:rPr>
        <w:t>94</w:t>
      </w:r>
      <w:r>
        <w:rPr>
          <w:color w:val="auto"/>
        </w:rPr>
        <w:fldChar w:fldCharType="end"/>
      </w:r>
      <w:r>
        <w:rPr>
          <w:color w:val="auto"/>
        </w:rPr>
        <w:fldChar w:fldCharType="end"/>
      </w:r>
    </w:p>
    <w:p w14:paraId="69135D24">
      <w:pPr>
        <w:pStyle w:val="43"/>
        <w:tabs>
          <w:tab w:val="right" w:leader="dot" w:pos="8844"/>
        </w:tabs>
        <w:rPr>
          <w:color w:val="auto"/>
        </w:rPr>
      </w:pPr>
      <w:r>
        <w:rPr>
          <w:color w:val="auto"/>
        </w:rPr>
        <w:fldChar w:fldCharType="begin"/>
      </w:r>
      <w:r>
        <w:rPr>
          <w:color w:val="auto"/>
        </w:rPr>
        <w:instrText xml:space="preserve"> HYPERLINK \l "_Toc10224" </w:instrText>
      </w:r>
      <w:r>
        <w:rPr>
          <w:color w:val="auto"/>
        </w:rPr>
        <w:fldChar w:fldCharType="separate"/>
      </w:r>
      <w:r>
        <w:rPr>
          <w:color w:val="auto"/>
          <w:kern w:val="0"/>
        </w:rPr>
        <w:t>附件8排污信息清单</w:t>
      </w:r>
      <w:r>
        <w:rPr>
          <w:color w:val="auto"/>
        </w:rPr>
        <w:tab/>
      </w:r>
      <w:r>
        <w:rPr>
          <w:color w:val="auto"/>
        </w:rPr>
        <w:fldChar w:fldCharType="begin"/>
      </w:r>
      <w:r>
        <w:rPr>
          <w:color w:val="auto"/>
        </w:rPr>
        <w:instrText xml:space="preserve"> PAGEREF _Toc10224 \h </w:instrText>
      </w:r>
      <w:r>
        <w:rPr>
          <w:color w:val="auto"/>
        </w:rPr>
        <w:fldChar w:fldCharType="separate"/>
      </w:r>
      <w:r>
        <w:rPr>
          <w:color w:val="auto"/>
        </w:rPr>
        <w:t>118</w:t>
      </w:r>
      <w:r>
        <w:rPr>
          <w:color w:val="auto"/>
        </w:rPr>
        <w:fldChar w:fldCharType="end"/>
      </w:r>
      <w:r>
        <w:rPr>
          <w:color w:val="auto"/>
        </w:rPr>
        <w:fldChar w:fldCharType="end"/>
      </w:r>
    </w:p>
    <w:p w14:paraId="42E0F9E8">
      <w:pPr>
        <w:pStyle w:val="114"/>
        <w:ind w:firstLine="560"/>
        <w:jc w:val="center"/>
        <w:rPr>
          <w:color w:val="auto"/>
          <w:kern w:val="0"/>
        </w:rPr>
        <w:sectPr>
          <w:pgSz w:w="11906" w:h="16838"/>
          <w:pgMar w:top="1701" w:right="1531" w:bottom="1701" w:left="1531" w:header="851" w:footer="1077" w:gutter="0"/>
          <w:pgNumType w:start="3"/>
          <w:cols w:space="720" w:num="1"/>
          <w:docGrid w:linePitch="312" w:charSpace="0"/>
        </w:sectPr>
      </w:pPr>
      <w:r>
        <w:rPr>
          <w:color w:val="auto"/>
          <w:kern w:val="0"/>
        </w:rPr>
        <w:fldChar w:fldCharType="end"/>
      </w:r>
    </w:p>
    <w:p w14:paraId="5654635C">
      <w:pPr>
        <w:pStyle w:val="57"/>
        <w:jc w:val="center"/>
        <w:outlineLvl w:val="0"/>
        <w:rPr>
          <w:rFonts w:ascii="Times New Roman" w:hAnsi="Times New Roman" w:eastAsia="黑体"/>
          <w:snapToGrid w:val="0"/>
          <w:color w:val="auto"/>
          <w:sz w:val="30"/>
          <w:szCs w:val="30"/>
        </w:rPr>
      </w:pPr>
      <w:bookmarkStart w:id="9" w:name="_Toc626979734"/>
      <w:bookmarkStart w:id="10" w:name="_Toc27721"/>
      <w:r>
        <w:rPr>
          <w:rFonts w:ascii="Times New Roman" w:hAnsi="Times New Roman" w:eastAsia="黑体"/>
          <w:snapToGrid w:val="0"/>
          <w:color w:val="auto"/>
          <w:sz w:val="30"/>
          <w:szCs w:val="30"/>
        </w:rPr>
        <w:t>一、建设项目基本情况</w:t>
      </w:r>
      <w:bookmarkEnd w:id="9"/>
      <w:bookmarkEnd w:id="10"/>
    </w:p>
    <w:tbl>
      <w:tblPr>
        <w:tblStyle w:val="62"/>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92"/>
        <w:gridCol w:w="3296"/>
        <w:gridCol w:w="1830"/>
        <w:gridCol w:w="2852"/>
      </w:tblGrid>
      <w:tr w14:paraId="78AFD9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892" w:type="dxa"/>
            <w:tcMar>
              <w:top w:w="16" w:type="dxa"/>
              <w:left w:w="16" w:type="dxa"/>
              <w:right w:w="16" w:type="dxa"/>
            </w:tcMar>
            <w:vAlign w:val="center"/>
          </w:tcPr>
          <w:p w14:paraId="7E749F47">
            <w:pPr>
              <w:adjustRightInd w:val="0"/>
              <w:snapToGrid w:val="0"/>
              <w:jc w:val="center"/>
              <w:rPr>
                <w:color w:val="auto"/>
                <w:kern w:val="0"/>
                <w:szCs w:val="21"/>
              </w:rPr>
            </w:pPr>
            <w:r>
              <w:rPr>
                <w:color w:val="auto"/>
                <w:kern w:val="0"/>
                <w:szCs w:val="21"/>
              </w:rPr>
              <w:t>建设项目名称</w:t>
            </w:r>
          </w:p>
        </w:tc>
        <w:tc>
          <w:tcPr>
            <w:tcW w:w="7978" w:type="dxa"/>
            <w:gridSpan w:val="3"/>
            <w:vAlign w:val="center"/>
          </w:tcPr>
          <w:p w14:paraId="5B0F6558">
            <w:pPr>
              <w:adjustRightInd w:val="0"/>
              <w:snapToGrid w:val="0"/>
              <w:jc w:val="center"/>
              <w:rPr>
                <w:color w:val="auto"/>
                <w:kern w:val="0"/>
                <w:szCs w:val="21"/>
              </w:rPr>
            </w:pPr>
            <w:r>
              <w:rPr>
                <w:color w:val="auto"/>
                <w:kern w:val="0"/>
                <w:szCs w:val="21"/>
              </w:rPr>
              <w:t>徐闻县京基智农时代有限公司扩建年产3万吨菠萝渣饲料项目</w:t>
            </w:r>
          </w:p>
        </w:tc>
      </w:tr>
      <w:tr w14:paraId="6331CB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892" w:type="dxa"/>
            <w:tcMar>
              <w:top w:w="16" w:type="dxa"/>
              <w:left w:w="16" w:type="dxa"/>
              <w:right w:w="16" w:type="dxa"/>
            </w:tcMar>
            <w:vAlign w:val="center"/>
          </w:tcPr>
          <w:p w14:paraId="0D2D745E">
            <w:pPr>
              <w:adjustRightInd w:val="0"/>
              <w:snapToGrid w:val="0"/>
              <w:jc w:val="center"/>
              <w:rPr>
                <w:color w:val="auto"/>
                <w:kern w:val="0"/>
                <w:szCs w:val="21"/>
              </w:rPr>
            </w:pPr>
            <w:r>
              <w:rPr>
                <w:color w:val="auto"/>
                <w:kern w:val="0"/>
                <w:szCs w:val="21"/>
              </w:rPr>
              <w:t>项目代码</w:t>
            </w:r>
          </w:p>
        </w:tc>
        <w:tc>
          <w:tcPr>
            <w:tcW w:w="7978" w:type="dxa"/>
            <w:gridSpan w:val="3"/>
            <w:vAlign w:val="center"/>
          </w:tcPr>
          <w:p w14:paraId="23D5FC03">
            <w:pPr>
              <w:adjustRightInd w:val="0"/>
              <w:snapToGrid w:val="0"/>
              <w:jc w:val="center"/>
              <w:rPr>
                <w:color w:val="auto"/>
                <w:kern w:val="0"/>
                <w:szCs w:val="21"/>
              </w:rPr>
            </w:pPr>
            <w:r>
              <w:rPr>
                <w:color w:val="auto"/>
                <w:kern w:val="0"/>
                <w:szCs w:val="21"/>
              </w:rPr>
              <w:t>2412-440825-04-07-741594</w:t>
            </w:r>
          </w:p>
        </w:tc>
      </w:tr>
      <w:tr w14:paraId="407C3A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892" w:type="dxa"/>
            <w:tcMar>
              <w:top w:w="16" w:type="dxa"/>
              <w:left w:w="16" w:type="dxa"/>
              <w:right w:w="16" w:type="dxa"/>
            </w:tcMar>
            <w:vAlign w:val="center"/>
          </w:tcPr>
          <w:p w14:paraId="086AAA83">
            <w:pPr>
              <w:adjustRightInd w:val="0"/>
              <w:snapToGrid w:val="0"/>
              <w:jc w:val="center"/>
              <w:rPr>
                <w:color w:val="auto"/>
                <w:kern w:val="0"/>
                <w:szCs w:val="21"/>
              </w:rPr>
            </w:pPr>
            <w:r>
              <w:rPr>
                <w:color w:val="auto"/>
                <w:kern w:val="0"/>
                <w:szCs w:val="21"/>
              </w:rPr>
              <w:t>建设单位联系人</w:t>
            </w:r>
          </w:p>
        </w:tc>
        <w:tc>
          <w:tcPr>
            <w:tcW w:w="3296" w:type="dxa"/>
            <w:vAlign w:val="center"/>
          </w:tcPr>
          <w:p w14:paraId="7F1C06A7">
            <w:pPr>
              <w:adjustRightInd w:val="0"/>
              <w:snapToGrid w:val="0"/>
              <w:jc w:val="center"/>
              <w:rPr>
                <w:color w:val="auto"/>
                <w:kern w:val="0"/>
                <w:szCs w:val="21"/>
              </w:rPr>
            </w:pPr>
            <w:r>
              <w:rPr>
                <w:color w:val="auto"/>
                <w:kern w:val="0"/>
                <w:szCs w:val="21"/>
              </w:rPr>
              <w:t>潘可满</w:t>
            </w:r>
          </w:p>
        </w:tc>
        <w:tc>
          <w:tcPr>
            <w:tcW w:w="1830" w:type="dxa"/>
            <w:vAlign w:val="center"/>
          </w:tcPr>
          <w:p w14:paraId="7138352B">
            <w:pPr>
              <w:adjustRightInd w:val="0"/>
              <w:snapToGrid w:val="0"/>
              <w:jc w:val="center"/>
              <w:rPr>
                <w:color w:val="auto"/>
                <w:kern w:val="0"/>
                <w:szCs w:val="21"/>
              </w:rPr>
            </w:pPr>
            <w:r>
              <w:rPr>
                <w:color w:val="auto"/>
                <w:kern w:val="0"/>
                <w:szCs w:val="21"/>
              </w:rPr>
              <w:t>联系方式</w:t>
            </w:r>
          </w:p>
        </w:tc>
        <w:tc>
          <w:tcPr>
            <w:tcW w:w="2852" w:type="dxa"/>
            <w:vAlign w:val="center"/>
          </w:tcPr>
          <w:p w14:paraId="145CA03F">
            <w:pPr>
              <w:adjustRightInd w:val="0"/>
              <w:snapToGrid w:val="0"/>
              <w:jc w:val="center"/>
              <w:rPr>
                <w:color w:val="auto"/>
                <w:kern w:val="0"/>
                <w:szCs w:val="21"/>
              </w:rPr>
            </w:pPr>
            <w:r>
              <w:rPr>
                <w:color w:val="auto"/>
                <w:kern w:val="0"/>
                <w:szCs w:val="21"/>
              </w:rPr>
              <w:t>0755-25425020</w:t>
            </w:r>
          </w:p>
        </w:tc>
      </w:tr>
      <w:tr w14:paraId="2F50DE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892" w:type="dxa"/>
            <w:tcMar>
              <w:top w:w="16" w:type="dxa"/>
              <w:left w:w="16" w:type="dxa"/>
              <w:right w:w="16" w:type="dxa"/>
            </w:tcMar>
            <w:vAlign w:val="center"/>
          </w:tcPr>
          <w:p w14:paraId="78DC0686">
            <w:pPr>
              <w:adjustRightInd w:val="0"/>
              <w:snapToGrid w:val="0"/>
              <w:jc w:val="center"/>
              <w:rPr>
                <w:color w:val="auto"/>
                <w:kern w:val="0"/>
                <w:szCs w:val="21"/>
              </w:rPr>
            </w:pPr>
            <w:r>
              <w:rPr>
                <w:color w:val="auto"/>
                <w:kern w:val="0"/>
                <w:szCs w:val="21"/>
              </w:rPr>
              <w:t>建设地点</w:t>
            </w:r>
          </w:p>
        </w:tc>
        <w:tc>
          <w:tcPr>
            <w:tcW w:w="7978" w:type="dxa"/>
            <w:gridSpan w:val="3"/>
            <w:vAlign w:val="center"/>
          </w:tcPr>
          <w:p w14:paraId="2BF34954">
            <w:pPr>
              <w:adjustRightInd w:val="0"/>
              <w:snapToGrid w:val="0"/>
              <w:jc w:val="center"/>
              <w:rPr>
                <w:color w:val="auto"/>
                <w:kern w:val="0"/>
                <w:szCs w:val="21"/>
              </w:rPr>
            </w:pPr>
            <w:r>
              <w:rPr>
                <w:color w:val="auto"/>
                <w:kern w:val="0"/>
                <w:szCs w:val="21"/>
              </w:rPr>
              <w:t>徐闻县曲界镇土秀湖村东南侧36万吨饲料厂</w:t>
            </w:r>
          </w:p>
        </w:tc>
      </w:tr>
      <w:tr w14:paraId="1C6B81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892" w:type="dxa"/>
            <w:tcMar>
              <w:top w:w="16" w:type="dxa"/>
              <w:left w:w="16" w:type="dxa"/>
              <w:right w:w="16" w:type="dxa"/>
            </w:tcMar>
            <w:vAlign w:val="center"/>
          </w:tcPr>
          <w:p w14:paraId="4C7D5CC9">
            <w:pPr>
              <w:adjustRightInd w:val="0"/>
              <w:snapToGrid w:val="0"/>
              <w:jc w:val="center"/>
              <w:rPr>
                <w:color w:val="auto"/>
                <w:kern w:val="0"/>
                <w:szCs w:val="21"/>
              </w:rPr>
            </w:pPr>
            <w:r>
              <w:rPr>
                <w:color w:val="auto"/>
                <w:kern w:val="0"/>
                <w:szCs w:val="21"/>
              </w:rPr>
              <w:t>地理坐标</w:t>
            </w:r>
          </w:p>
        </w:tc>
        <w:tc>
          <w:tcPr>
            <w:tcW w:w="7978" w:type="dxa"/>
            <w:gridSpan w:val="3"/>
            <w:vAlign w:val="center"/>
          </w:tcPr>
          <w:p w14:paraId="005D7559">
            <w:pPr>
              <w:jc w:val="center"/>
              <w:rPr>
                <w:color w:val="auto"/>
                <w:kern w:val="0"/>
                <w:szCs w:val="21"/>
              </w:rPr>
            </w:pPr>
            <w:r>
              <w:rPr>
                <w:color w:val="auto"/>
                <w:kern w:val="0"/>
                <w:szCs w:val="21"/>
              </w:rPr>
              <w:t>（东经</w:t>
            </w:r>
            <w:r>
              <w:rPr>
                <w:color w:val="auto"/>
                <w:kern w:val="0"/>
                <w:szCs w:val="21"/>
                <w:u w:val="single"/>
              </w:rPr>
              <w:t>110</w:t>
            </w:r>
            <w:r>
              <w:rPr>
                <w:color w:val="auto"/>
                <w:kern w:val="0"/>
                <w:szCs w:val="21"/>
              </w:rPr>
              <w:t>度</w:t>
            </w:r>
            <w:r>
              <w:rPr>
                <w:color w:val="auto"/>
                <w:kern w:val="0"/>
                <w:szCs w:val="21"/>
                <w:u w:val="single"/>
              </w:rPr>
              <w:t xml:space="preserve"> 24 </w:t>
            </w:r>
            <w:r>
              <w:rPr>
                <w:color w:val="auto"/>
                <w:kern w:val="0"/>
                <w:szCs w:val="21"/>
              </w:rPr>
              <w:t>分</w:t>
            </w:r>
            <w:r>
              <w:rPr>
                <w:color w:val="auto"/>
                <w:kern w:val="0"/>
                <w:szCs w:val="21"/>
                <w:u w:val="single"/>
              </w:rPr>
              <w:t xml:space="preserve"> 23.205 </w:t>
            </w:r>
            <w:r>
              <w:rPr>
                <w:color w:val="auto"/>
                <w:kern w:val="0"/>
                <w:szCs w:val="21"/>
              </w:rPr>
              <w:t>秒，北纬</w:t>
            </w:r>
            <w:r>
              <w:rPr>
                <w:color w:val="auto"/>
                <w:kern w:val="0"/>
                <w:szCs w:val="21"/>
                <w:u w:val="single"/>
              </w:rPr>
              <w:t xml:space="preserve"> 20 </w:t>
            </w:r>
            <w:r>
              <w:rPr>
                <w:color w:val="auto"/>
                <w:kern w:val="0"/>
                <w:szCs w:val="21"/>
              </w:rPr>
              <w:t>度</w:t>
            </w:r>
            <w:r>
              <w:rPr>
                <w:color w:val="auto"/>
                <w:kern w:val="0"/>
                <w:szCs w:val="21"/>
                <w:u w:val="single"/>
              </w:rPr>
              <w:t xml:space="preserve"> 24 </w:t>
            </w:r>
            <w:r>
              <w:rPr>
                <w:color w:val="auto"/>
                <w:kern w:val="0"/>
                <w:szCs w:val="21"/>
              </w:rPr>
              <w:t>分</w:t>
            </w:r>
            <w:r>
              <w:rPr>
                <w:color w:val="auto"/>
                <w:kern w:val="0"/>
                <w:szCs w:val="21"/>
                <w:u w:val="single"/>
              </w:rPr>
              <w:t xml:space="preserve"> 4.002 </w:t>
            </w:r>
            <w:r>
              <w:rPr>
                <w:color w:val="auto"/>
                <w:kern w:val="0"/>
                <w:szCs w:val="21"/>
              </w:rPr>
              <w:t>秒）</w:t>
            </w:r>
          </w:p>
        </w:tc>
      </w:tr>
      <w:tr w14:paraId="66E47C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3" w:hRule="atLeast"/>
          <w:jc w:val="center"/>
        </w:trPr>
        <w:tc>
          <w:tcPr>
            <w:tcW w:w="892" w:type="dxa"/>
            <w:tcMar>
              <w:top w:w="16" w:type="dxa"/>
              <w:left w:w="16" w:type="dxa"/>
              <w:right w:w="16" w:type="dxa"/>
            </w:tcMar>
            <w:vAlign w:val="center"/>
          </w:tcPr>
          <w:p w14:paraId="6346298E">
            <w:pPr>
              <w:adjustRightInd w:val="0"/>
              <w:snapToGrid w:val="0"/>
              <w:jc w:val="center"/>
              <w:rPr>
                <w:color w:val="auto"/>
                <w:kern w:val="0"/>
                <w:szCs w:val="21"/>
              </w:rPr>
            </w:pPr>
            <w:r>
              <w:rPr>
                <w:color w:val="auto"/>
                <w:kern w:val="0"/>
                <w:szCs w:val="21"/>
              </w:rPr>
              <w:t>国民经济</w:t>
            </w:r>
          </w:p>
          <w:p w14:paraId="15B50EE5">
            <w:pPr>
              <w:adjustRightInd w:val="0"/>
              <w:snapToGrid w:val="0"/>
              <w:jc w:val="center"/>
              <w:rPr>
                <w:color w:val="auto"/>
                <w:kern w:val="0"/>
                <w:szCs w:val="21"/>
              </w:rPr>
            </w:pPr>
            <w:r>
              <w:rPr>
                <w:color w:val="auto"/>
                <w:kern w:val="0"/>
                <w:szCs w:val="21"/>
              </w:rPr>
              <w:t>行业类别</w:t>
            </w:r>
          </w:p>
        </w:tc>
        <w:tc>
          <w:tcPr>
            <w:tcW w:w="3296" w:type="dxa"/>
            <w:vAlign w:val="center"/>
          </w:tcPr>
          <w:p w14:paraId="5E0926A7">
            <w:pPr>
              <w:adjustRightInd w:val="0"/>
              <w:snapToGrid w:val="0"/>
              <w:jc w:val="center"/>
              <w:rPr>
                <w:color w:val="auto"/>
                <w:kern w:val="0"/>
                <w:szCs w:val="21"/>
              </w:rPr>
            </w:pPr>
            <w:r>
              <w:rPr>
                <w:color w:val="auto"/>
                <w:kern w:val="0"/>
                <w:szCs w:val="21"/>
              </w:rPr>
              <w:t>C1329 其他饲料加工</w:t>
            </w:r>
          </w:p>
        </w:tc>
        <w:tc>
          <w:tcPr>
            <w:tcW w:w="1830" w:type="dxa"/>
            <w:vAlign w:val="center"/>
          </w:tcPr>
          <w:p w14:paraId="201CCF1A">
            <w:pPr>
              <w:adjustRightInd w:val="0"/>
              <w:snapToGrid w:val="0"/>
              <w:jc w:val="center"/>
              <w:rPr>
                <w:color w:val="auto"/>
                <w:kern w:val="0"/>
                <w:szCs w:val="21"/>
              </w:rPr>
            </w:pPr>
            <w:bookmarkStart w:id="11" w:name="_Hlk49843745"/>
            <w:r>
              <w:rPr>
                <w:color w:val="auto"/>
                <w:kern w:val="0"/>
                <w:szCs w:val="21"/>
              </w:rPr>
              <w:t>建设项目</w:t>
            </w:r>
          </w:p>
          <w:p w14:paraId="0C41EAA5">
            <w:pPr>
              <w:adjustRightInd w:val="0"/>
              <w:snapToGrid w:val="0"/>
              <w:jc w:val="center"/>
              <w:rPr>
                <w:color w:val="auto"/>
                <w:kern w:val="0"/>
                <w:szCs w:val="21"/>
              </w:rPr>
            </w:pPr>
            <w:r>
              <w:rPr>
                <w:color w:val="auto"/>
                <w:kern w:val="0"/>
                <w:szCs w:val="21"/>
              </w:rPr>
              <w:t>行业类别</w:t>
            </w:r>
            <w:bookmarkEnd w:id="11"/>
          </w:p>
        </w:tc>
        <w:tc>
          <w:tcPr>
            <w:tcW w:w="2852" w:type="dxa"/>
            <w:vAlign w:val="center"/>
          </w:tcPr>
          <w:p w14:paraId="57D37962">
            <w:pPr>
              <w:adjustRightInd w:val="0"/>
              <w:snapToGrid w:val="0"/>
              <w:jc w:val="center"/>
              <w:rPr>
                <w:color w:val="auto"/>
                <w:kern w:val="0"/>
                <w:szCs w:val="21"/>
              </w:rPr>
            </w:pPr>
            <w:r>
              <w:rPr>
                <w:color w:val="auto"/>
                <w:kern w:val="0"/>
                <w:szCs w:val="21"/>
              </w:rPr>
              <w:t>十、农副食品加工业13-15.谷物磨制131；饲料加工132-含发酵工艺的；年加工1万吨及以上的</w:t>
            </w:r>
          </w:p>
        </w:tc>
      </w:tr>
      <w:tr w14:paraId="15740D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892" w:type="dxa"/>
            <w:tcMar>
              <w:top w:w="16" w:type="dxa"/>
              <w:left w:w="16" w:type="dxa"/>
              <w:right w:w="16" w:type="dxa"/>
            </w:tcMar>
            <w:vAlign w:val="center"/>
          </w:tcPr>
          <w:p w14:paraId="66830A57">
            <w:pPr>
              <w:adjustRightInd w:val="0"/>
              <w:snapToGrid w:val="0"/>
              <w:jc w:val="center"/>
              <w:rPr>
                <w:color w:val="auto"/>
                <w:kern w:val="0"/>
                <w:szCs w:val="21"/>
              </w:rPr>
            </w:pPr>
            <w:r>
              <w:rPr>
                <w:color w:val="auto"/>
                <w:kern w:val="0"/>
                <w:szCs w:val="21"/>
              </w:rPr>
              <w:t>建设性质</w:t>
            </w:r>
          </w:p>
        </w:tc>
        <w:tc>
          <w:tcPr>
            <w:tcW w:w="3296" w:type="dxa"/>
            <w:vAlign w:val="center"/>
          </w:tcPr>
          <w:p w14:paraId="4C30ABA8">
            <w:pPr>
              <w:jc w:val="left"/>
              <w:rPr>
                <w:color w:val="auto"/>
                <w:kern w:val="0"/>
                <w:szCs w:val="21"/>
              </w:rPr>
            </w:pPr>
            <w:r>
              <w:rPr>
                <w:color w:val="auto"/>
                <w:kern w:val="0"/>
                <w:szCs w:val="21"/>
              </w:rPr>
              <w:sym w:font="Wingdings 2" w:char="00A3"/>
            </w:r>
            <w:r>
              <w:rPr>
                <w:color w:val="auto"/>
                <w:kern w:val="0"/>
                <w:szCs w:val="21"/>
              </w:rPr>
              <w:t>新建（迁建）</w:t>
            </w:r>
          </w:p>
          <w:p w14:paraId="02363622">
            <w:pPr>
              <w:jc w:val="left"/>
              <w:rPr>
                <w:color w:val="auto"/>
                <w:kern w:val="0"/>
                <w:szCs w:val="21"/>
              </w:rPr>
            </w:pPr>
            <w:r>
              <w:rPr>
                <w:color w:val="auto"/>
                <w:kern w:val="0"/>
                <w:szCs w:val="21"/>
              </w:rPr>
              <w:t>□改建</w:t>
            </w:r>
          </w:p>
          <w:p w14:paraId="74C7719E">
            <w:pPr>
              <w:jc w:val="left"/>
              <w:rPr>
                <w:color w:val="auto"/>
                <w:kern w:val="0"/>
                <w:szCs w:val="21"/>
              </w:rPr>
            </w:pPr>
            <w:r>
              <w:rPr>
                <w:rFonts w:ascii="Segoe UI Symbol" w:hAnsi="Segoe UI Symbol" w:cs="Segoe UI Symbol"/>
                <w:color w:val="auto"/>
                <w:kern w:val="0"/>
                <w:szCs w:val="21"/>
              </w:rPr>
              <w:t>☑</w:t>
            </w:r>
            <w:r>
              <w:rPr>
                <w:color w:val="auto"/>
                <w:kern w:val="0"/>
                <w:szCs w:val="21"/>
              </w:rPr>
              <w:t>扩建</w:t>
            </w:r>
          </w:p>
          <w:p w14:paraId="225EAE3E">
            <w:pPr>
              <w:jc w:val="left"/>
              <w:rPr>
                <w:color w:val="auto"/>
                <w:kern w:val="0"/>
                <w:szCs w:val="21"/>
              </w:rPr>
            </w:pPr>
            <w:r>
              <w:rPr>
                <w:color w:val="auto"/>
                <w:kern w:val="0"/>
                <w:szCs w:val="21"/>
              </w:rPr>
              <w:sym w:font="Wingdings 2" w:char="00A3"/>
            </w:r>
            <w:r>
              <w:rPr>
                <w:color w:val="auto"/>
                <w:kern w:val="0"/>
                <w:szCs w:val="21"/>
              </w:rPr>
              <w:t>技术改造</w:t>
            </w:r>
          </w:p>
        </w:tc>
        <w:tc>
          <w:tcPr>
            <w:tcW w:w="1830" w:type="dxa"/>
            <w:vAlign w:val="center"/>
          </w:tcPr>
          <w:p w14:paraId="254F4409">
            <w:pPr>
              <w:adjustRightInd w:val="0"/>
              <w:snapToGrid w:val="0"/>
              <w:jc w:val="center"/>
              <w:rPr>
                <w:color w:val="auto"/>
                <w:kern w:val="0"/>
                <w:szCs w:val="21"/>
              </w:rPr>
            </w:pPr>
            <w:r>
              <w:rPr>
                <w:color w:val="auto"/>
                <w:kern w:val="0"/>
                <w:szCs w:val="21"/>
              </w:rPr>
              <w:t>建设项目</w:t>
            </w:r>
          </w:p>
          <w:p w14:paraId="6CF1D9FE">
            <w:pPr>
              <w:adjustRightInd w:val="0"/>
              <w:snapToGrid w:val="0"/>
              <w:jc w:val="center"/>
              <w:rPr>
                <w:color w:val="auto"/>
                <w:kern w:val="0"/>
                <w:szCs w:val="21"/>
              </w:rPr>
            </w:pPr>
            <w:r>
              <w:rPr>
                <w:color w:val="auto"/>
                <w:kern w:val="0"/>
                <w:szCs w:val="21"/>
              </w:rPr>
              <w:t>申报情形</w:t>
            </w:r>
          </w:p>
        </w:tc>
        <w:tc>
          <w:tcPr>
            <w:tcW w:w="2852" w:type="dxa"/>
            <w:vAlign w:val="center"/>
          </w:tcPr>
          <w:p w14:paraId="1544E57B">
            <w:pPr>
              <w:jc w:val="left"/>
              <w:rPr>
                <w:color w:val="auto"/>
                <w:kern w:val="0"/>
                <w:szCs w:val="21"/>
              </w:rPr>
            </w:pPr>
            <w:r>
              <w:rPr>
                <w:color w:val="auto"/>
                <w:kern w:val="0"/>
                <w:szCs w:val="21"/>
              </w:rPr>
              <w:sym w:font="Wingdings 2" w:char="0052"/>
            </w:r>
            <w:r>
              <w:rPr>
                <w:color w:val="auto"/>
                <w:kern w:val="0"/>
                <w:szCs w:val="21"/>
              </w:rPr>
              <w:t xml:space="preserve">首次申报项目             </w:t>
            </w:r>
          </w:p>
          <w:p w14:paraId="0F244B12">
            <w:pPr>
              <w:jc w:val="left"/>
              <w:rPr>
                <w:color w:val="auto"/>
                <w:kern w:val="0"/>
                <w:szCs w:val="21"/>
              </w:rPr>
            </w:pPr>
            <w:r>
              <w:rPr>
                <w:color w:val="auto"/>
                <w:kern w:val="0"/>
                <w:szCs w:val="21"/>
              </w:rPr>
              <w:t>□不予批准后再次申报项目</w:t>
            </w:r>
          </w:p>
          <w:p w14:paraId="7E60AB88">
            <w:pPr>
              <w:jc w:val="left"/>
              <w:rPr>
                <w:color w:val="auto"/>
                <w:kern w:val="0"/>
                <w:szCs w:val="21"/>
              </w:rPr>
            </w:pPr>
            <w:r>
              <w:rPr>
                <w:color w:val="auto"/>
                <w:kern w:val="0"/>
                <w:szCs w:val="21"/>
              </w:rPr>
              <w:t xml:space="preserve">□超五年重新审核项目     </w:t>
            </w:r>
          </w:p>
          <w:p w14:paraId="5DA170DF">
            <w:pPr>
              <w:jc w:val="left"/>
              <w:rPr>
                <w:color w:val="auto"/>
                <w:kern w:val="0"/>
                <w:szCs w:val="21"/>
              </w:rPr>
            </w:pPr>
            <w:r>
              <w:rPr>
                <w:color w:val="auto"/>
                <w:kern w:val="0"/>
                <w:szCs w:val="21"/>
              </w:rPr>
              <w:t>□重大变动重新报批项目</w:t>
            </w:r>
          </w:p>
        </w:tc>
      </w:tr>
      <w:tr w14:paraId="7E3771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60" w:hRule="atLeast"/>
          <w:jc w:val="center"/>
        </w:trPr>
        <w:tc>
          <w:tcPr>
            <w:tcW w:w="892" w:type="dxa"/>
            <w:tcMar>
              <w:top w:w="16" w:type="dxa"/>
              <w:left w:w="16" w:type="dxa"/>
              <w:right w:w="16" w:type="dxa"/>
            </w:tcMar>
            <w:vAlign w:val="center"/>
          </w:tcPr>
          <w:p w14:paraId="2039B631">
            <w:pPr>
              <w:adjustRightInd w:val="0"/>
              <w:snapToGrid w:val="0"/>
              <w:jc w:val="center"/>
              <w:rPr>
                <w:color w:val="auto"/>
                <w:kern w:val="0"/>
                <w:szCs w:val="21"/>
              </w:rPr>
            </w:pPr>
            <w:r>
              <w:rPr>
                <w:color w:val="auto"/>
                <w:kern w:val="0"/>
                <w:szCs w:val="21"/>
              </w:rPr>
              <w:t>项目审批（核准/</w:t>
            </w:r>
          </w:p>
          <w:p w14:paraId="610F3DF4">
            <w:pPr>
              <w:adjustRightInd w:val="0"/>
              <w:snapToGrid w:val="0"/>
              <w:jc w:val="center"/>
              <w:rPr>
                <w:color w:val="auto"/>
                <w:kern w:val="0"/>
                <w:szCs w:val="21"/>
              </w:rPr>
            </w:pPr>
            <w:r>
              <w:rPr>
                <w:color w:val="auto"/>
                <w:kern w:val="0"/>
                <w:szCs w:val="21"/>
              </w:rPr>
              <w:t>备案）部门（选填）</w:t>
            </w:r>
          </w:p>
        </w:tc>
        <w:tc>
          <w:tcPr>
            <w:tcW w:w="3296" w:type="dxa"/>
            <w:vAlign w:val="center"/>
          </w:tcPr>
          <w:p w14:paraId="20C8B6C6">
            <w:pPr>
              <w:adjustRightInd w:val="0"/>
              <w:snapToGrid w:val="0"/>
              <w:jc w:val="center"/>
              <w:rPr>
                <w:color w:val="auto"/>
                <w:kern w:val="0"/>
                <w:szCs w:val="21"/>
              </w:rPr>
            </w:pPr>
            <w:r>
              <w:rPr>
                <w:color w:val="auto"/>
                <w:kern w:val="0"/>
                <w:szCs w:val="21"/>
              </w:rPr>
              <w:t>徐闻县发展和改革局</w:t>
            </w:r>
          </w:p>
        </w:tc>
        <w:tc>
          <w:tcPr>
            <w:tcW w:w="1830" w:type="dxa"/>
            <w:vAlign w:val="center"/>
          </w:tcPr>
          <w:p w14:paraId="4F188A71">
            <w:pPr>
              <w:adjustRightInd w:val="0"/>
              <w:snapToGrid w:val="0"/>
              <w:jc w:val="center"/>
              <w:rPr>
                <w:color w:val="auto"/>
                <w:kern w:val="0"/>
                <w:szCs w:val="21"/>
              </w:rPr>
            </w:pPr>
            <w:r>
              <w:rPr>
                <w:color w:val="auto"/>
                <w:kern w:val="0"/>
                <w:szCs w:val="21"/>
              </w:rPr>
              <w:t>项目审批（核准/</w:t>
            </w:r>
          </w:p>
          <w:p w14:paraId="7B83F9F2">
            <w:pPr>
              <w:adjustRightInd w:val="0"/>
              <w:snapToGrid w:val="0"/>
              <w:jc w:val="center"/>
              <w:rPr>
                <w:color w:val="auto"/>
                <w:kern w:val="0"/>
                <w:szCs w:val="21"/>
              </w:rPr>
            </w:pPr>
            <w:r>
              <w:rPr>
                <w:color w:val="auto"/>
                <w:kern w:val="0"/>
                <w:szCs w:val="21"/>
              </w:rPr>
              <w:t>备案）文号（选填）</w:t>
            </w:r>
          </w:p>
        </w:tc>
        <w:tc>
          <w:tcPr>
            <w:tcW w:w="2852" w:type="dxa"/>
            <w:vAlign w:val="center"/>
          </w:tcPr>
          <w:p w14:paraId="1118C482">
            <w:pPr>
              <w:adjustRightInd w:val="0"/>
              <w:snapToGrid w:val="0"/>
              <w:jc w:val="center"/>
              <w:rPr>
                <w:color w:val="auto"/>
                <w:kern w:val="0"/>
                <w:szCs w:val="21"/>
              </w:rPr>
            </w:pPr>
            <w:r>
              <w:rPr>
                <w:color w:val="auto"/>
                <w:kern w:val="0"/>
                <w:szCs w:val="21"/>
              </w:rPr>
              <w:t>2412-440825-04-07-741594</w:t>
            </w:r>
          </w:p>
        </w:tc>
      </w:tr>
      <w:tr w14:paraId="658C77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892" w:type="dxa"/>
            <w:tcMar>
              <w:top w:w="16" w:type="dxa"/>
              <w:left w:w="16" w:type="dxa"/>
              <w:right w:w="16" w:type="dxa"/>
            </w:tcMar>
            <w:vAlign w:val="center"/>
          </w:tcPr>
          <w:p w14:paraId="301CCAAE">
            <w:pPr>
              <w:adjustRightInd w:val="0"/>
              <w:snapToGrid w:val="0"/>
              <w:jc w:val="center"/>
              <w:rPr>
                <w:color w:val="auto"/>
                <w:kern w:val="0"/>
                <w:szCs w:val="21"/>
              </w:rPr>
            </w:pPr>
            <w:r>
              <w:rPr>
                <w:color w:val="auto"/>
                <w:kern w:val="0"/>
                <w:szCs w:val="21"/>
              </w:rPr>
              <w:t>总投资（万元）</w:t>
            </w:r>
          </w:p>
        </w:tc>
        <w:tc>
          <w:tcPr>
            <w:tcW w:w="3296" w:type="dxa"/>
            <w:vAlign w:val="center"/>
          </w:tcPr>
          <w:p w14:paraId="5B98520C">
            <w:pPr>
              <w:adjustRightInd w:val="0"/>
              <w:snapToGrid w:val="0"/>
              <w:jc w:val="center"/>
              <w:rPr>
                <w:color w:val="auto"/>
                <w:kern w:val="0"/>
                <w:szCs w:val="21"/>
              </w:rPr>
            </w:pPr>
            <w:r>
              <w:rPr>
                <w:color w:val="auto"/>
                <w:kern w:val="0"/>
                <w:szCs w:val="21"/>
              </w:rPr>
              <w:t>3000</w:t>
            </w:r>
          </w:p>
        </w:tc>
        <w:tc>
          <w:tcPr>
            <w:tcW w:w="1830" w:type="dxa"/>
            <w:tcMar>
              <w:top w:w="16" w:type="dxa"/>
              <w:left w:w="16" w:type="dxa"/>
              <w:right w:w="16" w:type="dxa"/>
            </w:tcMar>
            <w:vAlign w:val="center"/>
          </w:tcPr>
          <w:p w14:paraId="7D907238">
            <w:pPr>
              <w:adjustRightInd w:val="0"/>
              <w:snapToGrid w:val="0"/>
              <w:jc w:val="center"/>
              <w:rPr>
                <w:color w:val="auto"/>
                <w:kern w:val="0"/>
                <w:szCs w:val="21"/>
              </w:rPr>
            </w:pPr>
            <w:r>
              <w:rPr>
                <w:color w:val="auto"/>
                <w:kern w:val="0"/>
                <w:szCs w:val="21"/>
              </w:rPr>
              <w:t>环保投资（万元）</w:t>
            </w:r>
          </w:p>
        </w:tc>
        <w:tc>
          <w:tcPr>
            <w:tcW w:w="2852" w:type="dxa"/>
            <w:vAlign w:val="center"/>
          </w:tcPr>
          <w:p w14:paraId="297AC2B6">
            <w:pPr>
              <w:adjustRightInd w:val="0"/>
              <w:snapToGrid w:val="0"/>
              <w:jc w:val="center"/>
              <w:rPr>
                <w:color w:val="auto"/>
                <w:kern w:val="0"/>
                <w:szCs w:val="21"/>
              </w:rPr>
            </w:pPr>
            <w:r>
              <w:rPr>
                <w:color w:val="auto"/>
                <w:kern w:val="0"/>
                <w:szCs w:val="21"/>
              </w:rPr>
              <w:t>100</w:t>
            </w:r>
          </w:p>
        </w:tc>
      </w:tr>
      <w:tr w14:paraId="30F69E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jc w:val="center"/>
        </w:trPr>
        <w:tc>
          <w:tcPr>
            <w:tcW w:w="892" w:type="dxa"/>
            <w:tcMar>
              <w:top w:w="16" w:type="dxa"/>
              <w:left w:w="16" w:type="dxa"/>
              <w:right w:w="16" w:type="dxa"/>
            </w:tcMar>
            <w:vAlign w:val="center"/>
          </w:tcPr>
          <w:p w14:paraId="58BF99F1">
            <w:pPr>
              <w:adjustRightInd w:val="0"/>
              <w:snapToGrid w:val="0"/>
              <w:jc w:val="center"/>
              <w:rPr>
                <w:color w:val="auto"/>
                <w:kern w:val="0"/>
                <w:szCs w:val="21"/>
              </w:rPr>
            </w:pPr>
            <w:r>
              <w:rPr>
                <w:color w:val="auto"/>
                <w:kern w:val="0"/>
                <w:szCs w:val="21"/>
              </w:rPr>
              <w:t>环保投资占比（%）</w:t>
            </w:r>
          </w:p>
        </w:tc>
        <w:tc>
          <w:tcPr>
            <w:tcW w:w="3296" w:type="dxa"/>
            <w:vAlign w:val="center"/>
          </w:tcPr>
          <w:p w14:paraId="49818E30">
            <w:pPr>
              <w:adjustRightInd w:val="0"/>
              <w:snapToGrid w:val="0"/>
              <w:jc w:val="center"/>
              <w:rPr>
                <w:color w:val="auto"/>
                <w:kern w:val="0"/>
                <w:szCs w:val="21"/>
              </w:rPr>
            </w:pPr>
            <w:r>
              <w:rPr>
                <w:color w:val="auto"/>
                <w:kern w:val="0"/>
                <w:szCs w:val="21"/>
              </w:rPr>
              <w:t>3.33</w:t>
            </w:r>
          </w:p>
        </w:tc>
        <w:tc>
          <w:tcPr>
            <w:tcW w:w="1830" w:type="dxa"/>
            <w:tcMar>
              <w:top w:w="16" w:type="dxa"/>
              <w:left w:w="16" w:type="dxa"/>
              <w:right w:w="16" w:type="dxa"/>
            </w:tcMar>
            <w:vAlign w:val="center"/>
          </w:tcPr>
          <w:p w14:paraId="0A38A6E6">
            <w:pPr>
              <w:adjustRightInd w:val="0"/>
              <w:snapToGrid w:val="0"/>
              <w:jc w:val="center"/>
              <w:rPr>
                <w:color w:val="auto"/>
                <w:kern w:val="0"/>
                <w:szCs w:val="21"/>
              </w:rPr>
            </w:pPr>
            <w:r>
              <w:rPr>
                <w:color w:val="auto"/>
                <w:kern w:val="0"/>
                <w:szCs w:val="21"/>
              </w:rPr>
              <w:t>施工工期</w:t>
            </w:r>
          </w:p>
        </w:tc>
        <w:tc>
          <w:tcPr>
            <w:tcW w:w="2852" w:type="dxa"/>
            <w:vAlign w:val="center"/>
          </w:tcPr>
          <w:p w14:paraId="3A6788C4">
            <w:pPr>
              <w:adjustRightInd w:val="0"/>
              <w:snapToGrid w:val="0"/>
              <w:jc w:val="center"/>
              <w:rPr>
                <w:color w:val="auto"/>
                <w:kern w:val="0"/>
                <w:szCs w:val="21"/>
              </w:rPr>
            </w:pPr>
            <w:r>
              <w:rPr>
                <w:color w:val="auto"/>
                <w:kern w:val="0"/>
                <w:szCs w:val="21"/>
              </w:rPr>
              <w:t>2个月</w:t>
            </w:r>
          </w:p>
        </w:tc>
      </w:tr>
      <w:tr w14:paraId="78754A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0" w:hRule="atLeast"/>
          <w:jc w:val="center"/>
        </w:trPr>
        <w:tc>
          <w:tcPr>
            <w:tcW w:w="892" w:type="dxa"/>
            <w:tcMar>
              <w:top w:w="16" w:type="dxa"/>
              <w:left w:w="16" w:type="dxa"/>
              <w:right w:w="16" w:type="dxa"/>
            </w:tcMar>
            <w:vAlign w:val="center"/>
          </w:tcPr>
          <w:p w14:paraId="00285933">
            <w:pPr>
              <w:adjustRightInd w:val="0"/>
              <w:snapToGrid w:val="0"/>
              <w:jc w:val="center"/>
              <w:rPr>
                <w:color w:val="auto"/>
                <w:kern w:val="0"/>
                <w:szCs w:val="21"/>
              </w:rPr>
            </w:pPr>
            <w:r>
              <w:rPr>
                <w:color w:val="auto"/>
                <w:kern w:val="0"/>
                <w:szCs w:val="21"/>
              </w:rPr>
              <w:t>是否开工建设</w:t>
            </w:r>
          </w:p>
        </w:tc>
        <w:tc>
          <w:tcPr>
            <w:tcW w:w="3296" w:type="dxa"/>
            <w:vAlign w:val="center"/>
          </w:tcPr>
          <w:p w14:paraId="26F2A357">
            <w:pPr>
              <w:adjustRightInd w:val="0"/>
              <w:snapToGrid w:val="0"/>
              <w:rPr>
                <w:color w:val="auto"/>
                <w:kern w:val="0"/>
                <w:szCs w:val="21"/>
              </w:rPr>
            </w:pPr>
            <w:r>
              <w:rPr>
                <w:color w:val="auto"/>
                <w:kern w:val="0"/>
                <w:szCs w:val="21"/>
              </w:rPr>
              <w:sym w:font="Wingdings 2" w:char="0052"/>
            </w:r>
            <w:r>
              <w:rPr>
                <w:color w:val="auto"/>
                <w:kern w:val="0"/>
                <w:szCs w:val="21"/>
              </w:rPr>
              <w:t>否</w:t>
            </w:r>
          </w:p>
          <w:p w14:paraId="457101B8">
            <w:pPr>
              <w:adjustRightInd w:val="0"/>
              <w:snapToGrid w:val="0"/>
              <w:rPr>
                <w:color w:val="auto"/>
                <w:kern w:val="0"/>
                <w:szCs w:val="21"/>
              </w:rPr>
            </w:pPr>
            <w:r>
              <w:rPr>
                <w:color w:val="auto"/>
                <w:kern w:val="0"/>
                <w:szCs w:val="21"/>
              </w:rPr>
              <w:t>□是：</w:t>
            </w:r>
            <w:r>
              <w:rPr>
                <w:color w:val="auto"/>
                <w:kern w:val="0"/>
                <w:szCs w:val="21"/>
                <w:u w:val="single"/>
              </w:rPr>
              <w:t xml:space="preserve">             </w:t>
            </w:r>
          </w:p>
        </w:tc>
        <w:tc>
          <w:tcPr>
            <w:tcW w:w="1830" w:type="dxa"/>
            <w:tcMar>
              <w:top w:w="16" w:type="dxa"/>
              <w:left w:w="16" w:type="dxa"/>
              <w:right w:w="16" w:type="dxa"/>
            </w:tcMar>
            <w:vAlign w:val="center"/>
          </w:tcPr>
          <w:p w14:paraId="1B5BD227">
            <w:pPr>
              <w:adjustRightInd w:val="0"/>
              <w:snapToGrid w:val="0"/>
              <w:jc w:val="center"/>
              <w:rPr>
                <w:color w:val="auto"/>
                <w:kern w:val="0"/>
                <w:szCs w:val="21"/>
              </w:rPr>
            </w:pPr>
            <w:r>
              <w:rPr>
                <w:color w:val="auto"/>
                <w:kern w:val="0"/>
                <w:szCs w:val="21"/>
              </w:rPr>
              <w:t>用地（用海）</w:t>
            </w:r>
          </w:p>
          <w:p w14:paraId="2C99E1A2">
            <w:pPr>
              <w:adjustRightInd w:val="0"/>
              <w:snapToGrid w:val="0"/>
              <w:jc w:val="center"/>
              <w:rPr>
                <w:color w:val="auto"/>
                <w:kern w:val="0"/>
                <w:szCs w:val="21"/>
              </w:rPr>
            </w:pPr>
            <w:r>
              <w:rPr>
                <w:color w:val="auto"/>
                <w:kern w:val="0"/>
                <w:szCs w:val="21"/>
              </w:rPr>
              <w:t>面积（m</w:t>
            </w:r>
            <w:r>
              <w:rPr>
                <w:color w:val="auto"/>
                <w:kern w:val="0"/>
                <w:szCs w:val="21"/>
                <w:vertAlign w:val="superscript"/>
              </w:rPr>
              <w:t>2</w:t>
            </w:r>
            <w:r>
              <w:rPr>
                <w:color w:val="auto"/>
                <w:kern w:val="0"/>
                <w:szCs w:val="21"/>
              </w:rPr>
              <w:t>）</w:t>
            </w:r>
          </w:p>
        </w:tc>
        <w:tc>
          <w:tcPr>
            <w:tcW w:w="2852" w:type="dxa"/>
            <w:vAlign w:val="center"/>
          </w:tcPr>
          <w:p w14:paraId="2671D7EC">
            <w:pPr>
              <w:adjustRightInd w:val="0"/>
              <w:snapToGrid w:val="0"/>
              <w:jc w:val="center"/>
              <w:rPr>
                <w:color w:val="auto"/>
                <w:kern w:val="0"/>
                <w:szCs w:val="21"/>
              </w:rPr>
            </w:pPr>
            <w:r>
              <w:rPr>
                <w:color w:val="auto"/>
                <w:kern w:val="0"/>
                <w:szCs w:val="21"/>
              </w:rPr>
              <w:t>0（扩建项目不新增用地）</w:t>
            </w:r>
          </w:p>
        </w:tc>
      </w:tr>
      <w:tr w14:paraId="1A454E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92" w:type="dxa"/>
            <w:vAlign w:val="center"/>
          </w:tcPr>
          <w:p w14:paraId="46C87044">
            <w:pPr>
              <w:autoSpaceDE w:val="0"/>
              <w:autoSpaceDN w:val="0"/>
              <w:adjustRightInd w:val="0"/>
              <w:snapToGrid w:val="0"/>
              <w:jc w:val="center"/>
              <w:rPr>
                <w:color w:val="auto"/>
                <w:kern w:val="0"/>
                <w:szCs w:val="21"/>
              </w:rPr>
            </w:pPr>
            <w:r>
              <w:rPr>
                <w:color w:val="auto"/>
                <w:kern w:val="0"/>
                <w:szCs w:val="21"/>
              </w:rPr>
              <w:t>专项评价设置情况</w:t>
            </w:r>
          </w:p>
        </w:tc>
        <w:tc>
          <w:tcPr>
            <w:tcW w:w="7978" w:type="dxa"/>
            <w:gridSpan w:val="3"/>
            <w:vAlign w:val="center"/>
          </w:tcPr>
          <w:p w14:paraId="1287B872">
            <w:pPr>
              <w:spacing w:before="22" w:line="218" w:lineRule="auto"/>
              <w:ind w:left="2557"/>
              <w:rPr>
                <w:color w:val="auto"/>
                <w:kern w:val="0"/>
                <w:szCs w:val="21"/>
              </w:rPr>
            </w:pPr>
            <w:r>
              <w:rPr>
                <w:b/>
                <w:bCs/>
                <w:color w:val="auto"/>
                <w:kern w:val="0"/>
                <w:szCs w:val="21"/>
              </w:rPr>
              <w:t>表1-1 专项评价设置原则表</w:t>
            </w:r>
          </w:p>
          <w:tbl>
            <w:tblPr>
              <w:tblStyle w:val="62"/>
              <w:tblW w:w="7682" w:type="dxa"/>
              <w:tblInd w:w="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04"/>
              <w:gridCol w:w="3830"/>
              <w:gridCol w:w="1755"/>
              <w:gridCol w:w="1093"/>
            </w:tblGrid>
            <w:tr w14:paraId="6C29E5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4" w:hRule="atLeast"/>
              </w:trPr>
              <w:tc>
                <w:tcPr>
                  <w:tcW w:w="1004" w:type="dxa"/>
                  <w:tcBorders>
                    <w:left w:val="single" w:color="000000" w:sz="2" w:space="0"/>
                  </w:tcBorders>
                  <w:vAlign w:val="center"/>
                </w:tcPr>
                <w:p w14:paraId="7BBBBBC9">
                  <w:pPr>
                    <w:ind w:left="53" w:leftChars="25" w:right="53" w:rightChars="25"/>
                    <w:jc w:val="center"/>
                    <w:rPr>
                      <w:b/>
                      <w:bCs/>
                      <w:color w:val="auto"/>
                      <w:kern w:val="0"/>
                      <w:szCs w:val="21"/>
                    </w:rPr>
                  </w:pPr>
                  <w:r>
                    <w:rPr>
                      <w:b/>
                      <w:bCs/>
                      <w:color w:val="auto"/>
                      <w:kern w:val="0"/>
                      <w:szCs w:val="21"/>
                    </w:rPr>
                    <w:t>专项评</w:t>
                  </w:r>
                </w:p>
                <w:p w14:paraId="6C200E12">
                  <w:pPr>
                    <w:ind w:left="53" w:leftChars="25" w:right="53" w:rightChars="25"/>
                    <w:jc w:val="center"/>
                    <w:rPr>
                      <w:b/>
                      <w:bCs/>
                      <w:color w:val="auto"/>
                      <w:kern w:val="0"/>
                      <w:szCs w:val="21"/>
                    </w:rPr>
                  </w:pPr>
                  <w:r>
                    <w:rPr>
                      <w:b/>
                      <w:bCs/>
                      <w:color w:val="auto"/>
                      <w:kern w:val="0"/>
                      <w:szCs w:val="21"/>
                    </w:rPr>
                    <w:t>价类别</w:t>
                  </w:r>
                </w:p>
              </w:tc>
              <w:tc>
                <w:tcPr>
                  <w:tcW w:w="3830" w:type="dxa"/>
                  <w:vAlign w:val="center"/>
                </w:tcPr>
                <w:p w14:paraId="24C8B2B7">
                  <w:pPr>
                    <w:ind w:left="53" w:leftChars="25" w:right="53" w:rightChars="25"/>
                    <w:jc w:val="center"/>
                    <w:rPr>
                      <w:b/>
                      <w:bCs/>
                      <w:color w:val="auto"/>
                      <w:kern w:val="0"/>
                      <w:szCs w:val="21"/>
                    </w:rPr>
                  </w:pPr>
                  <w:r>
                    <w:rPr>
                      <w:b/>
                      <w:bCs/>
                      <w:color w:val="auto"/>
                      <w:kern w:val="0"/>
                      <w:szCs w:val="21"/>
                    </w:rPr>
                    <w:t>设置原则</w:t>
                  </w:r>
                </w:p>
              </w:tc>
              <w:tc>
                <w:tcPr>
                  <w:tcW w:w="1755" w:type="dxa"/>
                  <w:vAlign w:val="center"/>
                </w:tcPr>
                <w:p w14:paraId="427CD8CB">
                  <w:pPr>
                    <w:ind w:left="53" w:leftChars="25" w:right="53" w:rightChars="25"/>
                    <w:jc w:val="center"/>
                    <w:rPr>
                      <w:b/>
                      <w:bCs/>
                      <w:color w:val="auto"/>
                      <w:kern w:val="0"/>
                      <w:szCs w:val="21"/>
                    </w:rPr>
                  </w:pPr>
                  <w:r>
                    <w:rPr>
                      <w:b/>
                      <w:bCs/>
                      <w:color w:val="auto"/>
                      <w:kern w:val="0"/>
                      <w:szCs w:val="21"/>
                    </w:rPr>
                    <w:t>本项目相关情况</w:t>
                  </w:r>
                </w:p>
              </w:tc>
              <w:tc>
                <w:tcPr>
                  <w:tcW w:w="1093" w:type="dxa"/>
                  <w:vAlign w:val="center"/>
                </w:tcPr>
                <w:p w14:paraId="4A95B412">
                  <w:pPr>
                    <w:ind w:left="53" w:leftChars="25" w:right="53" w:rightChars="25"/>
                    <w:jc w:val="center"/>
                    <w:rPr>
                      <w:b/>
                      <w:bCs/>
                      <w:color w:val="auto"/>
                      <w:kern w:val="0"/>
                      <w:szCs w:val="21"/>
                    </w:rPr>
                  </w:pPr>
                  <w:r>
                    <w:rPr>
                      <w:b/>
                      <w:bCs/>
                      <w:color w:val="auto"/>
                      <w:kern w:val="0"/>
                      <w:szCs w:val="21"/>
                    </w:rPr>
                    <w:t>判定结果</w:t>
                  </w:r>
                </w:p>
              </w:tc>
            </w:tr>
            <w:tr w14:paraId="1CBD78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73" w:hRule="atLeast"/>
              </w:trPr>
              <w:tc>
                <w:tcPr>
                  <w:tcW w:w="1004" w:type="dxa"/>
                  <w:tcBorders>
                    <w:left w:val="single" w:color="000000" w:sz="2" w:space="0"/>
                  </w:tcBorders>
                  <w:vAlign w:val="center"/>
                </w:tcPr>
                <w:p w14:paraId="1E599D89">
                  <w:pPr>
                    <w:ind w:left="53" w:leftChars="25" w:right="53" w:rightChars="25"/>
                    <w:jc w:val="center"/>
                    <w:rPr>
                      <w:color w:val="auto"/>
                      <w:kern w:val="0"/>
                      <w:szCs w:val="21"/>
                    </w:rPr>
                  </w:pPr>
                  <w:r>
                    <w:rPr>
                      <w:color w:val="auto"/>
                      <w:kern w:val="0"/>
                      <w:szCs w:val="21"/>
                    </w:rPr>
                    <w:t>大气</w:t>
                  </w:r>
                </w:p>
              </w:tc>
              <w:tc>
                <w:tcPr>
                  <w:tcW w:w="3830" w:type="dxa"/>
                  <w:vAlign w:val="center"/>
                </w:tcPr>
                <w:p w14:paraId="6EFD55ED">
                  <w:pPr>
                    <w:ind w:left="53" w:leftChars="25" w:right="53" w:rightChars="25"/>
                    <w:jc w:val="left"/>
                    <w:rPr>
                      <w:color w:val="auto"/>
                      <w:kern w:val="0"/>
                      <w:szCs w:val="21"/>
                    </w:rPr>
                  </w:pPr>
                  <w:r>
                    <w:rPr>
                      <w:color w:val="auto"/>
                      <w:kern w:val="0"/>
                      <w:szCs w:val="21"/>
                    </w:rPr>
                    <w:t>排放废气含有毒有害污染物、二嗯英、苯并芘、氰化物、氯气且厂界外500米范围内有环境空气保护目标的建设项目。</w:t>
                  </w:r>
                </w:p>
              </w:tc>
              <w:tc>
                <w:tcPr>
                  <w:tcW w:w="1755" w:type="dxa"/>
                  <w:vAlign w:val="center"/>
                </w:tcPr>
                <w:p w14:paraId="0D6394AC">
                  <w:pPr>
                    <w:ind w:left="53" w:leftChars="25" w:right="53" w:rightChars="25"/>
                    <w:jc w:val="center"/>
                    <w:rPr>
                      <w:color w:val="auto"/>
                      <w:kern w:val="0"/>
                      <w:szCs w:val="21"/>
                    </w:rPr>
                  </w:pPr>
                  <w:r>
                    <w:rPr>
                      <w:color w:val="auto"/>
                      <w:kern w:val="0"/>
                      <w:szCs w:val="21"/>
                    </w:rPr>
                    <w:t>本项目主要排放废气是颗粒物，</w:t>
                  </w:r>
                </w:p>
                <w:p w14:paraId="07D6580B">
                  <w:pPr>
                    <w:ind w:left="53" w:leftChars="25" w:right="53" w:rightChars="25"/>
                    <w:jc w:val="center"/>
                    <w:rPr>
                      <w:color w:val="auto"/>
                      <w:kern w:val="0"/>
                      <w:szCs w:val="21"/>
                    </w:rPr>
                  </w:pPr>
                  <w:r>
                    <w:rPr>
                      <w:color w:val="auto"/>
                      <w:kern w:val="0"/>
                      <w:szCs w:val="21"/>
                    </w:rPr>
                    <w:t>无外排有毒有害大气污染物。</w:t>
                  </w:r>
                </w:p>
              </w:tc>
              <w:tc>
                <w:tcPr>
                  <w:tcW w:w="1093" w:type="dxa"/>
                  <w:vAlign w:val="center"/>
                </w:tcPr>
                <w:p w14:paraId="44FC43AF">
                  <w:pPr>
                    <w:ind w:left="53" w:leftChars="25" w:right="53" w:rightChars="25"/>
                    <w:jc w:val="center"/>
                    <w:rPr>
                      <w:color w:val="auto"/>
                      <w:kern w:val="0"/>
                      <w:szCs w:val="21"/>
                    </w:rPr>
                  </w:pPr>
                  <w:r>
                    <w:rPr>
                      <w:color w:val="auto"/>
                      <w:kern w:val="0"/>
                      <w:szCs w:val="21"/>
                    </w:rPr>
                    <w:t>不需设置</w:t>
                  </w:r>
                </w:p>
              </w:tc>
            </w:tr>
            <w:tr w14:paraId="339C30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1004" w:type="dxa"/>
                  <w:tcBorders>
                    <w:left w:val="single" w:color="000000" w:sz="2" w:space="0"/>
                  </w:tcBorders>
                  <w:vAlign w:val="center"/>
                </w:tcPr>
                <w:p w14:paraId="2BC1BDFF">
                  <w:pPr>
                    <w:ind w:left="53" w:leftChars="25" w:right="53" w:rightChars="25"/>
                    <w:jc w:val="center"/>
                    <w:rPr>
                      <w:color w:val="auto"/>
                      <w:kern w:val="0"/>
                      <w:szCs w:val="21"/>
                    </w:rPr>
                  </w:pPr>
                  <w:r>
                    <w:rPr>
                      <w:color w:val="auto"/>
                      <w:kern w:val="0"/>
                      <w:szCs w:val="21"/>
                    </w:rPr>
                    <w:t>地表水</w:t>
                  </w:r>
                </w:p>
              </w:tc>
              <w:tc>
                <w:tcPr>
                  <w:tcW w:w="3830" w:type="dxa"/>
                  <w:vAlign w:val="center"/>
                </w:tcPr>
                <w:p w14:paraId="42A2B5A8">
                  <w:pPr>
                    <w:ind w:left="53" w:leftChars="25" w:right="53" w:rightChars="25"/>
                    <w:jc w:val="left"/>
                    <w:rPr>
                      <w:color w:val="auto"/>
                      <w:kern w:val="0"/>
                      <w:szCs w:val="21"/>
                    </w:rPr>
                  </w:pPr>
                  <w:r>
                    <w:rPr>
                      <w:color w:val="auto"/>
                      <w:kern w:val="0"/>
                      <w:szCs w:val="21"/>
                    </w:rPr>
                    <w:t>新增工业废水直排建设项目(槽罐车外送污水处理厂的除外)；新增废水直排的污水集中处理厂。</w:t>
                  </w:r>
                </w:p>
              </w:tc>
              <w:tc>
                <w:tcPr>
                  <w:tcW w:w="1755" w:type="dxa"/>
                  <w:vAlign w:val="center"/>
                </w:tcPr>
                <w:p w14:paraId="771FB596">
                  <w:pPr>
                    <w:ind w:left="53" w:leftChars="25" w:right="53" w:rightChars="25"/>
                    <w:jc w:val="center"/>
                    <w:rPr>
                      <w:color w:val="auto"/>
                      <w:kern w:val="0"/>
                      <w:szCs w:val="21"/>
                    </w:rPr>
                  </w:pPr>
                  <w:r>
                    <w:rPr>
                      <w:color w:val="auto"/>
                      <w:kern w:val="0"/>
                      <w:szCs w:val="21"/>
                    </w:rPr>
                    <w:t>本项目生产废水依托京基智农养殖场污水站处理，处理达标废水回用于周边农作物灌溉，不涉及工业废水直接排放。</w:t>
                  </w:r>
                </w:p>
              </w:tc>
              <w:tc>
                <w:tcPr>
                  <w:tcW w:w="1093" w:type="dxa"/>
                  <w:vAlign w:val="center"/>
                </w:tcPr>
                <w:p w14:paraId="1686273E">
                  <w:pPr>
                    <w:ind w:left="53" w:leftChars="25" w:right="53" w:rightChars="25"/>
                    <w:jc w:val="center"/>
                    <w:rPr>
                      <w:color w:val="auto"/>
                      <w:kern w:val="0"/>
                      <w:szCs w:val="21"/>
                    </w:rPr>
                  </w:pPr>
                  <w:r>
                    <w:rPr>
                      <w:color w:val="auto"/>
                      <w:kern w:val="0"/>
                      <w:szCs w:val="21"/>
                    </w:rPr>
                    <w:t>不需设置</w:t>
                  </w:r>
                </w:p>
              </w:tc>
            </w:tr>
            <w:tr w14:paraId="1A9518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7" w:hRule="atLeast"/>
              </w:trPr>
              <w:tc>
                <w:tcPr>
                  <w:tcW w:w="1004" w:type="dxa"/>
                  <w:tcBorders>
                    <w:left w:val="single" w:color="000000" w:sz="2" w:space="0"/>
                  </w:tcBorders>
                  <w:vAlign w:val="center"/>
                </w:tcPr>
                <w:p w14:paraId="0A08A93A">
                  <w:pPr>
                    <w:ind w:left="53" w:leftChars="25" w:right="53" w:rightChars="25"/>
                    <w:jc w:val="center"/>
                    <w:rPr>
                      <w:color w:val="auto"/>
                      <w:kern w:val="0"/>
                      <w:szCs w:val="21"/>
                    </w:rPr>
                  </w:pPr>
                  <w:r>
                    <w:rPr>
                      <w:color w:val="auto"/>
                      <w:kern w:val="0"/>
                      <w:szCs w:val="21"/>
                    </w:rPr>
                    <w:t>环境风险</w:t>
                  </w:r>
                </w:p>
              </w:tc>
              <w:tc>
                <w:tcPr>
                  <w:tcW w:w="3830" w:type="dxa"/>
                  <w:vAlign w:val="center"/>
                </w:tcPr>
                <w:p w14:paraId="0950C282">
                  <w:pPr>
                    <w:ind w:left="53" w:leftChars="25" w:right="53" w:rightChars="25"/>
                    <w:jc w:val="left"/>
                    <w:rPr>
                      <w:color w:val="auto"/>
                      <w:kern w:val="0"/>
                      <w:szCs w:val="21"/>
                    </w:rPr>
                  </w:pPr>
                  <w:r>
                    <w:rPr>
                      <w:color w:val="auto"/>
                      <w:kern w:val="0"/>
                      <w:szCs w:val="21"/>
                    </w:rPr>
                    <w:t>有毒有害和易燃易爆危险物质存储量超过临界量的建设项目。</w:t>
                  </w:r>
                </w:p>
              </w:tc>
              <w:tc>
                <w:tcPr>
                  <w:tcW w:w="1755" w:type="dxa"/>
                  <w:vAlign w:val="center"/>
                </w:tcPr>
                <w:p w14:paraId="7A429DAF">
                  <w:pPr>
                    <w:ind w:left="53" w:leftChars="25" w:right="53" w:rightChars="25"/>
                    <w:jc w:val="center"/>
                    <w:rPr>
                      <w:color w:val="auto"/>
                      <w:kern w:val="0"/>
                      <w:szCs w:val="21"/>
                    </w:rPr>
                  </w:pPr>
                  <w:r>
                    <w:rPr>
                      <w:color w:val="auto"/>
                      <w:kern w:val="0"/>
                      <w:szCs w:val="21"/>
                    </w:rPr>
                    <w:t>本项目不涉及有毒有害和易燃易爆炸危险物质。</w:t>
                  </w:r>
                </w:p>
              </w:tc>
              <w:tc>
                <w:tcPr>
                  <w:tcW w:w="1093" w:type="dxa"/>
                  <w:vAlign w:val="center"/>
                </w:tcPr>
                <w:p w14:paraId="68A84612">
                  <w:pPr>
                    <w:ind w:left="53" w:leftChars="25" w:right="53" w:rightChars="25"/>
                    <w:jc w:val="center"/>
                    <w:rPr>
                      <w:color w:val="auto"/>
                      <w:kern w:val="0"/>
                      <w:szCs w:val="21"/>
                    </w:rPr>
                  </w:pPr>
                  <w:r>
                    <w:rPr>
                      <w:color w:val="auto"/>
                      <w:kern w:val="0"/>
                      <w:szCs w:val="21"/>
                    </w:rPr>
                    <w:t>不需设置</w:t>
                  </w:r>
                </w:p>
              </w:tc>
            </w:tr>
            <w:tr w14:paraId="4FDD87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8" w:hRule="atLeast"/>
              </w:trPr>
              <w:tc>
                <w:tcPr>
                  <w:tcW w:w="1004" w:type="dxa"/>
                  <w:tcBorders>
                    <w:left w:val="single" w:color="000000" w:sz="2" w:space="0"/>
                  </w:tcBorders>
                  <w:vAlign w:val="center"/>
                </w:tcPr>
                <w:p w14:paraId="64D3F92E">
                  <w:pPr>
                    <w:ind w:left="53" w:leftChars="25" w:right="53" w:rightChars="25"/>
                    <w:jc w:val="center"/>
                    <w:rPr>
                      <w:color w:val="auto"/>
                      <w:kern w:val="0"/>
                      <w:szCs w:val="21"/>
                    </w:rPr>
                  </w:pPr>
                  <w:r>
                    <w:rPr>
                      <w:color w:val="auto"/>
                      <w:kern w:val="0"/>
                      <w:szCs w:val="21"/>
                    </w:rPr>
                    <w:t>生态</w:t>
                  </w:r>
                </w:p>
              </w:tc>
              <w:tc>
                <w:tcPr>
                  <w:tcW w:w="3830" w:type="dxa"/>
                  <w:vAlign w:val="center"/>
                </w:tcPr>
                <w:p w14:paraId="330B344D">
                  <w:pPr>
                    <w:ind w:left="53" w:leftChars="25" w:right="53" w:rightChars="25"/>
                    <w:jc w:val="left"/>
                    <w:rPr>
                      <w:color w:val="auto"/>
                      <w:kern w:val="0"/>
                      <w:szCs w:val="21"/>
                    </w:rPr>
                  </w:pPr>
                  <w:r>
                    <w:rPr>
                      <w:color w:val="auto"/>
                      <w:kern w:val="0"/>
                      <w:szCs w:val="21"/>
                    </w:rPr>
                    <w:t>取水口下游500米范围内有重要水生生物的自然产卵场、索饵场、越冬场和洄游通道的新增河道取水的污染类建设项目。</w:t>
                  </w:r>
                </w:p>
              </w:tc>
              <w:tc>
                <w:tcPr>
                  <w:tcW w:w="1755" w:type="dxa"/>
                  <w:vAlign w:val="center"/>
                </w:tcPr>
                <w:p w14:paraId="4FE2389A">
                  <w:pPr>
                    <w:ind w:left="53" w:leftChars="25" w:right="53" w:rightChars="25"/>
                    <w:jc w:val="center"/>
                    <w:rPr>
                      <w:color w:val="auto"/>
                      <w:kern w:val="0"/>
                      <w:szCs w:val="21"/>
                    </w:rPr>
                  </w:pPr>
                  <w:r>
                    <w:rPr>
                      <w:color w:val="auto"/>
                      <w:kern w:val="0"/>
                      <w:szCs w:val="21"/>
                    </w:rPr>
                    <w:t>本项目不涉及直接从河道取水。</w:t>
                  </w:r>
                </w:p>
              </w:tc>
              <w:tc>
                <w:tcPr>
                  <w:tcW w:w="1093" w:type="dxa"/>
                  <w:vAlign w:val="center"/>
                </w:tcPr>
                <w:p w14:paraId="34A2427D">
                  <w:pPr>
                    <w:ind w:left="53" w:leftChars="25" w:right="53" w:rightChars="25"/>
                    <w:jc w:val="center"/>
                    <w:rPr>
                      <w:color w:val="auto"/>
                      <w:kern w:val="0"/>
                      <w:szCs w:val="21"/>
                    </w:rPr>
                  </w:pPr>
                  <w:r>
                    <w:rPr>
                      <w:color w:val="auto"/>
                      <w:kern w:val="0"/>
                      <w:szCs w:val="21"/>
                    </w:rPr>
                    <w:t>不需设置</w:t>
                  </w:r>
                </w:p>
              </w:tc>
            </w:tr>
            <w:tr w14:paraId="6FF430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4" w:hRule="atLeast"/>
              </w:trPr>
              <w:tc>
                <w:tcPr>
                  <w:tcW w:w="1004" w:type="dxa"/>
                  <w:tcBorders>
                    <w:left w:val="single" w:color="000000" w:sz="2" w:space="0"/>
                  </w:tcBorders>
                  <w:vAlign w:val="center"/>
                </w:tcPr>
                <w:p w14:paraId="009F8981">
                  <w:pPr>
                    <w:ind w:left="53" w:leftChars="25" w:right="53" w:rightChars="25"/>
                    <w:jc w:val="center"/>
                    <w:rPr>
                      <w:color w:val="auto"/>
                      <w:kern w:val="0"/>
                      <w:szCs w:val="21"/>
                    </w:rPr>
                  </w:pPr>
                  <w:r>
                    <w:rPr>
                      <w:color w:val="auto"/>
                      <w:kern w:val="0"/>
                      <w:szCs w:val="21"/>
                    </w:rPr>
                    <w:t>海洋</w:t>
                  </w:r>
                </w:p>
              </w:tc>
              <w:tc>
                <w:tcPr>
                  <w:tcW w:w="3830" w:type="dxa"/>
                  <w:vAlign w:val="center"/>
                </w:tcPr>
                <w:p w14:paraId="036AD79C">
                  <w:pPr>
                    <w:ind w:left="53" w:leftChars="25" w:right="53" w:rightChars="25"/>
                    <w:jc w:val="left"/>
                    <w:rPr>
                      <w:color w:val="auto"/>
                      <w:kern w:val="0"/>
                      <w:szCs w:val="21"/>
                    </w:rPr>
                  </w:pPr>
                  <w:r>
                    <w:rPr>
                      <w:color w:val="auto"/>
                      <w:kern w:val="0"/>
                      <w:szCs w:val="21"/>
                    </w:rPr>
                    <w:t>直接向海排放污染物的海洋工程建设项目。</w:t>
                  </w:r>
                </w:p>
              </w:tc>
              <w:tc>
                <w:tcPr>
                  <w:tcW w:w="1755" w:type="dxa"/>
                  <w:vAlign w:val="center"/>
                </w:tcPr>
                <w:p w14:paraId="34DE2290">
                  <w:pPr>
                    <w:ind w:left="53" w:leftChars="25" w:right="53" w:rightChars="25"/>
                    <w:jc w:val="center"/>
                    <w:rPr>
                      <w:color w:val="auto"/>
                      <w:kern w:val="0"/>
                      <w:szCs w:val="21"/>
                    </w:rPr>
                  </w:pPr>
                  <w:r>
                    <w:rPr>
                      <w:color w:val="auto"/>
                      <w:kern w:val="0"/>
                      <w:szCs w:val="21"/>
                    </w:rPr>
                    <w:t>本项目污水排放不涉及海洋。</w:t>
                  </w:r>
                </w:p>
              </w:tc>
              <w:tc>
                <w:tcPr>
                  <w:tcW w:w="1093" w:type="dxa"/>
                  <w:vAlign w:val="center"/>
                </w:tcPr>
                <w:p w14:paraId="48E0B7B3">
                  <w:pPr>
                    <w:ind w:left="53" w:leftChars="25" w:right="53" w:rightChars="25"/>
                    <w:jc w:val="center"/>
                    <w:rPr>
                      <w:color w:val="auto"/>
                      <w:kern w:val="0"/>
                      <w:szCs w:val="21"/>
                    </w:rPr>
                  </w:pPr>
                  <w:r>
                    <w:rPr>
                      <w:color w:val="auto"/>
                      <w:kern w:val="0"/>
                      <w:szCs w:val="21"/>
                    </w:rPr>
                    <w:t>不需设置</w:t>
                  </w:r>
                </w:p>
              </w:tc>
            </w:tr>
          </w:tbl>
          <w:p w14:paraId="05EAC2F1">
            <w:pPr>
              <w:autoSpaceDE w:val="0"/>
              <w:autoSpaceDN w:val="0"/>
              <w:adjustRightInd w:val="0"/>
              <w:snapToGrid w:val="0"/>
              <w:jc w:val="left"/>
              <w:rPr>
                <w:color w:val="auto"/>
                <w:kern w:val="0"/>
                <w:szCs w:val="21"/>
                <w:lang w:eastAsia="zh-Hans"/>
              </w:rPr>
            </w:pPr>
          </w:p>
        </w:tc>
      </w:tr>
      <w:tr w14:paraId="526A75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892" w:type="dxa"/>
            <w:vAlign w:val="center"/>
          </w:tcPr>
          <w:p w14:paraId="6FF1967D">
            <w:pPr>
              <w:autoSpaceDE w:val="0"/>
              <w:autoSpaceDN w:val="0"/>
              <w:adjustRightInd w:val="0"/>
              <w:snapToGrid w:val="0"/>
              <w:jc w:val="center"/>
              <w:rPr>
                <w:color w:val="auto"/>
                <w:kern w:val="0"/>
                <w:szCs w:val="21"/>
              </w:rPr>
            </w:pPr>
            <w:r>
              <w:rPr>
                <w:color w:val="auto"/>
                <w:kern w:val="0"/>
                <w:szCs w:val="21"/>
              </w:rPr>
              <w:t>规划情况</w:t>
            </w:r>
          </w:p>
        </w:tc>
        <w:tc>
          <w:tcPr>
            <w:tcW w:w="7978" w:type="dxa"/>
            <w:gridSpan w:val="3"/>
            <w:vAlign w:val="center"/>
          </w:tcPr>
          <w:p w14:paraId="222722B0">
            <w:pPr>
              <w:pStyle w:val="364"/>
              <w:ind w:firstLine="420" w:firstLineChars="200"/>
              <w:rPr>
                <w:color w:val="auto"/>
                <w:sz w:val="21"/>
                <w:szCs w:val="21"/>
                <w:lang w:bidi="en-US"/>
              </w:rPr>
            </w:pPr>
            <w:r>
              <w:rPr>
                <w:color w:val="auto"/>
                <w:sz w:val="21"/>
                <w:szCs w:val="21"/>
                <w:lang w:bidi="en-US"/>
              </w:rPr>
              <w:t>无</w:t>
            </w:r>
          </w:p>
        </w:tc>
      </w:tr>
      <w:tr w14:paraId="4C1675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92" w:type="dxa"/>
            <w:vAlign w:val="center"/>
          </w:tcPr>
          <w:p w14:paraId="5924FF78">
            <w:pPr>
              <w:adjustRightInd w:val="0"/>
              <w:snapToGrid w:val="0"/>
              <w:jc w:val="center"/>
              <w:rPr>
                <w:color w:val="auto"/>
                <w:kern w:val="0"/>
                <w:szCs w:val="21"/>
              </w:rPr>
            </w:pPr>
            <w:r>
              <w:rPr>
                <w:color w:val="auto"/>
                <w:kern w:val="0"/>
                <w:szCs w:val="21"/>
              </w:rPr>
              <w:t>规划环境影响</w:t>
            </w:r>
          </w:p>
          <w:p w14:paraId="7B698F82">
            <w:pPr>
              <w:adjustRightInd w:val="0"/>
              <w:snapToGrid w:val="0"/>
              <w:jc w:val="center"/>
              <w:rPr>
                <w:color w:val="auto"/>
                <w:kern w:val="0"/>
                <w:szCs w:val="21"/>
              </w:rPr>
            </w:pPr>
            <w:r>
              <w:rPr>
                <w:color w:val="auto"/>
                <w:kern w:val="0"/>
                <w:szCs w:val="21"/>
              </w:rPr>
              <w:t>评价情况</w:t>
            </w:r>
          </w:p>
        </w:tc>
        <w:tc>
          <w:tcPr>
            <w:tcW w:w="7978" w:type="dxa"/>
            <w:gridSpan w:val="3"/>
            <w:vAlign w:val="center"/>
          </w:tcPr>
          <w:p w14:paraId="1BB3642B">
            <w:pPr>
              <w:pStyle w:val="364"/>
              <w:ind w:firstLine="420" w:firstLineChars="200"/>
              <w:jc w:val="both"/>
              <w:rPr>
                <w:color w:val="auto"/>
                <w:sz w:val="21"/>
                <w:szCs w:val="21"/>
                <w:lang w:bidi="en-US"/>
              </w:rPr>
            </w:pPr>
            <w:r>
              <w:rPr>
                <w:color w:val="auto"/>
                <w:sz w:val="21"/>
                <w:szCs w:val="21"/>
                <w:lang w:bidi="en-US"/>
              </w:rPr>
              <w:t>无</w:t>
            </w:r>
          </w:p>
        </w:tc>
      </w:tr>
      <w:tr w14:paraId="3E8517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892" w:type="dxa"/>
            <w:vAlign w:val="center"/>
          </w:tcPr>
          <w:p w14:paraId="14A68BF7">
            <w:pPr>
              <w:pStyle w:val="320"/>
              <w:spacing w:line="240" w:lineRule="auto"/>
              <w:ind w:firstLine="0"/>
              <w:jc w:val="center"/>
              <w:rPr>
                <w:rFonts w:ascii="Times New Roman" w:hAnsi="Times New Roman"/>
                <w:color w:val="auto"/>
                <w:sz w:val="21"/>
                <w:szCs w:val="21"/>
              </w:rPr>
            </w:pPr>
            <w:r>
              <w:rPr>
                <w:rFonts w:ascii="Times New Roman" w:hAnsi="Times New Roman"/>
                <w:color w:val="auto"/>
                <w:sz w:val="21"/>
                <w:szCs w:val="21"/>
                <w:lang w:bidi="ar-SA"/>
              </w:rPr>
              <w:t>规划及规划环境影响评价符合性分析</w:t>
            </w:r>
          </w:p>
        </w:tc>
        <w:tc>
          <w:tcPr>
            <w:tcW w:w="7978" w:type="dxa"/>
            <w:gridSpan w:val="3"/>
            <w:vAlign w:val="center"/>
          </w:tcPr>
          <w:p w14:paraId="54543BC0">
            <w:pPr>
              <w:pStyle w:val="320"/>
              <w:ind w:firstLine="420" w:firstLineChars="200"/>
              <w:rPr>
                <w:rFonts w:ascii="Times New Roman" w:hAnsi="Times New Roman"/>
                <w:color w:val="auto"/>
                <w:sz w:val="21"/>
                <w:szCs w:val="21"/>
              </w:rPr>
            </w:pPr>
            <w:r>
              <w:rPr>
                <w:rFonts w:ascii="Times New Roman" w:hAnsi="Times New Roman"/>
                <w:color w:val="auto"/>
                <w:sz w:val="21"/>
                <w:szCs w:val="21"/>
              </w:rPr>
              <w:t>无</w:t>
            </w:r>
          </w:p>
        </w:tc>
      </w:tr>
      <w:tr w14:paraId="3EA4EA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92" w:type="dxa"/>
            <w:vAlign w:val="center"/>
          </w:tcPr>
          <w:p w14:paraId="12DDD966">
            <w:pPr>
              <w:autoSpaceDE w:val="0"/>
              <w:autoSpaceDN w:val="0"/>
              <w:adjustRightInd w:val="0"/>
              <w:snapToGrid w:val="0"/>
              <w:jc w:val="center"/>
              <w:rPr>
                <w:color w:val="auto"/>
                <w:kern w:val="0"/>
                <w:szCs w:val="21"/>
              </w:rPr>
            </w:pPr>
            <w:r>
              <w:rPr>
                <w:color w:val="auto"/>
                <w:kern w:val="0"/>
                <w:szCs w:val="21"/>
              </w:rPr>
              <w:t>其他符合性分析</w:t>
            </w:r>
          </w:p>
        </w:tc>
        <w:tc>
          <w:tcPr>
            <w:tcW w:w="7978" w:type="dxa"/>
            <w:gridSpan w:val="3"/>
            <w:vAlign w:val="center"/>
          </w:tcPr>
          <w:p w14:paraId="63E9E1A3">
            <w:pPr>
              <w:pStyle w:val="320"/>
              <w:jc w:val="both"/>
              <w:rPr>
                <w:rFonts w:ascii="Times New Roman" w:hAnsi="Times New Roman"/>
                <w:b/>
                <w:color w:val="auto"/>
                <w:sz w:val="21"/>
                <w:szCs w:val="21"/>
              </w:rPr>
            </w:pPr>
            <w:r>
              <w:rPr>
                <w:rFonts w:ascii="Times New Roman" w:hAnsi="Times New Roman"/>
                <w:b/>
                <w:color w:val="auto"/>
                <w:sz w:val="21"/>
                <w:szCs w:val="21"/>
              </w:rPr>
              <w:t>1、与《广东省人民政府关于印发广东省“三线一单”生态环境分区管控方案的通知》（粤府〔2020〕71号）的相符性分析</w:t>
            </w:r>
          </w:p>
          <w:p w14:paraId="1E822447">
            <w:pPr>
              <w:widowControl/>
              <w:jc w:val="center"/>
              <w:rPr>
                <w:b/>
                <w:color w:val="auto"/>
                <w:kern w:val="0"/>
                <w:szCs w:val="21"/>
              </w:rPr>
            </w:pPr>
            <w:r>
              <w:rPr>
                <w:b/>
                <w:color w:val="auto"/>
                <w:kern w:val="0"/>
                <w:szCs w:val="21"/>
              </w:rPr>
              <w:t>表1-1  与（粤府〔2020〕71号）相符性分析</w:t>
            </w:r>
          </w:p>
          <w:tbl>
            <w:tblPr>
              <w:tblStyle w:val="62"/>
              <w:tblW w:w="77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4"/>
              <w:gridCol w:w="831"/>
              <w:gridCol w:w="3234"/>
              <w:gridCol w:w="2278"/>
              <w:gridCol w:w="885"/>
            </w:tblGrid>
            <w:tr w14:paraId="056ED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tcBorders>
                    <w:top w:val="single" w:color="auto" w:sz="4" w:space="0"/>
                    <w:left w:val="single" w:color="auto" w:sz="4" w:space="0"/>
                    <w:bottom w:val="single" w:color="auto" w:sz="4" w:space="0"/>
                    <w:right w:val="single" w:color="auto" w:sz="4" w:space="0"/>
                  </w:tcBorders>
                  <w:vAlign w:val="center"/>
                </w:tcPr>
                <w:p w14:paraId="01B66727">
                  <w:pPr>
                    <w:autoSpaceDE w:val="0"/>
                    <w:autoSpaceDN w:val="0"/>
                    <w:adjustRightInd w:val="0"/>
                    <w:snapToGrid w:val="0"/>
                    <w:jc w:val="center"/>
                    <w:rPr>
                      <w:b/>
                      <w:color w:val="auto"/>
                      <w:kern w:val="0"/>
                      <w:szCs w:val="21"/>
                    </w:rPr>
                  </w:pPr>
                  <w:r>
                    <w:rPr>
                      <w:b/>
                      <w:color w:val="auto"/>
                      <w:kern w:val="0"/>
                      <w:szCs w:val="21"/>
                    </w:rPr>
                    <w:t>编号</w:t>
                  </w:r>
                </w:p>
              </w:tc>
              <w:tc>
                <w:tcPr>
                  <w:tcW w:w="4065" w:type="dxa"/>
                  <w:gridSpan w:val="2"/>
                  <w:tcBorders>
                    <w:top w:val="single" w:color="auto" w:sz="4" w:space="0"/>
                    <w:left w:val="single" w:color="auto" w:sz="4" w:space="0"/>
                    <w:bottom w:val="single" w:color="auto" w:sz="4" w:space="0"/>
                    <w:right w:val="single" w:color="auto" w:sz="4" w:space="0"/>
                  </w:tcBorders>
                  <w:vAlign w:val="center"/>
                </w:tcPr>
                <w:p w14:paraId="4D9FEEDA">
                  <w:pPr>
                    <w:autoSpaceDE w:val="0"/>
                    <w:autoSpaceDN w:val="0"/>
                    <w:adjustRightInd w:val="0"/>
                    <w:snapToGrid w:val="0"/>
                    <w:jc w:val="center"/>
                    <w:rPr>
                      <w:b/>
                      <w:color w:val="auto"/>
                      <w:kern w:val="0"/>
                      <w:szCs w:val="21"/>
                    </w:rPr>
                  </w:pPr>
                  <w:r>
                    <w:rPr>
                      <w:b/>
                      <w:color w:val="auto"/>
                      <w:kern w:val="0"/>
                      <w:szCs w:val="21"/>
                    </w:rPr>
                    <w:t>文件要求</w:t>
                  </w:r>
                </w:p>
              </w:tc>
              <w:tc>
                <w:tcPr>
                  <w:tcW w:w="2278" w:type="dxa"/>
                  <w:tcBorders>
                    <w:top w:val="single" w:color="auto" w:sz="4" w:space="0"/>
                    <w:left w:val="single" w:color="auto" w:sz="4" w:space="0"/>
                    <w:bottom w:val="single" w:color="auto" w:sz="4" w:space="0"/>
                    <w:right w:val="single" w:color="auto" w:sz="4" w:space="0"/>
                  </w:tcBorders>
                  <w:vAlign w:val="center"/>
                </w:tcPr>
                <w:p w14:paraId="0B9AF712">
                  <w:pPr>
                    <w:autoSpaceDE w:val="0"/>
                    <w:autoSpaceDN w:val="0"/>
                    <w:adjustRightInd w:val="0"/>
                    <w:snapToGrid w:val="0"/>
                    <w:jc w:val="center"/>
                    <w:rPr>
                      <w:b/>
                      <w:color w:val="auto"/>
                      <w:kern w:val="0"/>
                      <w:szCs w:val="21"/>
                    </w:rPr>
                  </w:pPr>
                  <w:r>
                    <w:rPr>
                      <w:b/>
                      <w:color w:val="auto"/>
                      <w:kern w:val="0"/>
                      <w:szCs w:val="21"/>
                    </w:rPr>
                    <w:t>本项目情况</w:t>
                  </w:r>
                </w:p>
              </w:tc>
              <w:tc>
                <w:tcPr>
                  <w:tcW w:w="885" w:type="dxa"/>
                  <w:tcBorders>
                    <w:top w:val="single" w:color="auto" w:sz="4" w:space="0"/>
                    <w:left w:val="single" w:color="auto" w:sz="4" w:space="0"/>
                    <w:bottom w:val="single" w:color="auto" w:sz="4" w:space="0"/>
                    <w:right w:val="single" w:color="auto" w:sz="4" w:space="0"/>
                  </w:tcBorders>
                  <w:vAlign w:val="center"/>
                </w:tcPr>
                <w:p w14:paraId="530517CC">
                  <w:pPr>
                    <w:autoSpaceDE w:val="0"/>
                    <w:autoSpaceDN w:val="0"/>
                    <w:adjustRightInd w:val="0"/>
                    <w:snapToGrid w:val="0"/>
                    <w:jc w:val="center"/>
                    <w:rPr>
                      <w:b/>
                      <w:color w:val="auto"/>
                      <w:kern w:val="0"/>
                      <w:szCs w:val="21"/>
                    </w:rPr>
                  </w:pPr>
                  <w:r>
                    <w:rPr>
                      <w:b/>
                      <w:color w:val="auto"/>
                      <w:kern w:val="0"/>
                      <w:szCs w:val="21"/>
                    </w:rPr>
                    <w:t>符合性结论</w:t>
                  </w:r>
                </w:p>
              </w:tc>
            </w:tr>
            <w:tr w14:paraId="68C8D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tcBorders>
                    <w:top w:val="single" w:color="auto" w:sz="4" w:space="0"/>
                    <w:left w:val="single" w:color="auto" w:sz="4" w:space="0"/>
                    <w:bottom w:val="single" w:color="auto" w:sz="4" w:space="0"/>
                    <w:right w:val="single" w:color="auto" w:sz="4" w:space="0"/>
                  </w:tcBorders>
                  <w:vAlign w:val="center"/>
                </w:tcPr>
                <w:p w14:paraId="08628C77">
                  <w:pPr>
                    <w:autoSpaceDE w:val="0"/>
                    <w:autoSpaceDN w:val="0"/>
                    <w:adjustRightInd w:val="0"/>
                    <w:snapToGrid w:val="0"/>
                    <w:jc w:val="center"/>
                    <w:rPr>
                      <w:color w:val="auto"/>
                      <w:kern w:val="0"/>
                      <w:szCs w:val="21"/>
                    </w:rPr>
                  </w:pPr>
                  <w:r>
                    <w:rPr>
                      <w:color w:val="auto"/>
                      <w:kern w:val="0"/>
                      <w:szCs w:val="21"/>
                    </w:rPr>
                    <w:t>1</w:t>
                  </w:r>
                </w:p>
              </w:tc>
              <w:tc>
                <w:tcPr>
                  <w:tcW w:w="831" w:type="dxa"/>
                  <w:tcBorders>
                    <w:top w:val="single" w:color="auto" w:sz="4" w:space="0"/>
                    <w:left w:val="single" w:color="auto" w:sz="4" w:space="0"/>
                    <w:bottom w:val="single" w:color="auto" w:sz="4" w:space="0"/>
                    <w:right w:val="single" w:color="auto" w:sz="4" w:space="0"/>
                  </w:tcBorders>
                  <w:vAlign w:val="center"/>
                </w:tcPr>
                <w:p w14:paraId="47B377BD">
                  <w:pPr>
                    <w:autoSpaceDE w:val="0"/>
                    <w:autoSpaceDN w:val="0"/>
                    <w:adjustRightInd w:val="0"/>
                    <w:snapToGrid w:val="0"/>
                    <w:jc w:val="center"/>
                    <w:rPr>
                      <w:color w:val="auto"/>
                      <w:kern w:val="0"/>
                      <w:szCs w:val="21"/>
                    </w:rPr>
                  </w:pPr>
                  <w:r>
                    <w:rPr>
                      <w:color w:val="auto"/>
                      <w:kern w:val="0"/>
                      <w:szCs w:val="21"/>
                    </w:rPr>
                    <w:t>全省总体管控要求</w:t>
                  </w:r>
                </w:p>
              </w:tc>
              <w:tc>
                <w:tcPr>
                  <w:tcW w:w="3234" w:type="dxa"/>
                  <w:tcBorders>
                    <w:top w:val="single" w:color="auto" w:sz="4" w:space="0"/>
                    <w:left w:val="single" w:color="auto" w:sz="4" w:space="0"/>
                    <w:bottom w:val="single" w:color="auto" w:sz="4" w:space="0"/>
                    <w:right w:val="single" w:color="auto" w:sz="4" w:space="0"/>
                  </w:tcBorders>
                  <w:vAlign w:val="center"/>
                </w:tcPr>
                <w:p w14:paraId="4B056494">
                  <w:pPr>
                    <w:autoSpaceDE w:val="0"/>
                    <w:autoSpaceDN w:val="0"/>
                    <w:adjustRightInd w:val="0"/>
                    <w:snapToGrid w:val="0"/>
                    <w:rPr>
                      <w:color w:val="auto"/>
                      <w:kern w:val="0"/>
                      <w:szCs w:val="21"/>
                    </w:rPr>
                  </w:pPr>
                  <w:r>
                    <w:rPr>
                      <w:b/>
                      <w:color w:val="auto"/>
                      <w:kern w:val="0"/>
                      <w:szCs w:val="21"/>
                    </w:rPr>
                    <w:t>——区域布局管控要求。</w:t>
                  </w:r>
                  <w:r>
                    <w:rPr>
                      <w:color w:val="auto"/>
                      <w:kern w:val="0"/>
                      <w:szCs w:val="21"/>
                    </w:rPr>
                    <w:t>环境质量不达标区域，新建项目需符合环境质量改善要求。</w:t>
                  </w:r>
                </w:p>
                <w:p w14:paraId="28F05038">
                  <w:pPr>
                    <w:autoSpaceDE w:val="0"/>
                    <w:autoSpaceDN w:val="0"/>
                    <w:adjustRightInd w:val="0"/>
                    <w:snapToGrid w:val="0"/>
                    <w:jc w:val="left"/>
                    <w:rPr>
                      <w:b/>
                      <w:color w:val="auto"/>
                      <w:kern w:val="0"/>
                      <w:szCs w:val="21"/>
                    </w:rPr>
                  </w:pPr>
                  <w:r>
                    <w:rPr>
                      <w:b/>
                      <w:bCs/>
                      <w:color w:val="auto"/>
                      <w:kern w:val="0"/>
                      <w:szCs w:val="21"/>
                    </w:rPr>
                    <w:t>——能源资源利用要求。</w:t>
                  </w:r>
                  <w:r>
                    <w:rPr>
                      <w:color w:val="auto"/>
                      <w:kern w:val="0"/>
                      <w:szCs w:val="21"/>
                    </w:rPr>
                    <w:t>贯彻落实“节水优先”方针，实行最严格水资源管理制度，把水资源作为刚性约束，以节约用水扩大发展空间。</w:t>
                  </w:r>
                </w:p>
                <w:p w14:paraId="26422EA4">
                  <w:pPr>
                    <w:autoSpaceDE w:val="0"/>
                    <w:autoSpaceDN w:val="0"/>
                    <w:adjustRightInd w:val="0"/>
                    <w:snapToGrid w:val="0"/>
                    <w:rPr>
                      <w:color w:val="auto"/>
                      <w:kern w:val="0"/>
                      <w:szCs w:val="21"/>
                    </w:rPr>
                  </w:pPr>
                  <w:r>
                    <w:rPr>
                      <w:b/>
                      <w:color w:val="auto"/>
                      <w:kern w:val="0"/>
                      <w:szCs w:val="21"/>
                    </w:rPr>
                    <w:t>——污染物排放管控要求</w:t>
                  </w:r>
                  <w:r>
                    <w:rPr>
                      <w:color w:val="auto"/>
                      <w:kern w:val="0"/>
                      <w:szCs w:val="21"/>
                    </w:rPr>
                    <w:t>。实施重点污染物（化学需氧量、氨氮、氮氧化物及挥发性有机物）总量控制，超过重点污染物排放总量控制指标或未完成环境质量改善目标的区域，新建、改建、扩建项目重点污染物实施减量替代。优化调整供排水格局，禁止在地表水I、II类水域新建排污口，已建排污口不得增加污染物排放量。</w:t>
                  </w:r>
                </w:p>
                <w:p w14:paraId="54040931">
                  <w:pPr>
                    <w:autoSpaceDE w:val="0"/>
                    <w:autoSpaceDN w:val="0"/>
                    <w:adjustRightInd w:val="0"/>
                    <w:snapToGrid w:val="0"/>
                    <w:rPr>
                      <w:b/>
                      <w:color w:val="auto"/>
                      <w:kern w:val="0"/>
                      <w:szCs w:val="21"/>
                    </w:rPr>
                  </w:pPr>
                  <w:r>
                    <w:rPr>
                      <w:b/>
                      <w:bCs/>
                      <w:color w:val="auto"/>
                      <w:kern w:val="0"/>
                      <w:szCs w:val="21"/>
                    </w:rPr>
                    <w:t>——环境风险防控要求。</w:t>
                  </w:r>
                  <w:r>
                    <w:rPr>
                      <w:color w:val="auto"/>
                      <w:kern w:val="0"/>
                      <w:szCs w:val="21"/>
                    </w:rPr>
                    <w:t>加强东江、西江、北江和韩江等供水通道干流沿岸以及饮用水水源地、备用水源环境风险防控，强化地表水、地下水和土壤污染风险协同防控，建立完善突发环境事件应急管理体系</w:t>
                  </w:r>
                  <w:r>
                    <w:rPr>
                      <w:color w:val="auto"/>
                      <w:kern w:val="0"/>
                      <w:szCs w:val="21"/>
                      <w:shd w:val="clear" w:color="auto" w:fill="FFFFFF"/>
                    </w:rPr>
                    <w:t>。</w:t>
                  </w:r>
                </w:p>
              </w:tc>
              <w:tc>
                <w:tcPr>
                  <w:tcW w:w="2278" w:type="dxa"/>
                  <w:tcBorders>
                    <w:top w:val="single" w:color="auto" w:sz="4" w:space="0"/>
                    <w:left w:val="single" w:color="auto" w:sz="4" w:space="0"/>
                    <w:bottom w:val="single" w:color="auto" w:sz="4" w:space="0"/>
                    <w:right w:val="single" w:color="auto" w:sz="4" w:space="0"/>
                  </w:tcBorders>
                  <w:vAlign w:val="center"/>
                </w:tcPr>
                <w:p w14:paraId="39E17ECF">
                  <w:pPr>
                    <w:autoSpaceDE w:val="0"/>
                    <w:autoSpaceDN w:val="0"/>
                    <w:adjustRightInd w:val="0"/>
                    <w:snapToGrid w:val="0"/>
                    <w:rPr>
                      <w:color w:val="auto"/>
                      <w:kern w:val="0"/>
                      <w:szCs w:val="21"/>
                    </w:rPr>
                  </w:pPr>
                  <w:r>
                    <w:rPr>
                      <w:color w:val="auto"/>
                      <w:kern w:val="0"/>
                      <w:szCs w:val="21"/>
                    </w:rPr>
                    <w:t>本项目区域的大气环境质量现状达标，项目不排放含重点污染物的废气。本项目生产废水依托京基智农养殖场污水站处理，处理后的达标废水回用于周边农作物灌溉</w:t>
                  </w:r>
                  <w:r>
                    <w:rPr>
                      <w:rStyle w:val="72"/>
                      <w:color w:val="auto"/>
                      <w:kern w:val="0"/>
                      <w:szCs w:val="20"/>
                    </w:rPr>
                    <w:t>，</w:t>
                  </w:r>
                  <w:r>
                    <w:rPr>
                      <w:color w:val="auto"/>
                      <w:kern w:val="0"/>
                      <w:szCs w:val="21"/>
                    </w:rPr>
                    <w:t>不外排。本项目不涉及水源保护区。</w:t>
                  </w:r>
                </w:p>
              </w:tc>
              <w:tc>
                <w:tcPr>
                  <w:tcW w:w="885" w:type="dxa"/>
                  <w:tcBorders>
                    <w:top w:val="single" w:color="auto" w:sz="4" w:space="0"/>
                    <w:left w:val="single" w:color="auto" w:sz="4" w:space="0"/>
                    <w:bottom w:val="single" w:color="auto" w:sz="4" w:space="0"/>
                    <w:right w:val="single" w:color="auto" w:sz="4" w:space="0"/>
                  </w:tcBorders>
                  <w:vAlign w:val="center"/>
                </w:tcPr>
                <w:p w14:paraId="1ACA9528">
                  <w:pPr>
                    <w:autoSpaceDE w:val="0"/>
                    <w:autoSpaceDN w:val="0"/>
                    <w:adjustRightInd w:val="0"/>
                    <w:snapToGrid w:val="0"/>
                    <w:jc w:val="center"/>
                    <w:rPr>
                      <w:color w:val="auto"/>
                      <w:kern w:val="0"/>
                      <w:szCs w:val="21"/>
                    </w:rPr>
                  </w:pPr>
                  <w:r>
                    <w:rPr>
                      <w:color w:val="auto"/>
                      <w:kern w:val="0"/>
                      <w:szCs w:val="21"/>
                    </w:rPr>
                    <w:t>符合</w:t>
                  </w:r>
                </w:p>
              </w:tc>
            </w:tr>
            <w:tr w14:paraId="02985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tcBorders>
                    <w:top w:val="single" w:color="auto" w:sz="4" w:space="0"/>
                    <w:left w:val="single" w:color="auto" w:sz="4" w:space="0"/>
                    <w:bottom w:val="single" w:color="auto" w:sz="4" w:space="0"/>
                    <w:right w:val="single" w:color="auto" w:sz="4" w:space="0"/>
                  </w:tcBorders>
                  <w:vAlign w:val="center"/>
                </w:tcPr>
                <w:p w14:paraId="7CEED2E7">
                  <w:pPr>
                    <w:autoSpaceDE w:val="0"/>
                    <w:autoSpaceDN w:val="0"/>
                    <w:adjustRightInd w:val="0"/>
                    <w:snapToGrid w:val="0"/>
                    <w:jc w:val="center"/>
                    <w:rPr>
                      <w:color w:val="auto"/>
                      <w:kern w:val="0"/>
                      <w:szCs w:val="21"/>
                    </w:rPr>
                  </w:pPr>
                  <w:r>
                    <w:rPr>
                      <w:color w:val="auto"/>
                      <w:kern w:val="0"/>
                      <w:szCs w:val="21"/>
                    </w:rPr>
                    <w:t>2</w:t>
                  </w:r>
                </w:p>
              </w:tc>
              <w:tc>
                <w:tcPr>
                  <w:tcW w:w="831" w:type="dxa"/>
                  <w:tcBorders>
                    <w:top w:val="single" w:color="auto" w:sz="4" w:space="0"/>
                    <w:left w:val="single" w:color="auto" w:sz="4" w:space="0"/>
                    <w:bottom w:val="single" w:color="auto" w:sz="4" w:space="0"/>
                    <w:right w:val="single" w:color="auto" w:sz="4" w:space="0"/>
                  </w:tcBorders>
                  <w:vAlign w:val="center"/>
                </w:tcPr>
                <w:p w14:paraId="711DD9CE">
                  <w:pPr>
                    <w:autoSpaceDE w:val="0"/>
                    <w:autoSpaceDN w:val="0"/>
                    <w:adjustRightInd w:val="0"/>
                    <w:snapToGrid w:val="0"/>
                    <w:jc w:val="center"/>
                    <w:rPr>
                      <w:b/>
                      <w:bCs/>
                      <w:color w:val="auto"/>
                      <w:kern w:val="0"/>
                      <w:szCs w:val="21"/>
                    </w:rPr>
                  </w:pPr>
                  <w:r>
                    <w:rPr>
                      <w:rStyle w:val="67"/>
                      <w:color w:val="auto"/>
                      <w:kern w:val="0"/>
                      <w:szCs w:val="21"/>
                      <w:shd w:val="clear" w:color="auto" w:fill="FFFFFF"/>
                    </w:rPr>
                    <w:t>沿海经济带—东西两翼地区</w:t>
                  </w:r>
                  <w:r>
                    <w:rPr>
                      <w:color w:val="auto"/>
                      <w:kern w:val="0"/>
                      <w:szCs w:val="21"/>
                    </w:rPr>
                    <w:t>区域管控要求</w:t>
                  </w:r>
                </w:p>
              </w:tc>
              <w:tc>
                <w:tcPr>
                  <w:tcW w:w="3234" w:type="dxa"/>
                  <w:tcBorders>
                    <w:top w:val="single" w:color="auto" w:sz="4" w:space="0"/>
                    <w:left w:val="single" w:color="auto" w:sz="4" w:space="0"/>
                    <w:bottom w:val="single" w:color="auto" w:sz="4" w:space="0"/>
                    <w:right w:val="single" w:color="auto" w:sz="4" w:space="0"/>
                  </w:tcBorders>
                  <w:vAlign w:val="center"/>
                </w:tcPr>
                <w:p w14:paraId="2139B7A3">
                  <w:pPr>
                    <w:autoSpaceDE w:val="0"/>
                    <w:autoSpaceDN w:val="0"/>
                    <w:adjustRightInd w:val="0"/>
                    <w:snapToGrid w:val="0"/>
                    <w:rPr>
                      <w:bCs/>
                      <w:color w:val="auto"/>
                      <w:kern w:val="0"/>
                      <w:szCs w:val="21"/>
                    </w:rPr>
                  </w:pPr>
                  <w:r>
                    <w:rPr>
                      <w:b/>
                      <w:color w:val="auto"/>
                      <w:kern w:val="0"/>
                      <w:szCs w:val="21"/>
                    </w:rPr>
                    <w:t>——区域布局管控要求。</w:t>
                  </w:r>
                  <w:r>
                    <w:rPr>
                      <w:bCs/>
                      <w:color w:val="auto"/>
                      <w:kern w:val="0"/>
                      <w:szCs w:val="21"/>
                    </w:rPr>
                    <w:t>推动建设国内领先、世界一流的绿色石化产业集群，大力发展先进核能、海上风电等产业，建设沿海新能源产业带。逐步扩大高污染燃料禁燃区范围，引导钢铁、石化、燃煤燃油火电等项目在大气受体敏感区、布局敏感区、弱扩散区以外区域布局，推动涉及化学制浆、电镀、印染、鞣革等项目的园区在具备排海条件的区域布局。</w:t>
                  </w:r>
                </w:p>
                <w:p w14:paraId="3E46AF2C">
                  <w:pPr>
                    <w:autoSpaceDE w:val="0"/>
                    <w:autoSpaceDN w:val="0"/>
                    <w:adjustRightInd w:val="0"/>
                    <w:snapToGrid w:val="0"/>
                    <w:rPr>
                      <w:color w:val="auto"/>
                      <w:kern w:val="0"/>
                      <w:szCs w:val="21"/>
                    </w:rPr>
                  </w:pPr>
                  <w:r>
                    <w:rPr>
                      <w:b/>
                      <w:bCs/>
                      <w:color w:val="auto"/>
                      <w:kern w:val="0"/>
                      <w:szCs w:val="21"/>
                    </w:rPr>
                    <w:t>——能源资源利用要求。</w:t>
                  </w:r>
                  <w:r>
                    <w:rPr>
                      <w:color w:val="auto"/>
                      <w:kern w:val="0"/>
                      <w:szCs w:val="21"/>
                    </w:rPr>
                    <w:t>县级及以上城市建成区，禁止新建每小时35蒸吨以下燃煤锅炉。健全用水总量控制指标体系，并实行严格管控，提高水资源利用效率，压减地下水超采区的采水量，维持采补平衡。</w:t>
                  </w:r>
                </w:p>
                <w:p w14:paraId="38BB0559">
                  <w:pPr>
                    <w:autoSpaceDE w:val="0"/>
                    <w:autoSpaceDN w:val="0"/>
                    <w:adjustRightInd w:val="0"/>
                    <w:snapToGrid w:val="0"/>
                    <w:rPr>
                      <w:b/>
                      <w:color w:val="auto"/>
                      <w:kern w:val="0"/>
                      <w:szCs w:val="21"/>
                    </w:rPr>
                  </w:pPr>
                  <w:r>
                    <w:rPr>
                      <w:b/>
                      <w:bCs/>
                      <w:color w:val="auto"/>
                      <w:kern w:val="0"/>
                      <w:szCs w:val="21"/>
                    </w:rPr>
                    <w:t>——污染物排放管控要求。</w:t>
                  </w:r>
                  <w:r>
                    <w:rPr>
                      <w:color w:val="auto"/>
                      <w:kern w:val="0"/>
                      <w:szCs w:val="21"/>
                    </w:rPr>
                    <w:t>在可核查、可监管的基础上，新建项目原则上实施氮氧化物和挥发性有机物等量替代或减量替代。严格执行练江、小东江等重点流域水污染物排放标准。进一步提升工业园区污染治理水平，推动化学制浆、电镀、印染、鞣革等项目清洁生产达到国际先进水平。完善城市污水管网，加快补齐镇级污水处理设施短板，推进农村处理设施建设。加强湛江港、水东湾、汕头港等重点海湾陆源污染控制。严格控制近海养殖密度。</w:t>
                  </w:r>
                </w:p>
              </w:tc>
              <w:tc>
                <w:tcPr>
                  <w:tcW w:w="2278" w:type="dxa"/>
                  <w:tcBorders>
                    <w:top w:val="single" w:color="auto" w:sz="4" w:space="0"/>
                    <w:left w:val="single" w:color="auto" w:sz="4" w:space="0"/>
                    <w:bottom w:val="single" w:color="auto" w:sz="4" w:space="0"/>
                    <w:right w:val="single" w:color="auto" w:sz="4" w:space="0"/>
                  </w:tcBorders>
                  <w:vAlign w:val="center"/>
                </w:tcPr>
                <w:p w14:paraId="79C9036A">
                  <w:pPr>
                    <w:autoSpaceDE w:val="0"/>
                    <w:autoSpaceDN w:val="0"/>
                    <w:adjustRightInd w:val="0"/>
                    <w:snapToGrid w:val="0"/>
                    <w:rPr>
                      <w:color w:val="auto"/>
                      <w:kern w:val="0"/>
                      <w:szCs w:val="21"/>
                    </w:rPr>
                  </w:pPr>
                  <w:r>
                    <w:rPr>
                      <w:bCs/>
                      <w:color w:val="auto"/>
                      <w:kern w:val="0"/>
                      <w:szCs w:val="21"/>
                    </w:rPr>
                    <w:t>本项目不涉及高污染燃料的使用，不属于钢铁、石化、燃煤燃油火电、化学制浆、电镀、印染、鞣革类别的项目。本项目不使用燃煤锅炉，生产用水采用自来水，不开采地下水。本项目不产生和排放</w:t>
                  </w:r>
                  <w:r>
                    <w:rPr>
                      <w:color w:val="auto"/>
                      <w:kern w:val="0"/>
                      <w:szCs w:val="21"/>
                    </w:rPr>
                    <w:t>挥发性有机物。本项目产生少量恶臭；产生的废水不外排。综上，本项目符合湛江港陆源污染管控要求。</w:t>
                  </w:r>
                </w:p>
              </w:tc>
              <w:tc>
                <w:tcPr>
                  <w:tcW w:w="885" w:type="dxa"/>
                  <w:tcBorders>
                    <w:top w:val="single" w:color="auto" w:sz="4" w:space="0"/>
                    <w:left w:val="single" w:color="auto" w:sz="4" w:space="0"/>
                    <w:bottom w:val="single" w:color="auto" w:sz="4" w:space="0"/>
                    <w:right w:val="single" w:color="auto" w:sz="4" w:space="0"/>
                  </w:tcBorders>
                  <w:vAlign w:val="center"/>
                </w:tcPr>
                <w:p w14:paraId="2F9502C7">
                  <w:pPr>
                    <w:autoSpaceDE w:val="0"/>
                    <w:autoSpaceDN w:val="0"/>
                    <w:adjustRightInd w:val="0"/>
                    <w:snapToGrid w:val="0"/>
                    <w:jc w:val="center"/>
                    <w:rPr>
                      <w:color w:val="auto"/>
                      <w:kern w:val="0"/>
                      <w:szCs w:val="21"/>
                    </w:rPr>
                  </w:pPr>
                  <w:r>
                    <w:rPr>
                      <w:color w:val="auto"/>
                      <w:kern w:val="0"/>
                      <w:szCs w:val="21"/>
                    </w:rPr>
                    <w:t>符合</w:t>
                  </w:r>
                </w:p>
              </w:tc>
            </w:tr>
            <w:tr w14:paraId="2A24B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tcBorders>
                    <w:top w:val="single" w:color="auto" w:sz="4" w:space="0"/>
                    <w:left w:val="single" w:color="auto" w:sz="4" w:space="0"/>
                    <w:bottom w:val="single" w:color="auto" w:sz="4" w:space="0"/>
                    <w:right w:val="single" w:color="auto" w:sz="4" w:space="0"/>
                  </w:tcBorders>
                  <w:vAlign w:val="center"/>
                </w:tcPr>
                <w:p w14:paraId="2A3A078B">
                  <w:pPr>
                    <w:autoSpaceDE w:val="0"/>
                    <w:autoSpaceDN w:val="0"/>
                    <w:adjustRightInd w:val="0"/>
                    <w:snapToGrid w:val="0"/>
                    <w:jc w:val="center"/>
                    <w:rPr>
                      <w:color w:val="auto"/>
                      <w:kern w:val="0"/>
                      <w:szCs w:val="21"/>
                    </w:rPr>
                  </w:pPr>
                  <w:r>
                    <w:rPr>
                      <w:color w:val="auto"/>
                      <w:kern w:val="0"/>
                      <w:szCs w:val="21"/>
                    </w:rPr>
                    <w:t>3</w:t>
                  </w:r>
                </w:p>
              </w:tc>
              <w:tc>
                <w:tcPr>
                  <w:tcW w:w="831" w:type="dxa"/>
                  <w:tcBorders>
                    <w:top w:val="single" w:color="auto" w:sz="4" w:space="0"/>
                    <w:left w:val="single" w:color="auto" w:sz="4" w:space="0"/>
                    <w:bottom w:val="single" w:color="auto" w:sz="4" w:space="0"/>
                    <w:right w:val="single" w:color="auto" w:sz="4" w:space="0"/>
                  </w:tcBorders>
                  <w:vAlign w:val="center"/>
                </w:tcPr>
                <w:p w14:paraId="0F4034B2">
                  <w:pPr>
                    <w:autoSpaceDE w:val="0"/>
                    <w:autoSpaceDN w:val="0"/>
                    <w:adjustRightInd w:val="0"/>
                    <w:snapToGrid w:val="0"/>
                    <w:jc w:val="center"/>
                    <w:rPr>
                      <w:rStyle w:val="67"/>
                      <w:bCs w:val="0"/>
                      <w:color w:val="auto"/>
                      <w:kern w:val="0"/>
                      <w:szCs w:val="21"/>
                      <w:shd w:val="clear" w:color="auto" w:fill="FFFFFF"/>
                    </w:rPr>
                  </w:pPr>
                  <w:r>
                    <w:rPr>
                      <w:bCs/>
                      <w:color w:val="auto"/>
                      <w:kern w:val="0"/>
                      <w:szCs w:val="21"/>
                    </w:rPr>
                    <w:t>重点管控单元</w:t>
                  </w:r>
                  <w:r>
                    <w:rPr>
                      <w:color w:val="auto"/>
                      <w:kern w:val="0"/>
                      <w:szCs w:val="21"/>
                    </w:rPr>
                    <w:t>管控要求</w:t>
                  </w:r>
                </w:p>
              </w:tc>
              <w:tc>
                <w:tcPr>
                  <w:tcW w:w="3234" w:type="dxa"/>
                  <w:tcBorders>
                    <w:top w:val="single" w:color="auto" w:sz="4" w:space="0"/>
                    <w:left w:val="single" w:color="auto" w:sz="4" w:space="0"/>
                    <w:bottom w:val="single" w:color="auto" w:sz="4" w:space="0"/>
                    <w:right w:val="single" w:color="auto" w:sz="4" w:space="0"/>
                  </w:tcBorders>
                  <w:vAlign w:val="center"/>
                </w:tcPr>
                <w:p w14:paraId="2D3248F0">
                  <w:pPr>
                    <w:autoSpaceDE w:val="0"/>
                    <w:autoSpaceDN w:val="0"/>
                    <w:adjustRightInd w:val="0"/>
                    <w:snapToGrid w:val="0"/>
                    <w:rPr>
                      <w:color w:val="auto"/>
                      <w:kern w:val="0"/>
                      <w:szCs w:val="21"/>
                    </w:rPr>
                  </w:pPr>
                  <w:r>
                    <w:rPr>
                      <w:b/>
                      <w:color w:val="auto"/>
                      <w:kern w:val="0"/>
                      <w:szCs w:val="21"/>
                    </w:rPr>
                    <w:t>——省级以上工业园区重点管控单元。</w:t>
                  </w:r>
                  <w:r>
                    <w:rPr>
                      <w:color w:val="auto"/>
                      <w:kern w:val="0"/>
                      <w:szCs w:val="21"/>
                    </w:rPr>
                    <w:t>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p>
              </w:tc>
              <w:tc>
                <w:tcPr>
                  <w:tcW w:w="2278" w:type="dxa"/>
                  <w:tcBorders>
                    <w:top w:val="single" w:color="auto" w:sz="4" w:space="0"/>
                    <w:left w:val="single" w:color="auto" w:sz="4" w:space="0"/>
                    <w:bottom w:val="single" w:color="auto" w:sz="4" w:space="0"/>
                    <w:right w:val="single" w:color="auto" w:sz="4" w:space="0"/>
                  </w:tcBorders>
                  <w:vAlign w:val="center"/>
                </w:tcPr>
                <w:p w14:paraId="7D24E278">
                  <w:pPr>
                    <w:autoSpaceDE w:val="0"/>
                    <w:autoSpaceDN w:val="0"/>
                    <w:adjustRightInd w:val="0"/>
                    <w:snapToGrid w:val="0"/>
                    <w:rPr>
                      <w:color w:val="auto"/>
                      <w:kern w:val="0"/>
                      <w:szCs w:val="21"/>
                    </w:rPr>
                  </w:pPr>
                  <w:r>
                    <w:rPr>
                      <w:color w:val="auto"/>
                      <w:kern w:val="0"/>
                      <w:szCs w:val="21"/>
                    </w:rPr>
                    <w:t>本项目不在</w:t>
                  </w:r>
                  <w:r>
                    <w:rPr>
                      <w:bCs/>
                      <w:color w:val="auto"/>
                      <w:kern w:val="0"/>
                      <w:szCs w:val="21"/>
                    </w:rPr>
                    <w:t>重点管控单元内。</w:t>
                  </w:r>
                </w:p>
              </w:tc>
              <w:tc>
                <w:tcPr>
                  <w:tcW w:w="885" w:type="dxa"/>
                  <w:tcBorders>
                    <w:top w:val="single" w:color="auto" w:sz="4" w:space="0"/>
                    <w:left w:val="single" w:color="auto" w:sz="4" w:space="0"/>
                    <w:bottom w:val="single" w:color="auto" w:sz="4" w:space="0"/>
                    <w:right w:val="single" w:color="auto" w:sz="4" w:space="0"/>
                  </w:tcBorders>
                  <w:vAlign w:val="center"/>
                </w:tcPr>
                <w:p w14:paraId="0B111A25">
                  <w:pPr>
                    <w:autoSpaceDE w:val="0"/>
                    <w:autoSpaceDN w:val="0"/>
                    <w:adjustRightInd w:val="0"/>
                    <w:snapToGrid w:val="0"/>
                    <w:jc w:val="center"/>
                    <w:rPr>
                      <w:color w:val="auto"/>
                      <w:kern w:val="0"/>
                      <w:szCs w:val="21"/>
                    </w:rPr>
                  </w:pPr>
                  <w:r>
                    <w:rPr>
                      <w:color w:val="auto"/>
                      <w:kern w:val="0"/>
                      <w:szCs w:val="21"/>
                    </w:rPr>
                    <w:t>符合</w:t>
                  </w:r>
                </w:p>
              </w:tc>
            </w:tr>
            <w:tr w14:paraId="16B2D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tcBorders>
                    <w:top w:val="single" w:color="auto" w:sz="4" w:space="0"/>
                    <w:left w:val="single" w:color="auto" w:sz="4" w:space="0"/>
                    <w:bottom w:val="single" w:color="auto" w:sz="4" w:space="0"/>
                    <w:right w:val="single" w:color="auto" w:sz="4" w:space="0"/>
                  </w:tcBorders>
                  <w:vAlign w:val="center"/>
                </w:tcPr>
                <w:p w14:paraId="5E812393">
                  <w:pPr>
                    <w:autoSpaceDE w:val="0"/>
                    <w:autoSpaceDN w:val="0"/>
                    <w:adjustRightInd w:val="0"/>
                    <w:snapToGrid w:val="0"/>
                    <w:jc w:val="center"/>
                    <w:rPr>
                      <w:color w:val="auto"/>
                      <w:kern w:val="0"/>
                      <w:szCs w:val="21"/>
                    </w:rPr>
                  </w:pPr>
                  <w:r>
                    <w:rPr>
                      <w:color w:val="auto"/>
                      <w:kern w:val="0"/>
                      <w:szCs w:val="21"/>
                    </w:rPr>
                    <w:t>4</w:t>
                  </w:r>
                </w:p>
              </w:tc>
              <w:tc>
                <w:tcPr>
                  <w:tcW w:w="831" w:type="dxa"/>
                  <w:tcBorders>
                    <w:top w:val="single" w:color="auto" w:sz="4" w:space="0"/>
                    <w:left w:val="single" w:color="auto" w:sz="4" w:space="0"/>
                    <w:bottom w:val="single" w:color="auto" w:sz="4" w:space="0"/>
                    <w:right w:val="single" w:color="auto" w:sz="4" w:space="0"/>
                  </w:tcBorders>
                  <w:vAlign w:val="center"/>
                </w:tcPr>
                <w:p w14:paraId="1B3E9E3D">
                  <w:pPr>
                    <w:autoSpaceDE w:val="0"/>
                    <w:autoSpaceDN w:val="0"/>
                    <w:adjustRightInd w:val="0"/>
                    <w:snapToGrid w:val="0"/>
                    <w:jc w:val="center"/>
                    <w:rPr>
                      <w:color w:val="auto"/>
                      <w:kern w:val="0"/>
                      <w:szCs w:val="21"/>
                    </w:rPr>
                  </w:pPr>
                  <w:r>
                    <w:rPr>
                      <w:color w:val="auto"/>
                      <w:kern w:val="0"/>
                      <w:szCs w:val="21"/>
                    </w:rPr>
                    <w:t>生态保护红线</w:t>
                  </w:r>
                </w:p>
              </w:tc>
              <w:tc>
                <w:tcPr>
                  <w:tcW w:w="3234" w:type="dxa"/>
                  <w:tcBorders>
                    <w:top w:val="single" w:color="auto" w:sz="4" w:space="0"/>
                    <w:left w:val="single" w:color="auto" w:sz="4" w:space="0"/>
                    <w:bottom w:val="single" w:color="auto" w:sz="4" w:space="0"/>
                    <w:right w:val="single" w:color="auto" w:sz="4" w:space="0"/>
                  </w:tcBorders>
                  <w:vAlign w:val="center"/>
                </w:tcPr>
                <w:p w14:paraId="4C4949D9">
                  <w:pPr>
                    <w:autoSpaceDE w:val="0"/>
                    <w:autoSpaceDN w:val="0"/>
                    <w:adjustRightInd w:val="0"/>
                    <w:snapToGrid w:val="0"/>
                    <w:rPr>
                      <w:color w:val="auto"/>
                      <w:kern w:val="0"/>
                      <w:szCs w:val="21"/>
                    </w:rPr>
                  </w:pPr>
                  <w:r>
                    <w:rPr>
                      <w:color w:val="auto"/>
                      <w:kern w:val="0"/>
                      <w:szCs w:val="21"/>
                    </w:rPr>
                    <w:t>生态保护红线内，自然保护地核心保护区原则上禁止人为活动，其他区域严格禁止开发性、生产性建设活动，在符合现行法律法规前提下，除国家重大战略项目外，仅允许对生态功能不造成破坏的有限人为活动。一般生态空间内，可开展生态保护红线内允许的活动；在不影响主导生态功能的前提下，还可开展国家和省规定不纳入环评管理的项目建设，以及生态旅游、畜禽养殖、基础设施建设、村庄建设等人为活动。</w:t>
                  </w:r>
                </w:p>
              </w:tc>
              <w:tc>
                <w:tcPr>
                  <w:tcW w:w="2278" w:type="dxa"/>
                  <w:tcBorders>
                    <w:top w:val="single" w:color="auto" w:sz="4" w:space="0"/>
                    <w:left w:val="single" w:color="auto" w:sz="4" w:space="0"/>
                    <w:bottom w:val="single" w:color="auto" w:sz="4" w:space="0"/>
                    <w:right w:val="single" w:color="auto" w:sz="4" w:space="0"/>
                  </w:tcBorders>
                  <w:vAlign w:val="center"/>
                </w:tcPr>
                <w:p w14:paraId="32A2F2CF">
                  <w:pPr>
                    <w:autoSpaceDE w:val="0"/>
                    <w:autoSpaceDN w:val="0"/>
                    <w:adjustRightInd w:val="0"/>
                    <w:snapToGrid w:val="0"/>
                    <w:rPr>
                      <w:color w:val="auto"/>
                      <w:kern w:val="0"/>
                      <w:szCs w:val="21"/>
                    </w:rPr>
                  </w:pPr>
                  <w:r>
                    <w:rPr>
                      <w:color w:val="auto"/>
                      <w:kern w:val="0"/>
                      <w:szCs w:val="21"/>
                    </w:rPr>
                    <w:t>本项目不在生态保护红线范围内。</w:t>
                  </w:r>
                </w:p>
              </w:tc>
              <w:tc>
                <w:tcPr>
                  <w:tcW w:w="885" w:type="dxa"/>
                  <w:tcBorders>
                    <w:top w:val="single" w:color="auto" w:sz="4" w:space="0"/>
                    <w:left w:val="single" w:color="auto" w:sz="4" w:space="0"/>
                    <w:bottom w:val="single" w:color="auto" w:sz="4" w:space="0"/>
                    <w:right w:val="single" w:color="auto" w:sz="4" w:space="0"/>
                  </w:tcBorders>
                  <w:vAlign w:val="center"/>
                </w:tcPr>
                <w:p w14:paraId="3049B509">
                  <w:pPr>
                    <w:autoSpaceDE w:val="0"/>
                    <w:autoSpaceDN w:val="0"/>
                    <w:adjustRightInd w:val="0"/>
                    <w:snapToGrid w:val="0"/>
                    <w:jc w:val="center"/>
                    <w:rPr>
                      <w:color w:val="auto"/>
                      <w:kern w:val="0"/>
                      <w:szCs w:val="21"/>
                    </w:rPr>
                  </w:pPr>
                  <w:r>
                    <w:rPr>
                      <w:color w:val="auto"/>
                      <w:kern w:val="0"/>
                      <w:szCs w:val="21"/>
                    </w:rPr>
                    <w:t>符合</w:t>
                  </w:r>
                </w:p>
              </w:tc>
            </w:tr>
            <w:tr w14:paraId="6AAE6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5" w:hRule="atLeast"/>
                <w:jc w:val="center"/>
              </w:trPr>
              <w:tc>
                <w:tcPr>
                  <w:tcW w:w="524" w:type="dxa"/>
                  <w:tcBorders>
                    <w:top w:val="single" w:color="auto" w:sz="4" w:space="0"/>
                    <w:left w:val="single" w:color="auto" w:sz="4" w:space="0"/>
                    <w:bottom w:val="single" w:color="auto" w:sz="4" w:space="0"/>
                    <w:right w:val="single" w:color="auto" w:sz="4" w:space="0"/>
                  </w:tcBorders>
                  <w:vAlign w:val="center"/>
                </w:tcPr>
                <w:p w14:paraId="663556EB">
                  <w:pPr>
                    <w:autoSpaceDE w:val="0"/>
                    <w:autoSpaceDN w:val="0"/>
                    <w:adjustRightInd w:val="0"/>
                    <w:snapToGrid w:val="0"/>
                    <w:jc w:val="center"/>
                    <w:rPr>
                      <w:color w:val="auto"/>
                      <w:kern w:val="0"/>
                      <w:szCs w:val="21"/>
                    </w:rPr>
                  </w:pPr>
                  <w:r>
                    <w:rPr>
                      <w:color w:val="auto"/>
                      <w:kern w:val="0"/>
                      <w:szCs w:val="21"/>
                    </w:rPr>
                    <w:t>5</w:t>
                  </w:r>
                </w:p>
              </w:tc>
              <w:tc>
                <w:tcPr>
                  <w:tcW w:w="831" w:type="dxa"/>
                  <w:tcBorders>
                    <w:top w:val="single" w:color="auto" w:sz="4" w:space="0"/>
                    <w:left w:val="single" w:color="auto" w:sz="4" w:space="0"/>
                    <w:bottom w:val="single" w:color="auto" w:sz="4" w:space="0"/>
                    <w:right w:val="single" w:color="auto" w:sz="4" w:space="0"/>
                  </w:tcBorders>
                  <w:vAlign w:val="center"/>
                </w:tcPr>
                <w:p w14:paraId="275452A9">
                  <w:pPr>
                    <w:autoSpaceDE w:val="0"/>
                    <w:autoSpaceDN w:val="0"/>
                    <w:adjustRightInd w:val="0"/>
                    <w:snapToGrid w:val="0"/>
                    <w:jc w:val="center"/>
                    <w:rPr>
                      <w:color w:val="auto"/>
                      <w:kern w:val="0"/>
                      <w:szCs w:val="21"/>
                    </w:rPr>
                  </w:pPr>
                  <w:r>
                    <w:rPr>
                      <w:color w:val="auto"/>
                      <w:kern w:val="0"/>
                      <w:szCs w:val="21"/>
                    </w:rPr>
                    <w:t>环境质量底线</w:t>
                  </w:r>
                </w:p>
              </w:tc>
              <w:tc>
                <w:tcPr>
                  <w:tcW w:w="3234" w:type="dxa"/>
                  <w:tcBorders>
                    <w:top w:val="single" w:color="auto" w:sz="4" w:space="0"/>
                    <w:left w:val="single" w:color="auto" w:sz="4" w:space="0"/>
                    <w:bottom w:val="single" w:color="auto" w:sz="4" w:space="0"/>
                    <w:right w:val="single" w:color="auto" w:sz="4" w:space="0"/>
                  </w:tcBorders>
                  <w:vAlign w:val="center"/>
                </w:tcPr>
                <w:p w14:paraId="68F3D656">
                  <w:pPr>
                    <w:autoSpaceDE w:val="0"/>
                    <w:autoSpaceDN w:val="0"/>
                    <w:adjustRightInd w:val="0"/>
                    <w:snapToGrid w:val="0"/>
                    <w:rPr>
                      <w:color w:val="auto"/>
                      <w:kern w:val="0"/>
                      <w:szCs w:val="21"/>
                    </w:rPr>
                  </w:pPr>
                  <w:r>
                    <w:rPr>
                      <w:color w:val="auto"/>
                      <w:kern w:val="0"/>
                      <w:szCs w:val="21"/>
                    </w:rPr>
                    <w:t>全省水环境质量持续改善，国考、省考断面优良水质比例稳步提升，全面消除劣V类水体。大气环境质量继续领跑先行，PM</w:t>
                  </w:r>
                  <w:r>
                    <w:rPr>
                      <w:color w:val="auto"/>
                      <w:kern w:val="0"/>
                      <w:szCs w:val="21"/>
                      <w:vertAlign w:val="subscript"/>
                    </w:rPr>
                    <w:t>2.5</w:t>
                  </w:r>
                  <w:r>
                    <w:rPr>
                      <w:color w:val="auto"/>
                      <w:kern w:val="0"/>
                      <w:szCs w:val="21"/>
                    </w:rPr>
                    <w:t>年均浓度率先达到世界卫生组织过渡期二阶段目标值（25微克/立方米），臭氧污染得到有效遏制。土壤环境质量稳中向好，土壤环境风险得到管控。近岸海域水体质量稳步提升。</w:t>
                  </w:r>
                </w:p>
              </w:tc>
              <w:tc>
                <w:tcPr>
                  <w:tcW w:w="2278" w:type="dxa"/>
                  <w:tcBorders>
                    <w:top w:val="single" w:color="auto" w:sz="4" w:space="0"/>
                    <w:left w:val="single" w:color="auto" w:sz="4" w:space="0"/>
                    <w:bottom w:val="single" w:color="auto" w:sz="4" w:space="0"/>
                    <w:right w:val="single" w:color="auto" w:sz="4" w:space="0"/>
                  </w:tcBorders>
                  <w:vAlign w:val="center"/>
                </w:tcPr>
                <w:p w14:paraId="6D72A33E">
                  <w:pPr>
                    <w:autoSpaceDE w:val="0"/>
                    <w:autoSpaceDN w:val="0"/>
                    <w:adjustRightInd w:val="0"/>
                    <w:snapToGrid w:val="0"/>
                    <w:rPr>
                      <w:color w:val="auto"/>
                      <w:kern w:val="0"/>
                      <w:szCs w:val="21"/>
                    </w:rPr>
                  </w:pPr>
                  <w:r>
                    <w:rPr>
                      <w:color w:val="auto"/>
                      <w:kern w:val="0"/>
                      <w:szCs w:val="21"/>
                    </w:rPr>
                    <w:t>本项目区域的大气环境质量现状达标。废水，不外排，有利于近岸海域水体质量稳步提升。</w:t>
                  </w:r>
                </w:p>
              </w:tc>
              <w:tc>
                <w:tcPr>
                  <w:tcW w:w="885" w:type="dxa"/>
                  <w:tcBorders>
                    <w:top w:val="single" w:color="auto" w:sz="4" w:space="0"/>
                    <w:left w:val="single" w:color="auto" w:sz="4" w:space="0"/>
                    <w:bottom w:val="single" w:color="auto" w:sz="4" w:space="0"/>
                    <w:right w:val="single" w:color="auto" w:sz="4" w:space="0"/>
                  </w:tcBorders>
                  <w:vAlign w:val="center"/>
                </w:tcPr>
                <w:p w14:paraId="61ED60FB">
                  <w:pPr>
                    <w:autoSpaceDE w:val="0"/>
                    <w:autoSpaceDN w:val="0"/>
                    <w:adjustRightInd w:val="0"/>
                    <w:snapToGrid w:val="0"/>
                    <w:jc w:val="center"/>
                    <w:rPr>
                      <w:color w:val="auto"/>
                      <w:kern w:val="0"/>
                      <w:szCs w:val="21"/>
                    </w:rPr>
                  </w:pPr>
                  <w:r>
                    <w:rPr>
                      <w:color w:val="auto"/>
                      <w:kern w:val="0"/>
                      <w:szCs w:val="21"/>
                    </w:rPr>
                    <w:t>符合</w:t>
                  </w:r>
                </w:p>
              </w:tc>
            </w:tr>
            <w:tr w14:paraId="28DB8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tcBorders>
                    <w:top w:val="single" w:color="auto" w:sz="4" w:space="0"/>
                    <w:left w:val="single" w:color="auto" w:sz="4" w:space="0"/>
                    <w:bottom w:val="single" w:color="auto" w:sz="4" w:space="0"/>
                    <w:right w:val="single" w:color="auto" w:sz="4" w:space="0"/>
                  </w:tcBorders>
                  <w:vAlign w:val="center"/>
                </w:tcPr>
                <w:p w14:paraId="3FAEB76F">
                  <w:pPr>
                    <w:autoSpaceDE w:val="0"/>
                    <w:autoSpaceDN w:val="0"/>
                    <w:adjustRightInd w:val="0"/>
                    <w:snapToGrid w:val="0"/>
                    <w:jc w:val="center"/>
                    <w:rPr>
                      <w:color w:val="auto"/>
                      <w:kern w:val="0"/>
                      <w:szCs w:val="21"/>
                    </w:rPr>
                  </w:pPr>
                  <w:r>
                    <w:rPr>
                      <w:color w:val="auto"/>
                      <w:kern w:val="0"/>
                      <w:szCs w:val="21"/>
                    </w:rPr>
                    <w:t>6</w:t>
                  </w:r>
                </w:p>
              </w:tc>
              <w:tc>
                <w:tcPr>
                  <w:tcW w:w="831" w:type="dxa"/>
                  <w:tcBorders>
                    <w:top w:val="single" w:color="auto" w:sz="4" w:space="0"/>
                    <w:left w:val="single" w:color="auto" w:sz="4" w:space="0"/>
                    <w:bottom w:val="single" w:color="auto" w:sz="4" w:space="0"/>
                    <w:right w:val="single" w:color="auto" w:sz="4" w:space="0"/>
                  </w:tcBorders>
                  <w:vAlign w:val="center"/>
                </w:tcPr>
                <w:p w14:paraId="2CBFFF68">
                  <w:pPr>
                    <w:autoSpaceDE w:val="0"/>
                    <w:autoSpaceDN w:val="0"/>
                    <w:adjustRightInd w:val="0"/>
                    <w:snapToGrid w:val="0"/>
                    <w:jc w:val="center"/>
                    <w:rPr>
                      <w:color w:val="auto"/>
                      <w:kern w:val="0"/>
                      <w:szCs w:val="21"/>
                    </w:rPr>
                  </w:pPr>
                  <w:r>
                    <w:rPr>
                      <w:color w:val="auto"/>
                      <w:kern w:val="0"/>
                      <w:szCs w:val="21"/>
                    </w:rPr>
                    <w:t>资源利用上线</w:t>
                  </w:r>
                </w:p>
              </w:tc>
              <w:tc>
                <w:tcPr>
                  <w:tcW w:w="3234" w:type="dxa"/>
                  <w:tcBorders>
                    <w:top w:val="single" w:color="auto" w:sz="4" w:space="0"/>
                    <w:left w:val="single" w:color="auto" w:sz="4" w:space="0"/>
                    <w:bottom w:val="single" w:color="auto" w:sz="4" w:space="0"/>
                    <w:right w:val="single" w:color="auto" w:sz="4" w:space="0"/>
                  </w:tcBorders>
                  <w:vAlign w:val="center"/>
                </w:tcPr>
                <w:p w14:paraId="5CB609B4">
                  <w:pPr>
                    <w:autoSpaceDE w:val="0"/>
                    <w:autoSpaceDN w:val="0"/>
                    <w:adjustRightInd w:val="0"/>
                    <w:snapToGrid w:val="0"/>
                    <w:rPr>
                      <w:color w:val="auto"/>
                      <w:kern w:val="0"/>
                      <w:szCs w:val="21"/>
                    </w:rPr>
                  </w:pPr>
                  <w:r>
                    <w:rPr>
                      <w:color w:val="auto"/>
                      <w:kern w:val="0"/>
                      <w:szCs w:val="21"/>
                    </w:rPr>
                    <w:t>强化节约集约利用，持续提升资源能源利用效率，水资源、土地资源、岸线资源、能源消耗等达到或优于国家下达的总量和强度控制目标。</w:t>
                  </w:r>
                </w:p>
              </w:tc>
              <w:tc>
                <w:tcPr>
                  <w:tcW w:w="2278" w:type="dxa"/>
                  <w:tcBorders>
                    <w:top w:val="single" w:color="auto" w:sz="4" w:space="0"/>
                    <w:left w:val="single" w:color="auto" w:sz="4" w:space="0"/>
                    <w:bottom w:val="single" w:color="auto" w:sz="4" w:space="0"/>
                    <w:right w:val="single" w:color="auto" w:sz="4" w:space="0"/>
                  </w:tcBorders>
                  <w:vAlign w:val="center"/>
                </w:tcPr>
                <w:p w14:paraId="4E9F1ED3">
                  <w:pPr>
                    <w:autoSpaceDE w:val="0"/>
                    <w:autoSpaceDN w:val="0"/>
                    <w:adjustRightInd w:val="0"/>
                    <w:snapToGrid w:val="0"/>
                    <w:rPr>
                      <w:color w:val="auto"/>
                      <w:kern w:val="0"/>
                      <w:szCs w:val="21"/>
                    </w:rPr>
                  </w:pPr>
                  <w:r>
                    <w:rPr>
                      <w:color w:val="auto"/>
                      <w:kern w:val="0"/>
                      <w:szCs w:val="21"/>
                    </w:rPr>
                    <w:t>本项目设备使用电能，水为原辅材料。项目不属于高耗水、高耗能项目，区域水、电资源较充足，本项目水、电消耗量没有超出资源负荷。</w:t>
                  </w:r>
                </w:p>
              </w:tc>
              <w:tc>
                <w:tcPr>
                  <w:tcW w:w="885" w:type="dxa"/>
                  <w:tcBorders>
                    <w:top w:val="single" w:color="auto" w:sz="4" w:space="0"/>
                    <w:left w:val="single" w:color="auto" w:sz="4" w:space="0"/>
                    <w:bottom w:val="single" w:color="auto" w:sz="4" w:space="0"/>
                    <w:right w:val="single" w:color="auto" w:sz="4" w:space="0"/>
                  </w:tcBorders>
                  <w:vAlign w:val="center"/>
                </w:tcPr>
                <w:p w14:paraId="496E55B9">
                  <w:pPr>
                    <w:autoSpaceDE w:val="0"/>
                    <w:autoSpaceDN w:val="0"/>
                    <w:adjustRightInd w:val="0"/>
                    <w:snapToGrid w:val="0"/>
                    <w:jc w:val="center"/>
                    <w:rPr>
                      <w:color w:val="auto"/>
                      <w:kern w:val="0"/>
                      <w:szCs w:val="21"/>
                    </w:rPr>
                  </w:pPr>
                  <w:r>
                    <w:rPr>
                      <w:color w:val="auto"/>
                      <w:kern w:val="0"/>
                      <w:szCs w:val="21"/>
                    </w:rPr>
                    <w:t>符合</w:t>
                  </w:r>
                </w:p>
              </w:tc>
            </w:tr>
            <w:tr w14:paraId="0DFCC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4" w:type="dxa"/>
                  <w:tcBorders>
                    <w:top w:val="single" w:color="auto" w:sz="4" w:space="0"/>
                    <w:left w:val="single" w:color="auto" w:sz="4" w:space="0"/>
                    <w:bottom w:val="single" w:color="auto" w:sz="4" w:space="0"/>
                    <w:right w:val="single" w:color="auto" w:sz="4" w:space="0"/>
                  </w:tcBorders>
                  <w:vAlign w:val="center"/>
                </w:tcPr>
                <w:p w14:paraId="09135E99">
                  <w:pPr>
                    <w:autoSpaceDE w:val="0"/>
                    <w:autoSpaceDN w:val="0"/>
                    <w:adjustRightInd w:val="0"/>
                    <w:snapToGrid w:val="0"/>
                    <w:jc w:val="center"/>
                    <w:rPr>
                      <w:color w:val="auto"/>
                      <w:kern w:val="0"/>
                      <w:szCs w:val="21"/>
                    </w:rPr>
                  </w:pPr>
                  <w:r>
                    <w:rPr>
                      <w:color w:val="auto"/>
                      <w:kern w:val="0"/>
                      <w:szCs w:val="21"/>
                    </w:rPr>
                    <w:t>7</w:t>
                  </w:r>
                </w:p>
              </w:tc>
              <w:tc>
                <w:tcPr>
                  <w:tcW w:w="831" w:type="dxa"/>
                  <w:tcBorders>
                    <w:top w:val="single" w:color="auto" w:sz="4" w:space="0"/>
                    <w:left w:val="single" w:color="auto" w:sz="4" w:space="0"/>
                    <w:bottom w:val="single" w:color="auto" w:sz="4" w:space="0"/>
                    <w:right w:val="single" w:color="auto" w:sz="4" w:space="0"/>
                  </w:tcBorders>
                  <w:vAlign w:val="center"/>
                </w:tcPr>
                <w:p w14:paraId="4720DC56">
                  <w:pPr>
                    <w:autoSpaceDE w:val="0"/>
                    <w:autoSpaceDN w:val="0"/>
                    <w:adjustRightInd w:val="0"/>
                    <w:snapToGrid w:val="0"/>
                    <w:jc w:val="center"/>
                    <w:rPr>
                      <w:color w:val="auto"/>
                      <w:kern w:val="0"/>
                      <w:szCs w:val="21"/>
                    </w:rPr>
                  </w:pPr>
                  <w:r>
                    <w:rPr>
                      <w:color w:val="auto"/>
                      <w:kern w:val="0"/>
                      <w:szCs w:val="21"/>
                    </w:rPr>
                    <w:t>环境准入负面清单</w:t>
                  </w:r>
                </w:p>
              </w:tc>
              <w:tc>
                <w:tcPr>
                  <w:tcW w:w="3234" w:type="dxa"/>
                  <w:tcBorders>
                    <w:top w:val="single" w:color="auto" w:sz="4" w:space="0"/>
                    <w:left w:val="single" w:color="auto" w:sz="4" w:space="0"/>
                    <w:bottom w:val="single" w:color="auto" w:sz="4" w:space="0"/>
                    <w:right w:val="single" w:color="auto" w:sz="4" w:space="0"/>
                  </w:tcBorders>
                  <w:vAlign w:val="center"/>
                </w:tcPr>
                <w:p w14:paraId="52B1B764">
                  <w:pPr>
                    <w:autoSpaceDE w:val="0"/>
                    <w:autoSpaceDN w:val="0"/>
                    <w:adjustRightInd w:val="0"/>
                    <w:snapToGrid w:val="0"/>
                    <w:jc w:val="center"/>
                    <w:rPr>
                      <w:color w:val="auto"/>
                      <w:kern w:val="0"/>
                      <w:szCs w:val="21"/>
                    </w:rPr>
                  </w:pPr>
                  <w:r>
                    <w:rPr>
                      <w:color w:val="auto"/>
                      <w:kern w:val="0"/>
                      <w:szCs w:val="21"/>
                    </w:rPr>
                    <w:t>/</w:t>
                  </w:r>
                </w:p>
              </w:tc>
              <w:tc>
                <w:tcPr>
                  <w:tcW w:w="2278" w:type="dxa"/>
                  <w:tcBorders>
                    <w:top w:val="single" w:color="auto" w:sz="4" w:space="0"/>
                    <w:left w:val="single" w:color="auto" w:sz="4" w:space="0"/>
                    <w:bottom w:val="single" w:color="auto" w:sz="4" w:space="0"/>
                    <w:right w:val="single" w:color="auto" w:sz="4" w:space="0"/>
                  </w:tcBorders>
                  <w:vAlign w:val="center"/>
                </w:tcPr>
                <w:p w14:paraId="06D5639A">
                  <w:pPr>
                    <w:autoSpaceDE w:val="0"/>
                    <w:autoSpaceDN w:val="0"/>
                    <w:adjustRightInd w:val="0"/>
                    <w:snapToGrid w:val="0"/>
                    <w:rPr>
                      <w:bCs/>
                      <w:color w:val="auto"/>
                      <w:kern w:val="0"/>
                      <w:szCs w:val="21"/>
                    </w:rPr>
                  </w:pPr>
                  <w:r>
                    <w:rPr>
                      <w:bCs/>
                      <w:color w:val="auto"/>
                      <w:kern w:val="0"/>
                      <w:szCs w:val="21"/>
                    </w:rPr>
                    <w:t>本项目不属于《市场准入负面清单（2022版）》中限制和禁止类的项目。</w:t>
                  </w:r>
                </w:p>
              </w:tc>
              <w:tc>
                <w:tcPr>
                  <w:tcW w:w="885" w:type="dxa"/>
                  <w:tcBorders>
                    <w:top w:val="single" w:color="auto" w:sz="4" w:space="0"/>
                    <w:left w:val="single" w:color="auto" w:sz="4" w:space="0"/>
                    <w:bottom w:val="single" w:color="auto" w:sz="4" w:space="0"/>
                    <w:right w:val="single" w:color="auto" w:sz="4" w:space="0"/>
                  </w:tcBorders>
                  <w:vAlign w:val="center"/>
                </w:tcPr>
                <w:p w14:paraId="435AD07B">
                  <w:pPr>
                    <w:autoSpaceDE w:val="0"/>
                    <w:autoSpaceDN w:val="0"/>
                    <w:adjustRightInd w:val="0"/>
                    <w:snapToGrid w:val="0"/>
                    <w:jc w:val="center"/>
                    <w:rPr>
                      <w:color w:val="auto"/>
                      <w:kern w:val="0"/>
                      <w:szCs w:val="21"/>
                    </w:rPr>
                  </w:pPr>
                  <w:r>
                    <w:rPr>
                      <w:color w:val="auto"/>
                      <w:kern w:val="0"/>
                      <w:szCs w:val="21"/>
                    </w:rPr>
                    <w:t>符合</w:t>
                  </w:r>
                </w:p>
              </w:tc>
            </w:tr>
          </w:tbl>
          <w:p w14:paraId="35877B52">
            <w:pPr>
              <w:pStyle w:val="320"/>
              <w:spacing w:before="120" w:beforeLines="50"/>
              <w:ind w:firstLine="482"/>
              <w:jc w:val="both"/>
              <w:rPr>
                <w:rFonts w:ascii="Times New Roman" w:hAnsi="Times New Roman"/>
                <w:color w:val="auto"/>
                <w:sz w:val="21"/>
                <w:szCs w:val="21"/>
              </w:rPr>
            </w:pPr>
            <w:r>
              <w:rPr>
                <w:rFonts w:ascii="Times New Roman" w:hAnsi="Times New Roman"/>
                <w:bCs/>
                <w:color w:val="auto"/>
                <w:sz w:val="21"/>
                <w:szCs w:val="21"/>
              </w:rPr>
              <w:t>由上可知，本项目符合《广东省“三线一单”生态环境分区管控方案》的要求。</w:t>
            </w:r>
          </w:p>
          <w:p w14:paraId="2992D494">
            <w:pPr>
              <w:pStyle w:val="320"/>
              <w:jc w:val="both"/>
              <w:rPr>
                <w:rFonts w:ascii="Times New Roman" w:hAnsi="Times New Roman"/>
                <w:b/>
                <w:color w:val="auto"/>
                <w:sz w:val="21"/>
                <w:szCs w:val="21"/>
              </w:rPr>
            </w:pPr>
            <w:r>
              <w:rPr>
                <w:rFonts w:ascii="Times New Roman" w:hAnsi="Times New Roman"/>
                <w:b/>
                <w:color w:val="auto"/>
                <w:sz w:val="21"/>
                <w:szCs w:val="21"/>
              </w:rPr>
              <w:t>2、与《湛江市人民政府关于印发湛江市“三线一单”生态环境分区管控方案的通知》</w:t>
            </w:r>
            <w:bookmarkStart w:id="12" w:name="_Hlk101789245"/>
            <w:r>
              <w:rPr>
                <w:rFonts w:ascii="Times New Roman" w:hAnsi="Times New Roman"/>
                <w:b/>
                <w:color w:val="auto"/>
                <w:sz w:val="21"/>
                <w:szCs w:val="21"/>
              </w:rPr>
              <w:t>（湛府〔2021〕30号）</w:t>
            </w:r>
            <w:bookmarkEnd w:id="12"/>
            <w:r>
              <w:rPr>
                <w:rFonts w:ascii="Times New Roman" w:hAnsi="Times New Roman"/>
                <w:b/>
                <w:color w:val="auto"/>
                <w:sz w:val="21"/>
                <w:szCs w:val="21"/>
              </w:rPr>
              <w:t>、《湛江市2023年“三线一单”生态环境分区管控成果更新调整成果》的相符性分析</w:t>
            </w:r>
          </w:p>
          <w:p w14:paraId="00F1F8CD">
            <w:pPr>
              <w:pStyle w:val="320"/>
              <w:jc w:val="both"/>
              <w:rPr>
                <w:rFonts w:ascii="Times New Roman" w:hAnsi="Times New Roman"/>
                <w:color w:val="auto"/>
                <w:sz w:val="21"/>
                <w:szCs w:val="21"/>
              </w:rPr>
            </w:pPr>
            <w:r>
              <w:rPr>
                <w:rFonts w:ascii="Times New Roman" w:hAnsi="Times New Roman"/>
                <w:color w:val="auto"/>
                <w:sz w:val="21"/>
                <w:szCs w:val="21"/>
              </w:rPr>
              <w:t>本项目位于徐闻县曲界镇土秀湖村东南侧36万吨饲料厂，属于</w:t>
            </w:r>
            <w:r>
              <w:rPr>
                <w:rFonts w:ascii="Times New Roman" w:hAnsi="Times New Roman"/>
                <w:bCs/>
                <w:color w:val="auto"/>
                <w:sz w:val="21"/>
                <w:szCs w:val="21"/>
              </w:rPr>
              <w:t>徐闻县东部一般管控单元（编号ZH44082530013，</w:t>
            </w:r>
            <w:r>
              <w:rPr>
                <w:rFonts w:ascii="Times New Roman" w:hAnsi="Times New Roman"/>
                <w:color w:val="auto"/>
                <w:sz w:val="21"/>
                <w:szCs w:val="21"/>
              </w:rPr>
              <w:t>见附图7）。本项目与分类管控要求的相符性见下表。</w:t>
            </w:r>
          </w:p>
          <w:p w14:paraId="5DE28B71">
            <w:pPr>
              <w:widowControl/>
              <w:jc w:val="center"/>
              <w:rPr>
                <w:b/>
                <w:color w:val="auto"/>
                <w:kern w:val="0"/>
                <w:szCs w:val="21"/>
              </w:rPr>
            </w:pPr>
            <w:r>
              <w:rPr>
                <w:b/>
                <w:color w:val="auto"/>
                <w:kern w:val="0"/>
                <w:szCs w:val="21"/>
              </w:rPr>
              <w:t>表1-2  与（湛府〔2021〕30号）号、更新调整成果的相符性分析</w:t>
            </w:r>
          </w:p>
          <w:tbl>
            <w:tblPr>
              <w:tblStyle w:val="6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0"/>
              <w:gridCol w:w="3904"/>
              <w:gridCol w:w="2096"/>
              <w:gridCol w:w="942"/>
            </w:tblGrid>
            <w:tr w14:paraId="43AEA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vAlign w:val="center"/>
                </w:tcPr>
                <w:p w14:paraId="570C4604">
                  <w:pPr>
                    <w:pStyle w:val="308"/>
                    <w:snapToGrid w:val="0"/>
                    <w:spacing w:line="240" w:lineRule="auto"/>
                    <w:rPr>
                      <w:rFonts w:ascii="Times New Roman" w:hAnsi="Times New Roman"/>
                      <w:b/>
                      <w:bCs/>
                      <w:color w:val="auto"/>
                      <w:kern w:val="0"/>
                      <w:szCs w:val="21"/>
                    </w:rPr>
                  </w:pPr>
                  <w:r>
                    <w:rPr>
                      <w:rFonts w:ascii="Times New Roman" w:hAnsi="Times New Roman"/>
                      <w:b/>
                      <w:bCs/>
                      <w:color w:val="auto"/>
                      <w:kern w:val="0"/>
                      <w:szCs w:val="21"/>
                    </w:rPr>
                    <w:t>管控维度</w:t>
                  </w:r>
                </w:p>
              </w:tc>
              <w:tc>
                <w:tcPr>
                  <w:tcW w:w="3904" w:type="dxa"/>
                  <w:vAlign w:val="center"/>
                </w:tcPr>
                <w:p w14:paraId="0CE6F633">
                  <w:pPr>
                    <w:pStyle w:val="308"/>
                    <w:spacing w:line="240" w:lineRule="auto"/>
                    <w:rPr>
                      <w:rFonts w:ascii="Times New Roman" w:hAnsi="Times New Roman"/>
                      <w:b/>
                      <w:bCs/>
                      <w:color w:val="auto"/>
                      <w:kern w:val="0"/>
                      <w:szCs w:val="21"/>
                    </w:rPr>
                  </w:pPr>
                  <w:r>
                    <w:rPr>
                      <w:rFonts w:ascii="Times New Roman" w:hAnsi="Times New Roman"/>
                      <w:b/>
                      <w:bCs/>
                      <w:color w:val="auto"/>
                      <w:kern w:val="0"/>
                      <w:szCs w:val="21"/>
                    </w:rPr>
                    <w:t>管控要求</w:t>
                  </w:r>
                </w:p>
              </w:tc>
              <w:tc>
                <w:tcPr>
                  <w:tcW w:w="2096" w:type="dxa"/>
                  <w:vAlign w:val="center"/>
                </w:tcPr>
                <w:p w14:paraId="137FC7D7">
                  <w:pPr>
                    <w:pStyle w:val="308"/>
                    <w:spacing w:line="240" w:lineRule="auto"/>
                    <w:rPr>
                      <w:rFonts w:ascii="Times New Roman" w:hAnsi="Times New Roman"/>
                      <w:b/>
                      <w:bCs/>
                      <w:color w:val="auto"/>
                      <w:kern w:val="0"/>
                      <w:szCs w:val="21"/>
                    </w:rPr>
                  </w:pPr>
                  <w:r>
                    <w:rPr>
                      <w:rFonts w:ascii="Times New Roman" w:hAnsi="Times New Roman"/>
                      <w:b/>
                      <w:bCs/>
                      <w:color w:val="auto"/>
                      <w:kern w:val="0"/>
                      <w:szCs w:val="21"/>
                    </w:rPr>
                    <w:t>相符性分析</w:t>
                  </w:r>
                </w:p>
              </w:tc>
              <w:tc>
                <w:tcPr>
                  <w:tcW w:w="942" w:type="dxa"/>
                  <w:vAlign w:val="center"/>
                </w:tcPr>
                <w:p w14:paraId="28223742">
                  <w:pPr>
                    <w:pStyle w:val="308"/>
                    <w:spacing w:line="240" w:lineRule="auto"/>
                    <w:rPr>
                      <w:rFonts w:ascii="Times New Roman" w:hAnsi="Times New Roman"/>
                      <w:b/>
                      <w:bCs/>
                      <w:color w:val="auto"/>
                      <w:kern w:val="0"/>
                      <w:szCs w:val="21"/>
                    </w:rPr>
                  </w:pPr>
                  <w:r>
                    <w:rPr>
                      <w:rFonts w:ascii="Times New Roman" w:hAnsi="Times New Roman"/>
                      <w:b/>
                      <w:bCs/>
                      <w:color w:val="auto"/>
                      <w:kern w:val="0"/>
                      <w:szCs w:val="21"/>
                    </w:rPr>
                    <w:t>相符性分析</w:t>
                  </w:r>
                </w:p>
              </w:tc>
            </w:tr>
            <w:tr w14:paraId="4EA72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vAlign w:val="center"/>
                </w:tcPr>
                <w:p w14:paraId="1DA221E1">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生态保护红线及一般生态空间</w:t>
                  </w:r>
                </w:p>
              </w:tc>
              <w:tc>
                <w:tcPr>
                  <w:tcW w:w="3904" w:type="dxa"/>
                  <w:shd w:val="clear" w:color="auto" w:fill="auto"/>
                  <w:vAlign w:val="center"/>
                </w:tcPr>
                <w:p w14:paraId="6FFA8655">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全市陆域生态保护红线面积261.55平方公里，一般生态空间面积715.17平方公里。全市海洋生态保护红线面积3625.28平方公里。</w:t>
                  </w:r>
                </w:p>
              </w:tc>
              <w:tc>
                <w:tcPr>
                  <w:tcW w:w="2096" w:type="dxa"/>
                  <w:shd w:val="clear" w:color="auto" w:fill="auto"/>
                  <w:vAlign w:val="center"/>
                </w:tcPr>
                <w:p w14:paraId="790063A9">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项目不属于生态严控区以及一般生态空间区域，项目范围不涉及生态红线区域，并且采取有效措施避免对生态空间造成影响。</w:t>
                  </w:r>
                </w:p>
              </w:tc>
              <w:tc>
                <w:tcPr>
                  <w:tcW w:w="942" w:type="dxa"/>
                  <w:vAlign w:val="center"/>
                </w:tcPr>
                <w:p w14:paraId="1EFC431B">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相符</w:t>
                  </w:r>
                </w:p>
              </w:tc>
            </w:tr>
            <w:tr w14:paraId="7F213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vAlign w:val="center"/>
                </w:tcPr>
                <w:p w14:paraId="7EA696CE">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环境质量底线</w:t>
                  </w:r>
                </w:p>
              </w:tc>
              <w:tc>
                <w:tcPr>
                  <w:tcW w:w="3904" w:type="dxa"/>
                  <w:vAlign w:val="center"/>
                </w:tcPr>
                <w:p w14:paraId="57F44E34">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全市生态环境持续改善，空气质量优良天数比例和细颗粒物年均浓度达到省下达的目标，无重污染天气，地表水水质达到或优于</w:t>
                  </w:r>
                  <w:r>
                    <w:rPr>
                      <w:rFonts w:hint="eastAsia" w:ascii="宋体" w:hAnsi="宋体" w:cs="宋体"/>
                      <w:color w:val="auto"/>
                      <w:kern w:val="0"/>
                      <w:szCs w:val="21"/>
                    </w:rPr>
                    <w:t>Ⅲ</w:t>
                  </w:r>
                  <w:r>
                    <w:rPr>
                      <w:rFonts w:ascii="Times New Roman" w:hAnsi="Times New Roman"/>
                      <w:color w:val="auto"/>
                      <w:kern w:val="0"/>
                      <w:szCs w:val="21"/>
                    </w:rPr>
                    <w:t>类水体比例国考断面达到85.7%、省考断面达到91.7%，县级及以上集中式饮用水水源水质100%达标，基本清除城市黑臭水体，近岸海域水质优良（一、二类）面积比例达到92.2%，受污染耕地安全利用率达到93%，重点建设用地安全利用得到有效保障。</w:t>
                  </w:r>
                </w:p>
              </w:tc>
              <w:tc>
                <w:tcPr>
                  <w:tcW w:w="2096" w:type="dxa"/>
                  <w:vAlign w:val="center"/>
                </w:tcPr>
                <w:p w14:paraId="5268F3FC">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根据项目所在地环境现状调查和污染物排放影响分析，本项目运营后对区域内环境影响较小，不会突破环境质量底线。</w:t>
                  </w:r>
                </w:p>
              </w:tc>
              <w:tc>
                <w:tcPr>
                  <w:tcW w:w="942" w:type="dxa"/>
                  <w:vAlign w:val="center"/>
                </w:tcPr>
                <w:p w14:paraId="1F64F53F">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相符</w:t>
                  </w:r>
                </w:p>
              </w:tc>
            </w:tr>
            <w:tr w14:paraId="75824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vAlign w:val="center"/>
                </w:tcPr>
                <w:p w14:paraId="39690701">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资源利用上线</w:t>
                  </w:r>
                </w:p>
              </w:tc>
              <w:tc>
                <w:tcPr>
                  <w:tcW w:w="3904" w:type="dxa"/>
                  <w:vAlign w:val="center"/>
                </w:tcPr>
                <w:p w14:paraId="0D3E874F">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强化节约集约利用，持续提升资源能源利用效率；用水总量控制在27.76亿立方米，万元地区生产总值用水量较2020年下降23%，万元工业增加值用水量较2020年下降20%，农田灌溉水有效利用系数不低于0.538；土地资源、岸线资源、能源消耗等达到或优于国家和省下达的总量和强度控制目标。按国家要求在2030年底前实现碳达峰。</w:t>
                  </w:r>
                </w:p>
              </w:tc>
              <w:tc>
                <w:tcPr>
                  <w:tcW w:w="2096" w:type="dxa"/>
                  <w:vAlign w:val="center"/>
                </w:tcPr>
                <w:p w14:paraId="32D9A24A">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项目运营后通过内部管理、设备选择的选用管理和污染治理等多方面采取合理可行的防治措施，以“节能、降耗、减污”为目标，有效地控制污染。项目的水资源循环使用，水资源利用不会突破区域的资源利用上限。</w:t>
                  </w:r>
                </w:p>
              </w:tc>
              <w:tc>
                <w:tcPr>
                  <w:tcW w:w="942" w:type="dxa"/>
                  <w:vAlign w:val="center"/>
                </w:tcPr>
                <w:p w14:paraId="6233BA63">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相符</w:t>
                  </w:r>
                </w:p>
              </w:tc>
            </w:tr>
            <w:tr w14:paraId="4955D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vAlign w:val="center"/>
                </w:tcPr>
                <w:p w14:paraId="223A20F7">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生态环境准入清单</w:t>
                  </w:r>
                </w:p>
              </w:tc>
              <w:tc>
                <w:tcPr>
                  <w:tcW w:w="3904" w:type="dxa"/>
                  <w:vAlign w:val="center"/>
                </w:tcPr>
                <w:p w14:paraId="2B0F6D16">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污染物排放管控要求：实施重点污染物总量控制，新建项目原则上实施氮氧化物和挥发性有机物等量替代或减量替代；超过重点污染物排放总量控制指标或未完成环境质量改善目标的区域，新建、改建和扩建项目实施重点污染物减量替代。新建、改建和扩建石化、煤化工、燃煤发电(含热电)、钢铁、有色金属冶炼、制浆造纸等行业项目应满足区域、流域控制单元环境质量改善目标管理要求</w:t>
                  </w:r>
                </w:p>
              </w:tc>
              <w:tc>
                <w:tcPr>
                  <w:tcW w:w="2096" w:type="dxa"/>
                  <w:vAlign w:val="center"/>
                </w:tcPr>
                <w:p w14:paraId="09D8B82B">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项目无重点污染物排放，无需实施等量替代或减量替代，项目符合重点污染物总量控制要求。</w:t>
                  </w:r>
                </w:p>
              </w:tc>
              <w:tc>
                <w:tcPr>
                  <w:tcW w:w="942" w:type="dxa"/>
                  <w:vAlign w:val="center"/>
                </w:tcPr>
                <w:p w14:paraId="5A1DEE8F">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相符</w:t>
                  </w:r>
                </w:p>
              </w:tc>
            </w:tr>
            <w:tr w14:paraId="2C7AE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vAlign w:val="center"/>
                </w:tcPr>
                <w:p w14:paraId="7C867BB6">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区域布局管控</w:t>
                  </w:r>
                </w:p>
              </w:tc>
              <w:tc>
                <w:tcPr>
                  <w:tcW w:w="3904" w:type="dxa"/>
                  <w:vAlign w:val="center"/>
                </w:tcPr>
                <w:p w14:paraId="4E44EDC0">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1-1.【产业/鼓励引导类】单元内适度发展风电等新能源产业，鼓励发挥资源优势集约发展生态农业，推进农副食品加工行业绿色转型。</w:t>
                  </w:r>
                </w:p>
                <w:p w14:paraId="4561C9AC">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1-2.【产业/限制类】从严控制“两高一资”产业在沿海地区布局。</w:t>
                  </w:r>
                </w:p>
                <w:p w14:paraId="5382AD0A">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1-3.【生态/禁止类】生态保护红线内，自然保护地的核心保护区原则上禁止人为活动，其他区域严格禁止开发性、生产性建设活动，在符合现行法</w:t>
                  </w:r>
                </w:p>
                <w:p w14:paraId="57354581">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律法规前提下，除国家重大战略项目外，仅允许对生态功能不造成破坏的有限人为活动。</w:t>
                  </w:r>
                </w:p>
                <w:p w14:paraId="31B83CC8">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1-4.【生态/限制类】一般生态空间内，可开展生态保护红线内允许的活动；在不影响主导生态功能的前提下，还可开展国家和省规定不纳入环评管理的项目建设，以及生态旅游、畜禽养殖、基础设施建设、村庄建设等人为活动。</w:t>
                  </w:r>
                </w:p>
                <w:p w14:paraId="0400931C">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1-5.【生态/禁止类】湛江徐闻板桥地方级湿地自然公园应当依据《湿地保护管理规定》《广东省湿地公园管理暂行办法》等法律法规规定和相关规划实施强制性保护，湿地公园内禁止开矿、采石、修坟以及生产性放牧等，禁止从事房地产、度假村、高尔夫球场等任何不符合主体功能定位的建设项目和开发活动。</w:t>
                  </w:r>
                </w:p>
                <w:p w14:paraId="25185378">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1-6.【水/禁止类】划定的畜禽养殖禁养区、水产养殖禁养区和高位池养殖禁养区内，禁止任何单位和个人建立养殖场和养殖小区。</w:t>
                  </w:r>
                </w:p>
              </w:tc>
              <w:tc>
                <w:tcPr>
                  <w:tcW w:w="2096" w:type="dxa"/>
                  <w:vAlign w:val="center"/>
                </w:tcPr>
                <w:p w14:paraId="3146E236">
                  <w:pPr>
                    <w:pStyle w:val="308"/>
                    <w:snapToGrid w:val="0"/>
                    <w:spacing w:line="240" w:lineRule="auto"/>
                    <w:jc w:val="left"/>
                    <w:rPr>
                      <w:rFonts w:ascii="Times New Roman" w:hAnsi="Times New Roman"/>
                      <w:color w:val="auto"/>
                      <w:kern w:val="0"/>
                      <w:szCs w:val="21"/>
                    </w:rPr>
                  </w:pPr>
                  <w:r>
                    <w:rPr>
                      <w:rFonts w:ascii="Times New Roman" w:hAnsi="Times New Roman"/>
                      <w:color w:val="auto"/>
                      <w:kern w:val="0"/>
                      <w:szCs w:val="21"/>
                    </w:rPr>
                    <w:t>本项目属于饲料加工行业，不属于禁止引入国家产业政策明令淘汰和限制的产品、技术、工艺、设备及行为。</w:t>
                  </w:r>
                </w:p>
              </w:tc>
              <w:tc>
                <w:tcPr>
                  <w:tcW w:w="942" w:type="dxa"/>
                  <w:vAlign w:val="center"/>
                </w:tcPr>
                <w:p w14:paraId="0760ED44">
                  <w:pPr>
                    <w:pStyle w:val="308"/>
                    <w:snapToGrid w:val="0"/>
                    <w:spacing w:line="240" w:lineRule="auto"/>
                    <w:rPr>
                      <w:rFonts w:ascii="Times New Roman" w:hAnsi="Times New Roman"/>
                      <w:color w:val="auto"/>
                      <w:kern w:val="0"/>
                      <w:szCs w:val="21"/>
                    </w:rPr>
                  </w:pPr>
                  <w:r>
                    <w:rPr>
                      <w:rFonts w:ascii="Times New Roman" w:hAnsi="Times New Roman"/>
                      <w:color w:val="auto"/>
                      <w:kern w:val="0"/>
                      <w:szCs w:val="21"/>
                    </w:rPr>
                    <w:t>相符</w:t>
                  </w:r>
                </w:p>
              </w:tc>
            </w:tr>
            <w:tr w14:paraId="3AF00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810" w:type="dxa"/>
                  <w:vAlign w:val="center"/>
                </w:tcPr>
                <w:p w14:paraId="02EE3ACE">
                  <w:pPr>
                    <w:pStyle w:val="308"/>
                    <w:spacing w:line="240" w:lineRule="auto"/>
                    <w:rPr>
                      <w:rFonts w:ascii="Times New Roman" w:hAnsi="Times New Roman"/>
                      <w:color w:val="auto"/>
                      <w:kern w:val="0"/>
                      <w:szCs w:val="21"/>
                    </w:rPr>
                  </w:pPr>
                  <w:r>
                    <w:rPr>
                      <w:rFonts w:ascii="Times New Roman" w:hAnsi="Times New Roman"/>
                      <w:color w:val="auto"/>
                      <w:kern w:val="0"/>
                      <w:szCs w:val="21"/>
                    </w:rPr>
                    <w:t>能源资源利用</w:t>
                  </w:r>
                </w:p>
              </w:tc>
              <w:tc>
                <w:tcPr>
                  <w:tcW w:w="3904" w:type="dxa"/>
                  <w:vAlign w:val="center"/>
                </w:tcPr>
                <w:p w14:paraId="08529B2D">
                  <w:pPr>
                    <w:pStyle w:val="308"/>
                    <w:spacing w:line="240" w:lineRule="auto"/>
                    <w:jc w:val="left"/>
                    <w:rPr>
                      <w:rFonts w:ascii="Times New Roman" w:hAnsi="Times New Roman"/>
                      <w:color w:val="auto"/>
                      <w:kern w:val="0"/>
                      <w:szCs w:val="21"/>
                    </w:rPr>
                  </w:pPr>
                  <w:r>
                    <w:rPr>
                      <w:rFonts w:ascii="Times New Roman" w:hAnsi="Times New Roman"/>
                      <w:color w:val="auto"/>
                      <w:kern w:val="0"/>
                      <w:szCs w:val="21"/>
                    </w:rPr>
                    <w:t>2-1.【能源/综合类】规模化开发海上风电，因地制宜发展陆上风电，合理布局光伏发电。</w:t>
                  </w:r>
                </w:p>
                <w:p w14:paraId="6417B283">
                  <w:pPr>
                    <w:pStyle w:val="308"/>
                    <w:spacing w:line="240" w:lineRule="auto"/>
                    <w:jc w:val="left"/>
                    <w:rPr>
                      <w:rFonts w:ascii="Times New Roman" w:hAnsi="Times New Roman"/>
                      <w:color w:val="auto"/>
                      <w:kern w:val="0"/>
                      <w:szCs w:val="21"/>
                    </w:rPr>
                  </w:pPr>
                  <w:r>
                    <w:rPr>
                      <w:rFonts w:ascii="Times New Roman" w:hAnsi="Times New Roman"/>
                      <w:color w:val="auto"/>
                      <w:kern w:val="0"/>
                      <w:szCs w:val="21"/>
                    </w:rPr>
                    <w:t>2-2.【水资源/综合类】严格实施水资源消耗总量和强度“双控”，大力推广应用高效节水灌溉、农艺节水、林业节水等综合节水技术，提高灌溉用水效率。</w:t>
                  </w:r>
                </w:p>
                <w:p w14:paraId="7C284004">
                  <w:pPr>
                    <w:pStyle w:val="308"/>
                    <w:spacing w:line="240" w:lineRule="auto"/>
                    <w:jc w:val="left"/>
                    <w:rPr>
                      <w:rFonts w:ascii="Times New Roman" w:hAnsi="Times New Roman"/>
                      <w:color w:val="auto"/>
                      <w:kern w:val="0"/>
                      <w:szCs w:val="21"/>
                    </w:rPr>
                  </w:pPr>
                  <w:r>
                    <w:rPr>
                      <w:rFonts w:ascii="Times New Roman" w:hAnsi="Times New Roman"/>
                      <w:color w:val="auto"/>
                      <w:kern w:val="0"/>
                      <w:szCs w:val="21"/>
                    </w:rPr>
                    <w:t>2-3.【土地资源/禁止类】严禁占用永久基本农田挖塘造湖、植树造林、建绿色通道、堆放固体废弃物及其他毁坏永久基本农田种植条件和破坏永久基本农田的行为。</w:t>
                  </w:r>
                </w:p>
              </w:tc>
              <w:tc>
                <w:tcPr>
                  <w:tcW w:w="2096" w:type="dxa"/>
                  <w:vAlign w:val="center"/>
                </w:tcPr>
                <w:p w14:paraId="2F2CD4B6">
                  <w:pPr>
                    <w:pStyle w:val="308"/>
                    <w:spacing w:line="240" w:lineRule="auto"/>
                    <w:jc w:val="left"/>
                    <w:rPr>
                      <w:rFonts w:ascii="Times New Roman" w:hAnsi="Times New Roman"/>
                      <w:color w:val="auto"/>
                      <w:kern w:val="0"/>
                      <w:szCs w:val="21"/>
                    </w:rPr>
                  </w:pPr>
                  <w:r>
                    <w:rPr>
                      <w:rFonts w:ascii="Times New Roman" w:hAnsi="Times New Roman"/>
                      <w:color w:val="auto"/>
                      <w:kern w:val="0"/>
                      <w:szCs w:val="21"/>
                    </w:rPr>
                    <w:t>本项目用地为建设用地，不占用其他土地资源，符合相关能源资源利用要求。</w:t>
                  </w:r>
                </w:p>
              </w:tc>
              <w:tc>
                <w:tcPr>
                  <w:tcW w:w="942" w:type="dxa"/>
                  <w:vAlign w:val="center"/>
                </w:tcPr>
                <w:p w14:paraId="65E91C50">
                  <w:pPr>
                    <w:pStyle w:val="308"/>
                    <w:spacing w:line="240" w:lineRule="auto"/>
                    <w:rPr>
                      <w:rFonts w:ascii="Times New Roman" w:hAnsi="Times New Roman"/>
                      <w:color w:val="auto"/>
                      <w:kern w:val="0"/>
                      <w:szCs w:val="21"/>
                    </w:rPr>
                  </w:pPr>
                  <w:r>
                    <w:rPr>
                      <w:rFonts w:ascii="Times New Roman" w:hAnsi="Times New Roman"/>
                      <w:color w:val="auto"/>
                      <w:kern w:val="0"/>
                      <w:szCs w:val="21"/>
                    </w:rPr>
                    <w:t>相符</w:t>
                  </w:r>
                </w:p>
              </w:tc>
            </w:tr>
            <w:tr w14:paraId="088A0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vAlign w:val="center"/>
                </w:tcPr>
                <w:p w14:paraId="262A7864">
                  <w:pPr>
                    <w:pStyle w:val="308"/>
                    <w:spacing w:line="240" w:lineRule="auto"/>
                    <w:rPr>
                      <w:rFonts w:ascii="Times New Roman" w:hAnsi="Times New Roman"/>
                      <w:color w:val="auto"/>
                      <w:kern w:val="0"/>
                      <w:szCs w:val="21"/>
                    </w:rPr>
                  </w:pPr>
                  <w:r>
                    <w:rPr>
                      <w:rFonts w:ascii="Times New Roman" w:hAnsi="Times New Roman"/>
                      <w:color w:val="auto"/>
                      <w:kern w:val="0"/>
                      <w:szCs w:val="21"/>
                    </w:rPr>
                    <w:t>污染物排放管控</w:t>
                  </w:r>
                </w:p>
              </w:tc>
              <w:tc>
                <w:tcPr>
                  <w:tcW w:w="3904" w:type="dxa"/>
                  <w:vAlign w:val="center"/>
                </w:tcPr>
                <w:p w14:paraId="465962B4">
                  <w:pPr>
                    <w:pStyle w:val="308"/>
                    <w:spacing w:line="240" w:lineRule="auto"/>
                    <w:jc w:val="left"/>
                    <w:rPr>
                      <w:rFonts w:ascii="Times New Roman" w:hAnsi="Times New Roman"/>
                      <w:color w:val="auto"/>
                      <w:szCs w:val="21"/>
                    </w:rPr>
                  </w:pPr>
                  <w:r>
                    <w:rPr>
                      <w:rFonts w:ascii="Times New Roman" w:hAnsi="Times New Roman"/>
                      <w:color w:val="auto"/>
                      <w:szCs w:val="21"/>
                    </w:rPr>
                    <w:t>3-1.【水/综合类】加快补齐镇级生活污水收集和处理设施短板，因地制宜建设农村生活污水处理设施。</w:t>
                  </w:r>
                </w:p>
                <w:p w14:paraId="6E2C6D14">
                  <w:pPr>
                    <w:pStyle w:val="308"/>
                    <w:spacing w:line="240" w:lineRule="auto"/>
                    <w:jc w:val="left"/>
                    <w:rPr>
                      <w:rFonts w:ascii="Times New Roman" w:hAnsi="Times New Roman"/>
                      <w:color w:val="auto"/>
                      <w:szCs w:val="21"/>
                    </w:rPr>
                  </w:pPr>
                  <w:r>
                    <w:rPr>
                      <w:rFonts w:ascii="Times New Roman" w:hAnsi="Times New Roman"/>
                      <w:color w:val="auto"/>
                      <w:szCs w:val="21"/>
                    </w:rPr>
                    <w:t>3-2.【水/限制类】城镇污水处理设施出水执行《城镇污水处理厂污染物排放标准》（GB18918）一级A标准及广东省地方标准《水污染物排放限值》</w:t>
                  </w:r>
                </w:p>
                <w:p w14:paraId="3961825D">
                  <w:pPr>
                    <w:pStyle w:val="308"/>
                    <w:spacing w:line="240" w:lineRule="auto"/>
                    <w:jc w:val="left"/>
                    <w:rPr>
                      <w:rFonts w:ascii="Times New Roman" w:hAnsi="Times New Roman"/>
                      <w:color w:val="auto"/>
                      <w:szCs w:val="21"/>
                    </w:rPr>
                  </w:pPr>
                  <w:r>
                    <w:rPr>
                      <w:rFonts w:ascii="Times New Roman" w:hAnsi="Times New Roman"/>
                      <w:color w:val="auto"/>
                      <w:szCs w:val="21"/>
                    </w:rPr>
                    <w:t>（DB44/26）的较严值。</w:t>
                  </w:r>
                </w:p>
                <w:p w14:paraId="6CD30B6A">
                  <w:pPr>
                    <w:pStyle w:val="308"/>
                    <w:spacing w:line="240" w:lineRule="auto"/>
                    <w:jc w:val="left"/>
                    <w:rPr>
                      <w:rFonts w:ascii="Times New Roman" w:hAnsi="Times New Roman"/>
                      <w:color w:val="auto"/>
                      <w:szCs w:val="21"/>
                    </w:rPr>
                  </w:pPr>
                  <w:r>
                    <w:rPr>
                      <w:rFonts w:ascii="Times New Roman" w:hAnsi="Times New Roman"/>
                      <w:color w:val="auto"/>
                      <w:szCs w:val="21"/>
                    </w:rPr>
                    <w:t>3-3.【水/禁止类】禁止将不符合农用标准和环境保护标准的固体废物、废水施入农田或者排入沟渠，防止有毒有害物质污染地下水。</w:t>
                  </w:r>
                </w:p>
                <w:p w14:paraId="7769D558">
                  <w:pPr>
                    <w:pStyle w:val="308"/>
                    <w:spacing w:line="240" w:lineRule="auto"/>
                    <w:jc w:val="left"/>
                    <w:rPr>
                      <w:rFonts w:ascii="Times New Roman" w:hAnsi="Times New Roman"/>
                      <w:color w:val="auto"/>
                      <w:szCs w:val="21"/>
                    </w:rPr>
                  </w:pPr>
                  <w:r>
                    <w:rPr>
                      <w:rFonts w:ascii="Times New Roman" w:hAnsi="Times New Roman"/>
                      <w:color w:val="auto"/>
                      <w:szCs w:val="21"/>
                    </w:rPr>
                    <w:t>3-4.【水/综合类】开展高位池养殖排查和分类整治，推动养殖尾水达标排放或资源化利用。</w:t>
                  </w:r>
                </w:p>
                <w:p w14:paraId="322A8A47">
                  <w:pPr>
                    <w:pStyle w:val="308"/>
                    <w:spacing w:line="240" w:lineRule="auto"/>
                    <w:jc w:val="left"/>
                    <w:rPr>
                      <w:rFonts w:ascii="Times New Roman" w:hAnsi="Times New Roman"/>
                      <w:color w:val="auto"/>
                      <w:kern w:val="0"/>
                      <w:szCs w:val="21"/>
                    </w:rPr>
                  </w:pPr>
                  <w:r>
                    <w:rPr>
                      <w:rFonts w:ascii="Times New Roman" w:hAnsi="Times New Roman"/>
                      <w:color w:val="auto"/>
                      <w:szCs w:val="21"/>
                    </w:rPr>
                    <w:t>3-5.【水/综合类】实施种植业“肥药双控”，加强畜禽养殖废弃物资源化利用，加快规模化畜禽养殖场粪便污水贮存、处理与利用配套设施建设。</w:t>
                  </w:r>
                </w:p>
              </w:tc>
              <w:tc>
                <w:tcPr>
                  <w:tcW w:w="2096" w:type="dxa"/>
                  <w:vAlign w:val="center"/>
                </w:tcPr>
                <w:p w14:paraId="2507A2A2">
                  <w:pPr>
                    <w:pStyle w:val="308"/>
                    <w:spacing w:line="240" w:lineRule="auto"/>
                    <w:jc w:val="left"/>
                    <w:rPr>
                      <w:rFonts w:ascii="Times New Roman" w:hAnsi="Times New Roman"/>
                      <w:color w:val="auto"/>
                      <w:kern w:val="0"/>
                      <w:szCs w:val="21"/>
                    </w:rPr>
                  </w:pPr>
                  <w:r>
                    <w:rPr>
                      <w:rFonts w:ascii="Times New Roman" w:hAnsi="Times New Roman"/>
                      <w:color w:val="auto"/>
                      <w:kern w:val="0"/>
                      <w:szCs w:val="21"/>
                    </w:rPr>
                    <w:t>本项目生产废水依托京基智农养殖场污水站处理，处理后的达标废水回用于周边农作物灌溉</w:t>
                  </w:r>
                  <w:r>
                    <w:rPr>
                      <w:rStyle w:val="72"/>
                      <w:rFonts w:ascii="Times New Roman" w:hAnsi="Times New Roman"/>
                      <w:color w:val="auto"/>
                      <w:kern w:val="0"/>
                      <w:szCs w:val="20"/>
                    </w:rPr>
                    <w:t>，</w:t>
                  </w:r>
                  <w:r>
                    <w:rPr>
                      <w:rFonts w:ascii="Times New Roman" w:hAnsi="Times New Roman"/>
                      <w:color w:val="auto"/>
                      <w:kern w:val="0"/>
                      <w:szCs w:val="21"/>
                    </w:rPr>
                    <w:t>不外排。</w:t>
                  </w:r>
                </w:p>
              </w:tc>
              <w:tc>
                <w:tcPr>
                  <w:tcW w:w="942" w:type="dxa"/>
                  <w:vAlign w:val="center"/>
                </w:tcPr>
                <w:p w14:paraId="30F6D65A">
                  <w:pPr>
                    <w:pStyle w:val="308"/>
                    <w:spacing w:line="240" w:lineRule="auto"/>
                    <w:rPr>
                      <w:rFonts w:ascii="Times New Roman" w:hAnsi="Times New Roman"/>
                      <w:color w:val="auto"/>
                      <w:kern w:val="0"/>
                      <w:szCs w:val="21"/>
                    </w:rPr>
                  </w:pPr>
                  <w:r>
                    <w:rPr>
                      <w:rFonts w:ascii="Times New Roman" w:hAnsi="Times New Roman"/>
                      <w:color w:val="auto"/>
                      <w:kern w:val="0"/>
                      <w:szCs w:val="21"/>
                    </w:rPr>
                    <w:t>相符</w:t>
                  </w:r>
                </w:p>
              </w:tc>
            </w:tr>
            <w:tr w14:paraId="12060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7" w:hRule="atLeast"/>
              </w:trPr>
              <w:tc>
                <w:tcPr>
                  <w:tcW w:w="810" w:type="dxa"/>
                  <w:vAlign w:val="center"/>
                </w:tcPr>
                <w:p w14:paraId="327C71E0">
                  <w:pPr>
                    <w:pStyle w:val="308"/>
                    <w:spacing w:line="240" w:lineRule="auto"/>
                    <w:rPr>
                      <w:rFonts w:ascii="Times New Roman" w:hAnsi="Times New Roman"/>
                      <w:color w:val="auto"/>
                      <w:kern w:val="0"/>
                      <w:szCs w:val="21"/>
                    </w:rPr>
                  </w:pPr>
                  <w:r>
                    <w:rPr>
                      <w:rFonts w:ascii="Times New Roman" w:hAnsi="Times New Roman"/>
                      <w:color w:val="auto"/>
                      <w:kern w:val="0"/>
                      <w:szCs w:val="21"/>
                    </w:rPr>
                    <w:t>环境风险防控</w:t>
                  </w:r>
                </w:p>
              </w:tc>
              <w:tc>
                <w:tcPr>
                  <w:tcW w:w="3904" w:type="dxa"/>
                  <w:vAlign w:val="center"/>
                </w:tcPr>
                <w:p w14:paraId="6B2976B7">
                  <w:pPr>
                    <w:widowControl/>
                    <w:jc w:val="left"/>
                    <w:rPr>
                      <w:color w:val="auto"/>
                      <w:szCs w:val="21"/>
                    </w:rPr>
                  </w:pPr>
                  <w:r>
                    <w:rPr>
                      <w:color w:val="auto"/>
                      <w:kern w:val="0"/>
                      <w:szCs w:val="21"/>
                      <w:lang w:bidi="ar"/>
                    </w:rPr>
                    <w:t>4-1.【风险/综合类】企业事业单位和其他生产经营者要落实环境安全主体责任，定期排查环境安全隐患，开展环境风险评估，健全风险防控措施，按规定加强突发环境事件应急预案管理。</w:t>
                  </w:r>
                </w:p>
                <w:p w14:paraId="30BC2A3D">
                  <w:pPr>
                    <w:widowControl/>
                    <w:jc w:val="left"/>
                    <w:rPr>
                      <w:color w:val="auto"/>
                      <w:szCs w:val="21"/>
                    </w:rPr>
                  </w:pPr>
                  <w:r>
                    <w:rPr>
                      <w:color w:val="auto"/>
                      <w:kern w:val="0"/>
                      <w:szCs w:val="21"/>
                      <w:lang w:bidi="ar"/>
                    </w:rPr>
                    <w:t>4-2.【海洋/综合类】装卸油类的港口、码头、装卸站和船舶必须编制溢油污染应急计划、并配备相应的溢油污染应急设备和器材。</w:t>
                  </w:r>
                </w:p>
                <w:p w14:paraId="3DAD4565">
                  <w:pPr>
                    <w:pStyle w:val="308"/>
                    <w:spacing w:line="240" w:lineRule="auto"/>
                    <w:jc w:val="left"/>
                    <w:rPr>
                      <w:rFonts w:ascii="Times New Roman" w:hAnsi="Times New Roman"/>
                      <w:color w:val="auto"/>
                      <w:kern w:val="0"/>
                      <w:szCs w:val="21"/>
                    </w:rPr>
                  </w:pPr>
                </w:p>
              </w:tc>
              <w:tc>
                <w:tcPr>
                  <w:tcW w:w="2096" w:type="dxa"/>
                  <w:vAlign w:val="center"/>
                </w:tcPr>
                <w:p w14:paraId="3B4C085C">
                  <w:pPr>
                    <w:pStyle w:val="308"/>
                    <w:spacing w:line="240" w:lineRule="auto"/>
                    <w:jc w:val="left"/>
                    <w:rPr>
                      <w:rFonts w:ascii="Times New Roman" w:hAnsi="Times New Roman"/>
                      <w:color w:val="auto"/>
                      <w:kern w:val="0"/>
                      <w:szCs w:val="21"/>
                    </w:rPr>
                  </w:pPr>
                  <w:r>
                    <w:rPr>
                      <w:rFonts w:ascii="Times New Roman" w:hAnsi="Times New Roman"/>
                      <w:color w:val="auto"/>
                      <w:kern w:val="0"/>
                      <w:szCs w:val="21"/>
                    </w:rPr>
                    <w:t>本项目制定相关的环境风险防控措施，符合相关要求。</w:t>
                  </w:r>
                </w:p>
              </w:tc>
              <w:tc>
                <w:tcPr>
                  <w:tcW w:w="942" w:type="dxa"/>
                  <w:vAlign w:val="center"/>
                </w:tcPr>
                <w:p w14:paraId="6EE99500">
                  <w:pPr>
                    <w:pStyle w:val="308"/>
                    <w:spacing w:line="240" w:lineRule="auto"/>
                    <w:rPr>
                      <w:rFonts w:ascii="Times New Roman" w:hAnsi="Times New Roman"/>
                      <w:color w:val="auto"/>
                      <w:kern w:val="0"/>
                      <w:szCs w:val="21"/>
                    </w:rPr>
                  </w:pPr>
                  <w:r>
                    <w:rPr>
                      <w:rFonts w:ascii="Times New Roman" w:hAnsi="Times New Roman"/>
                      <w:color w:val="auto"/>
                      <w:kern w:val="0"/>
                      <w:szCs w:val="21"/>
                    </w:rPr>
                    <w:t>相符</w:t>
                  </w:r>
                </w:p>
              </w:tc>
            </w:tr>
          </w:tbl>
          <w:p w14:paraId="0CC22145">
            <w:pPr>
              <w:pStyle w:val="320"/>
              <w:jc w:val="both"/>
              <w:rPr>
                <w:rFonts w:ascii="Times New Roman" w:hAnsi="Times New Roman"/>
                <w:color w:val="auto"/>
                <w:szCs w:val="24"/>
              </w:rPr>
            </w:pPr>
            <w:r>
              <w:rPr>
                <w:rFonts w:ascii="Times New Roman" w:hAnsi="Times New Roman"/>
                <w:color w:val="auto"/>
                <w:szCs w:val="24"/>
              </w:rPr>
              <w:t>由上可知，本项目符合《湛江市人民政府关于印发湛江市“三线一单”生态环境分区管控方案的通知》的要求。</w:t>
            </w:r>
          </w:p>
          <w:p w14:paraId="0E830646">
            <w:pPr>
              <w:pStyle w:val="320"/>
              <w:rPr>
                <w:rFonts w:ascii="Times New Roman" w:hAnsi="Times New Roman"/>
                <w:b/>
                <w:color w:val="auto"/>
                <w:szCs w:val="24"/>
              </w:rPr>
            </w:pPr>
            <w:r>
              <w:rPr>
                <w:rFonts w:ascii="Times New Roman" w:hAnsi="Times New Roman"/>
                <w:b/>
                <w:color w:val="auto"/>
                <w:szCs w:val="24"/>
              </w:rPr>
              <w:t>3、产业政策相符性</w:t>
            </w:r>
          </w:p>
          <w:p w14:paraId="5394535E">
            <w:pPr>
              <w:pStyle w:val="320"/>
              <w:jc w:val="both"/>
              <w:rPr>
                <w:rFonts w:ascii="Times New Roman" w:hAnsi="Times New Roman"/>
                <w:color w:val="auto"/>
                <w:szCs w:val="24"/>
              </w:rPr>
            </w:pPr>
            <w:r>
              <w:rPr>
                <w:rFonts w:ascii="Times New Roman" w:hAnsi="Times New Roman"/>
                <w:color w:val="auto"/>
                <w:szCs w:val="24"/>
              </w:rPr>
              <w:t>本项目属于</w:t>
            </w:r>
            <w:r>
              <w:rPr>
                <w:rFonts w:ascii="Times New Roman" w:hAnsi="Times New Roman"/>
                <w:color w:val="auto"/>
                <w:szCs w:val="21"/>
              </w:rPr>
              <w:t>C1329饲料加工</w:t>
            </w:r>
            <w:r>
              <w:rPr>
                <w:rFonts w:ascii="Times New Roman" w:hAnsi="Times New Roman"/>
                <w:color w:val="auto"/>
                <w:szCs w:val="24"/>
              </w:rPr>
              <w:t>，经查《市场准入负面清单（2022年版）》，本项目不在其名单内；根据国家发改委发布的《产业结构调整指导目录（2024年本）》，本项目不属于明文规定限制、淘汰及禁止类产业项目，项目符合国家及地方产业政策的要求。</w:t>
            </w:r>
          </w:p>
          <w:p w14:paraId="7C4F0FDE">
            <w:pPr>
              <w:pStyle w:val="320"/>
              <w:rPr>
                <w:rFonts w:ascii="Times New Roman" w:hAnsi="Times New Roman"/>
                <w:b/>
                <w:color w:val="auto"/>
                <w:szCs w:val="24"/>
              </w:rPr>
            </w:pPr>
            <w:r>
              <w:rPr>
                <w:rFonts w:ascii="Times New Roman" w:hAnsi="Times New Roman"/>
                <w:b/>
                <w:color w:val="auto"/>
                <w:szCs w:val="24"/>
              </w:rPr>
              <w:t>4、选址规划相符性</w:t>
            </w:r>
          </w:p>
          <w:p w14:paraId="0020A5DF">
            <w:pPr>
              <w:pStyle w:val="320"/>
              <w:jc w:val="both"/>
              <w:rPr>
                <w:rFonts w:ascii="Times New Roman" w:hAnsi="Times New Roman"/>
                <w:color w:val="auto"/>
                <w:szCs w:val="24"/>
              </w:rPr>
            </w:pPr>
            <w:r>
              <w:rPr>
                <w:rFonts w:ascii="Times New Roman" w:hAnsi="Times New Roman"/>
                <w:color w:val="auto"/>
                <w:szCs w:val="24"/>
              </w:rPr>
              <w:t>本项目位于徐闻县曲界镇土秀湖村东南侧36万吨饲料厂，项目用地不涉及自然保护区、风景名胜区、基本农田保护区，也不涉及饮用水源保护区。根据建设单位提供的项目所处位置的不动产权证（附件3），项目用地为工业用地，故项目选址是合理的。</w:t>
            </w:r>
          </w:p>
          <w:p w14:paraId="7F8816FA">
            <w:pPr>
              <w:pStyle w:val="320"/>
              <w:ind w:firstLine="482"/>
              <w:jc w:val="both"/>
              <w:rPr>
                <w:rFonts w:ascii="Times New Roman" w:hAnsi="Times New Roman"/>
                <w:b/>
                <w:color w:val="auto"/>
                <w:szCs w:val="24"/>
              </w:rPr>
            </w:pPr>
            <w:r>
              <w:rPr>
                <w:rFonts w:ascii="Times New Roman" w:hAnsi="Times New Roman"/>
                <w:b/>
                <w:color w:val="auto"/>
                <w:szCs w:val="24"/>
              </w:rPr>
              <w:t>5、土地利用规划相符性</w:t>
            </w:r>
          </w:p>
          <w:p w14:paraId="22E67327">
            <w:pPr>
              <w:pStyle w:val="438"/>
              <w:spacing w:beforeLines="0" w:line="360" w:lineRule="auto"/>
              <w:ind w:firstLine="482" w:firstLineChars="0"/>
              <w:rPr>
                <w:color w:val="auto"/>
                <w:kern w:val="0"/>
              </w:rPr>
            </w:pPr>
            <w:r>
              <w:rPr>
                <w:color w:val="auto"/>
                <w:kern w:val="0"/>
              </w:rPr>
              <w:t>项目位于徐闻县曲界镇土秀湖村东南侧36万吨饲料厂，根据《建设用地规划许可证》（地字第Y20210330号），本项目用地为工业用地，故本项目建设</w:t>
            </w:r>
            <w:r>
              <w:rPr>
                <w:color w:val="auto"/>
                <w:kern w:val="0"/>
                <w:lang w:bidi="en-US"/>
              </w:rPr>
              <w:t>符合土地利用规划。</w:t>
            </w:r>
          </w:p>
          <w:p w14:paraId="7DDC6A78">
            <w:pPr>
              <w:pStyle w:val="320"/>
              <w:jc w:val="both"/>
              <w:rPr>
                <w:rFonts w:ascii="Times New Roman" w:hAnsi="Times New Roman"/>
                <w:b/>
                <w:color w:val="auto"/>
                <w:szCs w:val="24"/>
              </w:rPr>
            </w:pPr>
            <w:r>
              <w:rPr>
                <w:rFonts w:ascii="Times New Roman" w:hAnsi="Times New Roman"/>
                <w:b/>
                <w:color w:val="auto"/>
                <w:szCs w:val="24"/>
              </w:rPr>
              <w:t>6、环境功能区划符合性分析</w:t>
            </w:r>
          </w:p>
          <w:p w14:paraId="0BED6C7E">
            <w:pPr>
              <w:pStyle w:val="320"/>
              <w:jc w:val="both"/>
              <w:rPr>
                <w:rFonts w:ascii="Times New Roman" w:hAnsi="Times New Roman"/>
                <w:color w:val="auto"/>
                <w:szCs w:val="24"/>
              </w:rPr>
            </w:pPr>
            <w:r>
              <w:rPr>
                <w:rFonts w:ascii="Times New Roman" w:hAnsi="Times New Roman"/>
                <w:color w:val="auto"/>
                <w:szCs w:val="24"/>
              </w:rPr>
              <w:t>本项目所在区域目前声环境环境质量</w:t>
            </w:r>
            <w:r>
              <w:rPr>
                <w:rFonts w:ascii="Times New Roman" w:hAnsi="Times New Roman"/>
                <w:color w:val="auto"/>
                <w:szCs w:val="24"/>
                <w:lang w:eastAsia="zh-Hans"/>
              </w:rPr>
              <w:t>较好</w:t>
            </w:r>
            <w:r>
              <w:rPr>
                <w:rFonts w:ascii="Times New Roman" w:hAnsi="Times New Roman"/>
                <w:color w:val="auto"/>
                <w:szCs w:val="24"/>
              </w:rPr>
              <w:t>，基本满足环境功能区划的要求，项目实施后，由环境影响分析结果表明，在正常生产情况下，污染物达标排放前提下，仍能维持区域声环境质量，满足环境功能区划的要求；本项目排放的废水、废气经处理达标后排放，不会增加大气、水环境负荷。因此，本项目符合环境功能区划。</w:t>
            </w:r>
          </w:p>
          <w:p w14:paraId="2E67CAA8">
            <w:pPr>
              <w:pStyle w:val="320"/>
              <w:rPr>
                <w:rFonts w:ascii="Times New Roman" w:hAnsi="Times New Roman"/>
                <w:b/>
                <w:color w:val="auto"/>
                <w:szCs w:val="24"/>
              </w:rPr>
            </w:pPr>
            <w:r>
              <w:rPr>
                <w:rFonts w:ascii="Times New Roman" w:hAnsi="Times New Roman"/>
                <w:b/>
                <w:color w:val="auto"/>
                <w:szCs w:val="24"/>
              </w:rPr>
              <w:t>7、与《关于印发广东省2023年土壤与地下水污染防治工作方案的通知》（粤环【2023】3号）相符性分析</w:t>
            </w:r>
          </w:p>
          <w:p w14:paraId="5ED6614D">
            <w:pPr>
              <w:pStyle w:val="320"/>
              <w:jc w:val="both"/>
              <w:rPr>
                <w:rFonts w:ascii="Times New Roman" w:hAnsi="Times New Roman"/>
                <w:color w:val="auto"/>
                <w:szCs w:val="24"/>
              </w:rPr>
            </w:pPr>
            <w:r>
              <w:rPr>
                <w:rFonts w:ascii="Times New Roman" w:hAnsi="Times New Roman"/>
                <w:color w:val="auto"/>
                <w:szCs w:val="24"/>
              </w:rPr>
              <w:t>《广东省2023年土壤污染防治工作方案》提出：“为全面贯彻习近平生态文明思想，贯彻落实《广东省土壤与地下水污染防治“十四五”规划》，扎实推进广东省2023年土壤与地下水污染防治工作，持续开展环境质量状况调查、系统推进土壤污染源头防控、稳步推进受污染耕地安全利用、有效管控建设用地土壤污染风险、有序推进地下水污染防治、深入推进污染防治试点示范、全面提升监管与支撑能力。”</w:t>
            </w:r>
          </w:p>
          <w:p w14:paraId="615FB1BE">
            <w:pPr>
              <w:pStyle w:val="320"/>
              <w:jc w:val="both"/>
              <w:rPr>
                <w:rFonts w:ascii="Times New Roman" w:hAnsi="Times New Roman"/>
                <w:color w:val="auto"/>
                <w:szCs w:val="24"/>
              </w:rPr>
            </w:pPr>
            <w:r>
              <w:rPr>
                <w:rFonts w:ascii="Times New Roman" w:hAnsi="Times New Roman"/>
                <w:color w:val="auto"/>
                <w:szCs w:val="24"/>
              </w:rPr>
              <w:t>本项目厂内地面将采用硬底化，可做到防流失、防渗漏；项目储存危险化学品量较少，均按照要求设置有关防腐蚀、防泄漏设施，地面设置有防渗防腐层；项目工业废水无土壤和地下水污染途径，不会对当地土壤与地下水环境造成显著的不良影响。</w:t>
            </w:r>
          </w:p>
          <w:p w14:paraId="2F32C002">
            <w:pPr>
              <w:pStyle w:val="320"/>
              <w:jc w:val="both"/>
              <w:rPr>
                <w:rFonts w:ascii="Times New Roman" w:hAnsi="Times New Roman"/>
                <w:color w:val="auto"/>
                <w:szCs w:val="24"/>
              </w:rPr>
            </w:pPr>
            <w:r>
              <w:rPr>
                <w:rFonts w:ascii="Times New Roman" w:hAnsi="Times New Roman"/>
                <w:color w:val="auto"/>
                <w:szCs w:val="24"/>
              </w:rPr>
              <w:t>综上，本项目的建设符合《关于印发广东省2023年土壤与地下水污染防治工作方案的通知》（粤环【2023】3号）的要求。</w:t>
            </w:r>
          </w:p>
          <w:p w14:paraId="48FCDB7A">
            <w:pPr>
              <w:pStyle w:val="413"/>
              <w:ind w:firstLine="482"/>
              <w:rPr>
                <w:b/>
                <w:color w:val="auto"/>
                <w:kern w:val="0"/>
              </w:rPr>
            </w:pPr>
            <w:r>
              <w:rPr>
                <w:b/>
                <w:color w:val="auto"/>
                <w:kern w:val="0"/>
              </w:rPr>
              <w:t>8、与《关于印发广东省2023年大气污染防治工作方案的通知》（粤环【2023】50号）的相符性分析</w:t>
            </w:r>
          </w:p>
          <w:p w14:paraId="277CAD7D">
            <w:pPr>
              <w:pStyle w:val="320"/>
              <w:ind w:firstLineChars="200"/>
              <w:jc w:val="both"/>
              <w:rPr>
                <w:rFonts w:ascii="Times New Roman" w:hAnsi="Times New Roman"/>
                <w:color w:val="auto"/>
                <w:szCs w:val="24"/>
              </w:rPr>
            </w:pPr>
            <w:r>
              <w:rPr>
                <w:rFonts w:ascii="Times New Roman" w:hAnsi="Times New Roman"/>
                <w:color w:val="auto"/>
                <w:szCs w:val="24"/>
              </w:rPr>
              <w:t>《广东省2023年大气污染防治工作方案》提出：“为全面贯彻习近平生态文明思想，持续深入打好污染防治攻坚战，解决人民群众关心的突出大气环境问题，改善环境空气质量。重点工作为开展大气减污降碳协同增效行动，开展大气污染治理减排行动，开展大气污染应对能力提升行动等。”</w:t>
            </w:r>
          </w:p>
          <w:p w14:paraId="751869E7">
            <w:pPr>
              <w:pStyle w:val="320"/>
              <w:jc w:val="both"/>
              <w:rPr>
                <w:rFonts w:ascii="Times New Roman" w:hAnsi="Times New Roman"/>
                <w:color w:val="auto"/>
                <w:szCs w:val="24"/>
              </w:rPr>
            </w:pPr>
            <w:r>
              <w:rPr>
                <w:rFonts w:ascii="Times New Roman" w:hAnsi="Times New Roman"/>
                <w:color w:val="auto"/>
                <w:szCs w:val="24"/>
              </w:rPr>
              <w:t>本项目生产使用的能源为电能，经过处理后对周边环境不会造成显著的不良影响，因此本项目的建设符合关于印发《广东省2023年大气污染防治工作方案的通知》（粤环【2023】50号）的要求。</w:t>
            </w:r>
          </w:p>
          <w:p w14:paraId="44A3A66C">
            <w:pPr>
              <w:pStyle w:val="413"/>
              <w:ind w:firstLine="482"/>
              <w:rPr>
                <w:b/>
                <w:color w:val="auto"/>
                <w:kern w:val="0"/>
              </w:rPr>
            </w:pPr>
            <w:r>
              <w:rPr>
                <w:b/>
                <w:color w:val="auto"/>
                <w:kern w:val="0"/>
              </w:rPr>
              <w:t>9、与《关于印发广东省2023年水污染防治工作方案的通知》（粤环【2023】163号）的相符性分析</w:t>
            </w:r>
          </w:p>
          <w:p w14:paraId="55345F77">
            <w:pPr>
              <w:pStyle w:val="320"/>
              <w:jc w:val="both"/>
              <w:rPr>
                <w:rFonts w:ascii="Times New Roman" w:hAnsi="Times New Roman"/>
                <w:color w:val="auto"/>
                <w:szCs w:val="24"/>
              </w:rPr>
            </w:pPr>
            <w:r>
              <w:rPr>
                <w:rFonts w:ascii="Times New Roman" w:hAnsi="Times New Roman"/>
                <w:color w:val="auto"/>
                <w:szCs w:val="24"/>
              </w:rPr>
              <w:t>《广东省2023年水污染防治工作方案》提出：“为全面贯彻习近平生态文明思想，贯彻落实《广东省人民政府关于印发广东省碧水保卫战五年行动计划(2021—2025年)的通知》（粤府函〔2022〕57号），深入打好2023年水污染防治攻坚战，持续改善广东省水环境质量。重点工作为巩固提升国考断面水质达标成效、优先保护饮用水水源、稳步推进重要江河湖库和源头水保护、持续提升城镇污水收集处理效能、加快推进农业农村污染治理、深入开展工业污染防治等工作”。</w:t>
            </w:r>
          </w:p>
          <w:p w14:paraId="553F3717">
            <w:pPr>
              <w:pStyle w:val="320"/>
              <w:jc w:val="both"/>
              <w:rPr>
                <w:rFonts w:ascii="Times New Roman" w:hAnsi="Times New Roman"/>
                <w:color w:val="auto"/>
                <w:szCs w:val="24"/>
              </w:rPr>
            </w:pPr>
            <w:r>
              <w:rPr>
                <w:rFonts w:ascii="Times New Roman" w:hAnsi="Times New Roman"/>
                <w:color w:val="auto"/>
                <w:szCs w:val="24"/>
              </w:rPr>
              <w:t>本项目周边无饮用水源保护区、水环境生态保护区。本项目产生的生产废水依托京基智农养殖场污水站处理，处理后的废水用于四周农田灌溉。经过以上处理后对周边环境不会造成显著的不良影响，因此本项目的建设符合关于印发《广东省2023年水污染防治工作方案的通知》（粤环【2023】163号）的要求。</w:t>
            </w:r>
          </w:p>
          <w:p w14:paraId="7531458B">
            <w:pPr>
              <w:pStyle w:val="413"/>
              <w:ind w:firstLine="482"/>
              <w:rPr>
                <w:b/>
                <w:color w:val="auto"/>
                <w:kern w:val="0"/>
              </w:rPr>
            </w:pPr>
            <w:r>
              <w:rPr>
                <w:b/>
                <w:color w:val="auto"/>
                <w:kern w:val="0"/>
              </w:rPr>
              <w:t>10、与《湛江市生态环境保护“十四五”规划》的相符性分析</w:t>
            </w:r>
          </w:p>
          <w:p w14:paraId="7E45DDAD">
            <w:pPr>
              <w:pStyle w:val="73"/>
              <w:spacing w:line="360" w:lineRule="auto"/>
              <w:ind w:firstLine="480" w:firstLineChars="200"/>
              <w:rPr>
                <w:rFonts w:ascii="Times New Roman" w:hAnsi="Times New Roman"/>
                <w:color w:val="auto"/>
                <w:kern w:val="0"/>
              </w:rPr>
            </w:pPr>
            <w:r>
              <w:rPr>
                <w:rFonts w:ascii="Times New Roman" w:hAnsi="Times New Roman"/>
                <w:color w:val="auto"/>
                <w:kern w:val="0"/>
              </w:rPr>
              <w:t>《湛江市生态环境保护“十四五”规划》提出：强化区域生态环境空间管控。优先保护生态空间，保育生态功能。加强“两高”行业建设项目生态环境源头防控。推动工业项目入园集中发展。深入实施重点污染物总量控制，新建项目原则上实施氮氧化物和挥发性有机物等量替代或减量替代；超过重点污染物排放总量控制指标或未完成环境质量改善目标的区域，新建、改建和扩建项目实施重点污染物减量替代。新建、改建和扩建石化、煤化工、燃煤发电（含热电）、钢铁、有色金属冶炼、制浆造纸等行业项目应满足区域、流域控制单元环境质量改善目标管理要求。</w:t>
            </w:r>
          </w:p>
          <w:p w14:paraId="59564389">
            <w:pPr>
              <w:pStyle w:val="73"/>
              <w:spacing w:line="360" w:lineRule="auto"/>
              <w:ind w:firstLine="480" w:firstLineChars="200"/>
              <w:jc w:val="left"/>
              <w:rPr>
                <w:rFonts w:ascii="Times New Roman" w:hAnsi="Times New Roman"/>
                <w:color w:val="auto"/>
                <w:kern w:val="0"/>
              </w:rPr>
            </w:pPr>
            <w:r>
              <w:rPr>
                <w:rFonts w:ascii="Times New Roman" w:hAnsi="Times New Roman"/>
                <w:color w:val="auto"/>
                <w:kern w:val="0"/>
              </w:rPr>
              <w:t>本项目位于奋勇经济区内，有利于产业集聚发展，污染集中控制。本项目不属于“两高”行业以及石化、煤化工、燃煤发电（含热电）、钢铁、有色金属冶炼、制浆造纸等行业，项目不排放挥发性有机物和氮氧化物。</w:t>
            </w:r>
          </w:p>
          <w:p w14:paraId="5D69CB30">
            <w:pPr>
              <w:pStyle w:val="73"/>
              <w:spacing w:line="360" w:lineRule="auto"/>
              <w:ind w:firstLine="480" w:firstLineChars="200"/>
              <w:rPr>
                <w:rFonts w:ascii="Times New Roman" w:hAnsi="Times New Roman"/>
                <w:color w:val="auto"/>
                <w:kern w:val="0"/>
                <w:sz w:val="21"/>
                <w:szCs w:val="21"/>
              </w:rPr>
            </w:pPr>
            <w:r>
              <w:rPr>
                <w:rFonts w:ascii="Times New Roman" w:hAnsi="Times New Roman"/>
                <w:color w:val="auto"/>
                <w:kern w:val="0"/>
              </w:rPr>
              <w:t>综上，本项目符合《湛江市生态环境保护“十四五”规划》要求。</w:t>
            </w:r>
          </w:p>
        </w:tc>
      </w:tr>
    </w:tbl>
    <w:p w14:paraId="14DDF4BE">
      <w:pPr>
        <w:spacing w:line="360" w:lineRule="auto"/>
        <w:outlineLvl w:val="0"/>
        <w:rPr>
          <w:rFonts w:eastAsia="黑体"/>
          <w:color w:val="auto"/>
          <w:kern w:val="0"/>
          <w:sz w:val="30"/>
        </w:rPr>
        <w:sectPr>
          <w:footerReference r:id="rId5" w:type="default"/>
          <w:pgSz w:w="11906" w:h="16838"/>
          <w:pgMar w:top="1701" w:right="1531" w:bottom="1701" w:left="1531" w:header="851" w:footer="1077" w:gutter="0"/>
          <w:pgNumType w:start="1"/>
          <w:cols w:space="720" w:num="1"/>
          <w:docGrid w:linePitch="312" w:charSpace="0"/>
        </w:sectPr>
      </w:pPr>
    </w:p>
    <w:p w14:paraId="6BF968EE">
      <w:pPr>
        <w:pStyle w:val="57"/>
        <w:jc w:val="center"/>
        <w:outlineLvl w:val="0"/>
        <w:rPr>
          <w:rFonts w:ascii="Times New Roman" w:hAnsi="Times New Roman" w:eastAsia="黑体"/>
          <w:snapToGrid w:val="0"/>
          <w:color w:val="auto"/>
          <w:sz w:val="30"/>
          <w:szCs w:val="30"/>
        </w:rPr>
      </w:pPr>
      <w:bookmarkStart w:id="13" w:name="_Toc4904"/>
      <w:bookmarkStart w:id="14" w:name="_Toc2093617156"/>
      <w:r>
        <w:rPr>
          <w:rFonts w:ascii="Times New Roman" w:hAnsi="Times New Roman" w:eastAsia="黑体"/>
          <w:snapToGrid w:val="0"/>
          <w:color w:val="auto"/>
          <w:sz w:val="30"/>
          <w:szCs w:val="30"/>
        </w:rPr>
        <w:t>二、建设项目工程分析</w:t>
      </w:r>
      <w:bookmarkEnd w:id="13"/>
      <w:bookmarkEnd w:id="14"/>
    </w:p>
    <w:tbl>
      <w:tblPr>
        <w:tblStyle w:val="62"/>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0"/>
        <w:gridCol w:w="960"/>
        <w:gridCol w:w="7690"/>
      </w:tblGrid>
      <w:tr w14:paraId="4E76F1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75" w:hRule="atLeast"/>
          <w:jc w:val="center"/>
        </w:trPr>
        <w:tc>
          <w:tcPr>
            <w:tcW w:w="410" w:type="dxa"/>
            <w:vAlign w:val="center"/>
          </w:tcPr>
          <w:p w14:paraId="5A3B6D91">
            <w:pPr>
              <w:pStyle w:val="57"/>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建设内容</w:t>
            </w:r>
          </w:p>
        </w:tc>
        <w:tc>
          <w:tcPr>
            <w:tcW w:w="8650" w:type="dxa"/>
            <w:gridSpan w:val="2"/>
          </w:tcPr>
          <w:p w14:paraId="6A25AD26">
            <w:pPr>
              <w:adjustRightInd w:val="0"/>
              <w:snapToGrid w:val="0"/>
              <w:spacing w:line="312" w:lineRule="auto"/>
              <w:ind w:firstLine="482" w:firstLineChars="200"/>
              <w:rPr>
                <w:b/>
                <w:color w:val="auto"/>
                <w:kern w:val="0"/>
                <w:sz w:val="24"/>
              </w:rPr>
            </w:pPr>
            <w:r>
              <w:rPr>
                <w:b/>
                <w:color w:val="auto"/>
                <w:kern w:val="0"/>
                <w:sz w:val="24"/>
              </w:rPr>
              <w:t>一、项目概况</w:t>
            </w:r>
          </w:p>
          <w:p w14:paraId="25D685EF">
            <w:pPr>
              <w:adjustRightInd w:val="0"/>
              <w:snapToGrid w:val="0"/>
              <w:spacing w:line="312" w:lineRule="auto"/>
              <w:ind w:firstLine="480" w:firstLineChars="200"/>
              <w:rPr>
                <w:bCs/>
                <w:color w:val="auto"/>
                <w:kern w:val="0"/>
                <w:sz w:val="24"/>
              </w:rPr>
            </w:pPr>
            <w:r>
              <w:rPr>
                <w:bCs/>
                <w:color w:val="auto"/>
                <w:kern w:val="0"/>
                <w:sz w:val="24"/>
              </w:rPr>
              <w:t>徐闻县京基智农时代有限公司徐闻县36万吨饲料厂（下文简称“饲料厂”）位于徐闻县曲界镇土秀湖村东南侧（地理位置见附图1），饲料厂生产的饲料供应给周边京基智农养殖项目（原名为康达尔养殖项目）。饲料厂现有项目环评文件于2021年8月6日取得湛江市生态环境局的批复，《关于京基智农徐闻县36万吨饲料厂项目环境影响报告表的批复（徐环建[2021]8号）》（批文见附件2），批复的建设内容：项目作为京基智农养殖项目配套生产基地，生产规模为年产36万吨颗粒饲料。现有项目已于2024年3月完成竣工环境保护验收（验收意见见附件3），建设内容包括饲料主车间、原料筒仓、成品仓、原料库房、投料棚、一般固废暂存间、危废暂存间及配套的环境保护设施，年产36万吨颗粒饲料。</w:t>
            </w:r>
          </w:p>
          <w:p w14:paraId="34E73E4D">
            <w:pPr>
              <w:adjustRightInd w:val="0"/>
              <w:snapToGrid w:val="0"/>
              <w:spacing w:line="312" w:lineRule="auto"/>
              <w:ind w:firstLine="480" w:firstLineChars="200"/>
              <w:rPr>
                <w:bCs/>
                <w:color w:val="auto"/>
                <w:kern w:val="0"/>
                <w:sz w:val="24"/>
                <w:lang w:eastAsia="zh-Hans"/>
              </w:rPr>
            </w:pPr>
            <w:r>
              <w:rPr>
                <w:bCs/>
                <w:color w:val="auto"/>
                <w:kern w:val="0"/>
                <w:sz w:val="24"/>
              </w:rPr>
              <w:t>徐闻县京基智农时代有限公司</w:t>
            </w:r>
            <w:r>
              <w:rPr>
                <w:bCs/>
                <w:color w:val="auto"/>
                <w:kern w:val="0"/>
                <w:sz w:val="24"/>
                <w:lang w:eastAsia="zh-Hans"/>
              </w:rPr>
              <w:t>根据</w:t>
            </w:r>
            <w:r>
              <w:rPr>
                <w:bCs/>
                <w:color w:val="auto"/>
                <w:kern w:val="0"/>
                <w:sz w:val="24"/>
              </w:rPr>
              <w:t>自身</w:t>
            </w:r>
            <w:r>
              <w:rPr>
                <w:bCs/>
                <w:color w:val="auto"/>
                <w:kern w:val="0"/>
                <w:sz w:val="24"/>
                <w:lang w:eastAsia="zh-Hans"/>
              </w:rPr>
              <w:t>发展的需要，拟</w:t>
            </w:r>
            <w:r>
              <w:rPr>
                <w:bCs/>
                <w:color w:val="auto"/>
                <w:kern w:val="0"/>
                <w:sz w:val="24"/>
              </w:rPr>
              <w:t>在饲料厂内扩建年产3万吨菠萝渣饲料项目</w:t>
            </w:r>
            <w:r>
              <w:rPr>
                <w:bCs/>
                <w:color w:val="auto"/>
                <w:kern w:val="0"/>
                <w:sz w:val="24"/>
                <w:lang w:eastAsia="zh-Hans"/>
              </w:rPr>
              <w:t>（以下简称为</w:t>
            </w:r>
            <w:r>
              <w:rPr>
                <w:bCs/>
                <w:color w:val="auto"/>
                <w:kern w:val="0"/>
                <w:sz w:val="24"/>
              </w:rPr>
              <w:t>“</w:t>
            </w:r>
            <w:r>
              <w:rPr>
                <w:bCs/>
                <w:color w:val="auto"/>
                <w:kern w:val="0"/>
                <w:sz w:val="24"/>
                <w:lang w:eastAsia="zh-Hans"/>
              </w:rPr>
              <w:t>本项目</w:t>
            </w:r>
            <w:r>
              <w:rPr>
                <w:bCs/>
                <w:color w:val="auto"/>
                <w:kern w:val="0"/>
                <w:sz w:val="24"/>
              </w:rPr>
              <w:t>”</w:t>
            </w:r>
            <w:r>
              <w:rPr>
                <w:bCs/>
                <w:color w:val="auto"/>
                <w:kern w:val="0"/>
                <w:sz w:val="24"/>
                <w:lang w:eastAsia="zh-Hans"/>
              </w:rPr>
              <w:t>）</w:t>
            </w:r>
            <w:r>
              <w:rPr>
                <w:bCs/>
                <w:color w:val="auto"/>
                <w:kern w:val="0"/>
                <w:sz w:val="24"/>
              </w:rPr>
              <w:t>，用菠萝渣作为主要生产原料之一生产饲料，</w:t>
            </w:r>
            <w:r>
              <w:rPr>
                <w:bCs/>
                <w:color w:val="auto"/>
                <w:kern w:val="0"/>
                <w:sz w:val="24"/>
                <w:lang w:eastAsia="zh-Hans"/>
              </w:rPr>
              <w:t>本项目</w:t>
            </w:r>
            <w:r>
              <w:rPr>
                <w:bCs/>
                <w:color w:val="auto"/>
                <w:kern w:val="0"/>
                <w:sz w:val="24"/>
              </w:rPr>
              <w:t>不新增用地面积，在厂区内扩建</w:t>
            </w:r>
            <w:r>
              <w:rPr>
                <w:color w:val="auto"/>
                <w:kern w:val="0"/>
                <w:sz w:val="24"/>
              </w:rPr>
              <w:t>800平方米建设面积，建设菠萝渣发酵生产车间、菠萝渣粉碎车间以及配套工程</w:t>
            </w:r>
            <w:r>
              <w:rPr>
                <w:bCs/>
                <w:color w:val="auto"/>
                <w:kern w:val="0"/>
                <w:sz w:val="24"/>
                <w:lang w:eastAsia="zh-Hans"/>
              </w:rPr>
              <w:t>。</w:t>
            </w:r>
          </w:p>
          <w:p w14:paraId="264DD5A8">
            <w:pPr>
              <w:adjustRightInd w:val="0"/>
              <w:snapToGrid w:val="0"/>
              <w:spacing w:line="360" w:lineRule="auto"/>
              <w:ind w:firstLine="480" w:firstLineChars="200"/>
              <w:rPr>
                <w:bCs/>
                <w:color w:val="auto"/>
                <w:kern w:val="0"/>
                <w:sz w:val="24"/>
              </w:rPr>
            </w:pPr>
            <w:r>
              <w:rPr>
                <w:bCs/>
                <w:color w:val="auto"/>
                <w:kern w:val="0"/>
                <w:sz w:val="24"/>
              </w:rPr>
              <w:t>根据《建设项目环境影响评价分类管理名录（2021年版）》，本项目属于名录中“十、农副食品加工业13-15.谷物磨制131；饲料加工132-含发酵工艺的；年加工1万吨及以上的”类别，应编制环境影响报告表。为此，建设单位委托广州国寰环保科技发展有限公司编制了《</w:t>
            </w:r>
            <w:r>
              <w:rPr>
                <w:bCs/>
                <w:color w:val="auto"/>
                <w:kern w:val="0"/>
                <w:sz w:val="24"/>
                <w:u w:val="single"/>
              </w:rPr>
              <w:t>徐闻县京基智农时代有限公司扩建年产3万吨菠萝渣饲料项目环境影响报告表</w:t>
            </w:r>
            <w:r>
              <w:rPr>
                <w:bCs/>
                <w:color w:val="auto"/>
                <w:kern w:val="0"/>
                <w:sz w:val="24"/>
              </w:rPr>
              <w:t>》。</w:t>
            </w:r>
          </w:p>
          <w:p w14:paraId="2750D32D">
            <w:pPr>
              <w:spacing w:line="360" w:lineRule="auto"/>
              <w:ind w:firstLine="488" w:firstLineChars="200"/>
              <w:rPr>
                <w:color w:val="auto"/>
                <w:sz w:val="24"/>
              </w:rPr>
            </w:pPr>
            <w:r>
              <w:rPr>
                <w:color w:val="auto"/>
                <w:spacing w:val="2"/>
                <w:sz w:val="24"/>
              </w:rPr>
              <w:t>为方便表述，本评价将目前已取得环评批复并通过验收的建成内容统称为“现有项目”，将本次改扩建的内容统称为“本项目”，改扩建后全厂内容统称为“整体项目”。</w:t>
            </w:r>
          </w:p>
          <w:p w14:paraId="130A6507">
            <w:pPr>
              <w:adjustRightInd w:val="0"/>
              <w:snapToGrid w:val="0"/>
              <w:spacing w:line="360" w:lineRule="auto"/>
              <w:ind w:firstLine="482" w:firstLineChars="200"/>
              <w:rPr>
                <w:b/>
                <w:bCs/>
                <w:color w:val="auto"/>
                <w:kern w:val="0"/>
                <w:sz w:val="24"/>
              </w:rPr>
            </w:pPr>
            <w:r>
              <w:rPr>
                <w:b/>
                <w:bCs/>
                <w:color w:val="auto"/>
                <w:kern w:val="0"/>
                <w:sz w:val="24"/>
              </w:rPr>
              <w:t>一、项目建设内容与规模</w:t>
            </w:r>
          </w:p>
          <w:p w14:paraId="10D26C9A">
            <w:pPr>
              <w:spacing w:line="360" w:lineRule="auto"/>
              <w:ind w:firstLine="480" w:firstLineChars="200"/>
              <w:rPr>
                <w:color w:val="auto"/>
                <w:kern w:val="0"/>
              </w:rPr>
            </w:pPr>
            <w:bookmarkStart w:id="15" w:name="OLE_LINK7"/>
            <w:r>
              <w:rPr>
                <w:color w:val="auto"/>
                <w:sz w:val="24"/>
                <w:szCs w:val="18"/>
              </w:rPr>
              <w:t>现有项目设有</w:t>
            </w:r>
            <w:r>
              <w:rPr>
                <w:bCs/>
                <w:color w:val="auto"/>
                <w:kern w:val="0"/>
                <w:sz w:val="24"/>
              </w:rPr>
              <w:t>饲料主车间、原料筒仓、成品仓、原料库房、投料棚、一般固废暂存间、危废暂存间及配套的环境保护设施，</w:t>
            </w:r>
            <w:r>
              <w:rPr>
                <w:color w:val="auto"/>
                <w:sz w:val="24"/>
                <w:szCs w:val="18"/>
              </w:rPr>
              <w:t>现有项目构筑物的规模、用途和平面布局保持不变。</w:t>
            </w:r>
            <w:r>
              <w:rPr>
                <w:bCs/>
                <w:color w:val="auto"/>
                <w:kern w:val="0"/>
                <w:sz w:val="24"/>
                <w:lang w:eastAsia="zh-Hans"/>
              </w:rPr>
              <w:t>本项目总</w:t>
            </w:r>
            <w:r>
              <w:rPr>
                <w:bCs/>
                <w:color w:val="auto"/>
                <w:kern w:val="0"/>
                <w:sz w:val="24"/>
              </w:rPr>
              <w:t>投资3000万元</w:t>
            </w:r>
            <w:r>
              <w:rPr>
                <w:color w:val="auto"/>
                <w:kern w:val="0"/>
                <w:sz w:val="24"/>
              </w:rPr>
              <w:t>，在现有项目用地范围内进行扩建，不新增用地，</w:t>
            </w:r>
            <w:r>
              <w:rPr>
                <w:color w:val="auto"/>
                <w:sz w:val="24"/>
                <w:szCs w:val="18"/>
              </w:rPr>
              <w:t>扩建</w:t>
            </w:r>
            <w:r>
              <w:rPr>
                <w:color w:val="auto"/>
                <w:kern w:val="0"/>
                <w:sz w:val="24"/>
              </w:rPr>
              <w:t>菠萝渣发酵生产车间、菠萝渣粉碎车间以及配套工程。扩建完成后整体项目占地面积66666.7平方米，总建筑面积13291平方米。</w:t>
            </w:r>
          </w:p>
          <w:p w14:paraId="739D061E">
            <w:pPr>
              <w:spacing w:line="360" w:lineRule="auto"/>
              <w:ind w:firstLine="482" w:firstLineChars="200"/>
              <w:rPr>
                <w:color w:val="auto"/>
                <w:kern w:val="0"/>
                <w:sz w:val="24"/>
                <w:lang w:eastAsia="zh-Hans"/>
              </w:rPr>
            </w:pPr>
            <w:r>
              <w:rPr>
                <w:b/>
                <w:bCs/>
                <w:color w:val="auto"/>
                <w:kern w:val="0"/>
                <w:sz w:val="24"/>
              </w:rPr>
              <w:t>1.主要建筑</w:t>
            </w:r>
            <w:r>
              <w:rPr>
                <w:b/>
                <w:bCs/>
                <w:color w:val="auto"/>
                <w:kern w:val="0"/>
                <w:sz w:val="24"/>
                <w:lang w:eastAsia="zh-Hans"/>
              </w:rPr>
              <w:t>及工程组成</w:t>
            </w:r>
          </w:p>
          <w:p w14:paraId="6A009340">
            <w:pPr>
              <w:spacing w:line="360" w:lineRule="auto"/>
              <w:ind w:firstLine="480" w:firstLineChars="200"/>
              <w:rPr>
                <w:color w:val="auto"/>
                <w:kern w:val="0"/>
                <w:sz w:val="24"/>
              </w:rPr>
            </w:pPr>
            <w:r>
              <w:rPr>
                <w:color w:val="auto"/>
                <w:kern w:val="0"/>
                <w:sz w:val="24"/>
              </w:rPr>
              <w:t>本项目主要工程内容见表2-1。</w:t>
            </w:r>
          </w:p>
          <w:p w14:paraId="331DDCE3">
            <w:pPr>
              <w:widowControl/>
              <w:jc w:val="center"/>
              <w:rPr>
                <w:b/>
                <w:color w:val="auto"/>
                <w:kern w:val="0"/>
                <w:szCs w:val="21"/>
              </w:rPr>
            </w:pPr>
            <w:r>
              <w:rPr>
                <w:b/>
                <w:color w:val="auto"/>
                <w:kern w:val="0"/>
                <w:szCs w:val="21"/>
              </w:rPr>
              <w:t>表2-1   项目扩建前后工程内容一览表</w:t>
            </w:r>
          </w:p>
          <w:tbl>
            <w:tblPr>
              <w:tblStyle w:val="62"/>
              <w:tblW w:w="48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479"/>
              <w:gridCol w:w="653"/>
              <w:gridCol w:w="999"/>
              <w:gridCol w:w="1618"/>
              <w:gridCol w:w="1795"/>
              <w:gridCol w:w="1879"/>
            </w:tblGrid>
            <w:tr w14:paraId="4672D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54" w:type="dxa"/>
                  <w:vMerge w:val="restart"/>
                  <w:vAlign w:val="center"/>
                </w:tcPr>
                <w:p w14:paraId="1BAFB3C1">
                  <w:pPr>
                    <w:adjustRightInd w:val="0"/>
                    <w:snapToGrid w:val="0"/>
                    <w:jc w:val="center"/>
                    <w:rPr>
                      <w:b/>
                      <w:color w:val="auto"/>
                      <w:kern w:val="0"/>
                      <w:szCs w:val="21"/>
                    </w:rPr>
                  </w:pPr>
                  <w:r>
                    <w:rPr>
                      <w:b/>
                      <w:color w:val="auto"/>
                      <w:kern w:val="0"/>
                      <w:szCs w:val="21"/>
                    </w:rPr>
                    <w:t>工程</w:t>
                  </w:r>
                </w:p>
                <w:p w14:paraId="3E8FAAEF">
                  <w:pPr>
                    <w:adjustRightInd w:val="0"/>
                    <w:snapToGrid w:val="0"/>
                    <w:jc w:val="center"/>
                    <w:rPr>
                      <w:b/>
                      <w:color w:val="auto"/>
                      <w:kern w:val="0"/>
                      <w:szCs w:val="21"/>
                    </w:rPr>
                  </w:pPr>
                  <w:r>
                    <w:rPr>
                      <w:b/>
                      <w:color w:val="auto"/>
                      <w:kern w:val="0"/>
                      <w:szCs w:val="21"/>
                    </w:rPr>
                    <w:t>类别</w:t>
                  </w:r>
                </w:p>
              </w:tc>
              <w:tc>
                <w:tcPr>
                  <w:tcW w:w="1132" w:type="dxa"/>
                  <w:gridSpan w:val="2"/>
                  <w:vMerge w:val="restart"/>
                  <w:vAlign w:val="center"/>
                </w:tcPr>
                <w:p w14:paraId="289D7907">
                  <w:pPr>
                    <w:adjustRightInd w:val="0"/>
                    <w:snapToGrid w:val="0"/>
                    <w:jc w:val="center"/>
                    <w:rPr>
                      <w:b/>
                      <w:color w:val="auto"/>
                      <w:kern w:val="0"/>
                      <w:szCs w:val="21"/>
                    </w:rPr>
                  </w:pPr>
                  <w:r>
                    <w:rPr>
                      <w:b/>
                      <w:color w:val="auto"/>
                      <w:kern w:val="0"/>
                      <w:szCs w:val="21"/>
                    </w:rPr>
                    <w:t>建筑物名称</w:t>
                  </w:r>
                </w:p>
              </w:tc>
              <w:tc>
                <w:tcPr>
                  <w:tcW w:w="999" w:type="dxa"/>
                  <w:vMerge w:val="restart"/>
                  <w:vAlign w:val="center"/>
                </w:tcPr>
                <w:p w14:paraId="3C38D217">
                  <w:pPr>
                    <w:adjustRightInd w:val="0"/>
                    <w:snapToGrid w:val="0"/>
                    <w:jc w:val="center"/>
                    <w:rPr>
                      <w:b/>
                      <w:color w:val="auto"/>
                      <w:kern w:val="0"/>
                      <w:szCs w:val="21"/>
                    </w:rPr>
                  </w:pPr>
                  <w:r>
                    <w:rPr>
                      <w:b/>
                      <w:color w:val="auto"/>
                      <w:kern w:val="0"/>
                      <w:szCs w:val="21"/>
                    </w:rPr>
                    <w:t>性质</w:t>
                  </w:r>
                </w:p>
              </w:tc>
              <w:tc>
                <w:tcPr>
                  <w:tcW w:w="5293" w:type="dxa"/>
                  <w:gridSpan w:val="3"/>
                  <w:tcBorders>
                    <w:bottom w:val="single" w:color="auto" w:sz="4" w:space="0"/>
                  </w:tcBorders>
                  <w:vAlign w:val="center"/>
                </w:tcPr>
                <w:p w14:paraId="6AE0A04F">
                  <w:pPr>
                    <w:adjustRightInd w:val="0"/>
                    <w:snapToGrid w:val="0"/>
                    <w:jc w:val="center"/>
                    <w:rPr>
                      <w:b/>
                      <w:color w:val="auto"/>
                      <w:kern w:val="0"/>
                      <w:szCs w:val="21"/>
                    </w:rPr>
                  </w:pPr>
                  <w:r>
                    <w:rPr>
                      <w:b/>
                      <w:color w:val="auto"/>
                      <w:kern w:val="0"/>
                      <w:szCs w:val="21"/>
                    </w:rPr>
                    <w:t>建设内容和规模</w:t>
                  </w:r>
                </w:p>
              </w:tc>
            </w:tr>
            <w:tr w14:paraId="2693D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54" w:type="dxa"/>
                  <w:vMerge w:val="continue"/>
                  <w:vAlign w:val="center"/>
                </w:tcPr>
                <w:p w14:paraId="3F7D3B72">
                  <w:pPr>
                    <w:adjustRightInd w:val="0"/>
                    <w:snapToGrid w:val="0"/>
                    <w:jc w:val="center"/>
                    <w:rPr>
                      <w:color w:val="auto"/>
                      <w:szCs w:val="21"/>
                    </w:rPr>
                  </w:pPr>
                </w:p>
              </w:tc>
              <w:tc>
                <w:tcPr>
                  <w:tcW w:w="1132" w:type="dxa"/>
                  <w:gridSpan w:val="2"/>
                  <w:vMerge w:val="continue"/>
                  <w:vAlign w:val="center"/>
                </w:tcPr>
                <w:p w14:paraId="425E65D2">
                  <w:pPr>
                    <w:adjustRightInd w:val="0"/>
                    <w:snapToGrid w:val="0"/>
                    <w:jc w:val="center"/>
                    <w:rPr>
                      <w:color w:val="auto"/>
                      <w:szCs w:val="21"/>
                    </w:rPr>
                  </w:pPr>
                </w:p>
              </w:tc>
              <w:tc>
                <w:tcPr>
                  <w:tcW w:w="999" w:type="dxa"/>
                  <w:vMerge w:val="continue"/>
                  <w:tcBorders>
                    <w:bottom w:val="single" w:color="auto" w:sz="4" w:space="0"/>
                  </w:tcBorders>
                  <w:vAlign w:val="center"/>
                </w:tcPr>
                <w:p w14:paraId="3A750839">
                  <w:pPr>
                    <w:adjustRightInd w:val="0"/>
                    <w:snapToGrid w:val="0"/>
                    <w:jc w:val="center"/>
                    <w:rPr>
                      <w:b/>
                      <w:color w:val="auto"/>
                      <w:kern w:val="0"/>
                      <w:szCs w:val="21"/>
                    </w:rPr>
                  </w:pPr>
                </w:p>
              </w:tc>
              <w:tc>
                <w:tcPr>
                  <w:tcW w:w="1618" w:type="dxa"/>
                  <w:tcBorders>
                    <w:bottom w:val="single" w:color="auto" w:sz="4" w:space="0"/>
                  </w:tcBorders>
                  <w:vAlign w:val="center"/>
                </w:tcPr>
                <w:p w14:paraId="36C951DE">
                  <w:pPr>
                    <w:adjustRightInd w:val="0"/>
                    <w:snapToGrid w:val="0"/>
                    <w:jc w:val="center"/>
                    <w:rPr>
                      <w:b/>
                      <w:color w:val="auto"/>
                      <w:kern w:val="0"/>
                      <w:szCs w:val="21"/>
                    </w:rPr>
                  </w:pPr>
                  <w:r>
                    <w:rPr>
                      <w:b/>
                      <w:color w:val="auto"/>
                      <w:kern w:val="0"/>
                      <w:szCs w:val="21"/>
                    </w:rPr>
                    <w:t>扩建前</w:t>
                  </w:r>
                </w:p>
              </w:tc>
              <w:tc>
                <w:tcPr>
                  <w:tcW w:w="1795" w:type="dxa"/>
                  <w:tcBorders>
                    <w:bottom w:val="single" w:color="auto" w:sz="4" w:space="0"/>
                  </w:tcBorders>
                  <w:vAlign w:val="center"/>
                </w:tcPr>
                <w:p w14:paraId="64567F59">
                  <w:pPr>
                    <w:adjustRightInd w:val="0"/>
                    <w:snapToGrid w:val="0"/>
                    <w:jc w:val="center"/>
                    <w:rPr>
                      <w:b/>
                      <w:color w:val="auto"/>
                      <w:kern w:val="0"/>
                      <w:szCs w:val="21"/>
                    </w:rPr>
                  </w:pPr>
                  <w:r>
                    <w:rPr>
                      <w:b/>
                      <w:color w:val="auto"/>
                      <w:kern w:val="0"/>
                      <w:szCs w:val="21"/>
                    </w:rPr>
                    <w:t>本项目</w:t>
                  </w:r>
                </w:p>
              </w:tc>
              <w:tc>
                <w:tcPr>
                  <w:tcW w:w="1880" w:type="dxa"/>
                  <w:tcBorders>
                    <w:bottom w:val="single" w:color="auto" w:sz="4" w:space="0"/>
                  </w:tcBorders>
                  <w:vAlign w:val="center"/>
                </w:tcPr>
                <w:p w14:paraId="65606108">
                  <w:pPr>
                    <w:adjustRightInd w:val="0"/>
                    <w:snapToGrid w:val="0"/>
                    <w:jc w:val="center"/>
                    <w:rPr>
                      <w:b/>
                      <w:color w:val="auto"/>
                      <w:szCs w:val="21"/>
                    </w:rPr>
                  </w:pPr>
                  <w:r>
                    <w:rPr>
                      <w:b/>
                      <w:color w:val="auto"/>
                      <w:szCs w:val="21"/>
                    </w:rPr>
                    <w:t>改扩建后全厂</w:t>
                  </w:r>
                </w:p>
                <w:p w14:paraId="3D7758BB">
                  <w:pPr>
                    <w:adjustRightInd w:val="0"/>
                    <w:snapToGrid w:val="0"/>
                    <w:jc w:val="center"/>
                    <w:rPr>
                      <w:b/>
                      <w:color w:val="auto"/>
                      <w:kern w:val="0"/>
                      <w:szCs w:val="21"/>
                    </w:rPr>
                  </w:pPr>
                  <w:r>
                    <w:rPr>
                      <w:b/>
                      <w:color w:val="auto"/>
                      <w:kern w:val="0"/>
                      <w:szCs w:val="21"/>
                    </w:rPr>
                    <w:t>整体项目</w:t>
                  </w:r>
                </w:p>
              </w:tc>
            </w:tr>
            <w:tr w14:paraId="4D580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0" w:hRule="atLeast"/>
                <w:jc w:val="center"/>
              </w:trPr>
              <w:tc>
                <w:tcPr>
                  <w:tcW w:w="754" w:type="dxa"/>
                  <w:vMerge w:val="restart"/>
                  <w:vAlign w:val="center"/>
                </w:tcPr>
                <w:p w14:paraId="117330F9">
                  <w:pPr>
                    <w:widowControl/>
                    <w:jc w:val="center"/>
                    <w:rPr>
                      <w:color w:val="auto"/>
                      <w:kern w:val="0"/>
                      <w:szCs w:val="21"/>
                    </w:rPr>
                  </w:pPr>
                  <w:r>
                    <w:rPr>
                      <w:color w:val="auto"/>
                      <w:kern w:val="0"/>
                      <w:szCs w:val="21"/>
                    </w:rPr>
                    <w:t>主体</w:t>
                  </w:r>
                </w:p>
                <w:p w14:paraId="0B2A8CE3">
                  <w:pPr>
                    <w:widowControl/>
                    <w:jc w:val="center"/>
                    <w:rPr>
                      <w:color w:val="auto"/>
                      <w:kern w:val="0"/>
                      <w:szCs w:val="21"/>
                    </w:rPr>
                  </w:pPr>
                  <w:r>
                    <w:rPr>
                      <w:color w:val="auto"/>
                      <w:kern w:val="0"/>
                      <w:szCs w:val="21"/>
                    </w:rPr>
                    <w:t>工程</w:t>
                  </w:r>
                </w:p>
              </w:tc>
              <w:tc>
                <w:tcPr>
                  <w:tcW w:w="1132" w:type="dxa"/>
                  <w:gridSpan w:val="2"/>
                  <w:vAlign w:val="center"/>
                </w:tcPr>
                <w:p w14:paraId="0DA9C41F">
                  <w:pPr>
                    <w:widowControl/>
                    <w:jc w:val="center"/>
                    <w:rPr>
                      <w:color w:val="auto"/>
                      <w:kern w:val="0"/>
                      <w:szCs w:val="21"/>
                    </w:rPr>
                  </w:pPr>
                  <w:r>
                    <w:rPr>
                      <w:color w:val="auto"/>
                      <w:kern w:val="0"/>
                      <w:szCs w:val="21"/>
                    </w:rPr>
                    <w:t>菠萝渣发酵生产车间</w:t>
                  </w:r>
                </w:p>
              </w:tc>
              <w:tc>
                <w:tcPr>
                  <w:tcW w:w="999" w:type="dxa"/>
                  <w:tcBorders>
                    <w:top w:val="single" w:color="auto" w:sz="4" w:space="0"/>
                  </w:tcBorders>
                  <w:vAlign w:val="center"/>
                </w:tcPr>
                <w:p w14:paraId="44D58AF0">
                  <w:pPr>
                    <w:widowControl/>
                    <w:jc w:val="center"/>
                    <w:rPr>
                      <w:color w:val="auto"/>
                      <w:kern w:val="0"/>
                      <w:szCs w:val="21"/>
                    </w:rPr>
                  </w:pPr>
                  <w:r>
                    <w:rPr>
                      <w:color w:val="auto"/>
                      <w:kern w:val="0"/>
                      <w:szCs w:val="21"/>
                    </w:rPr>
                    <w:t>扩建</w:t>
                  </w:r>
                </w:p>
              </w:tc>
              <w:tc>
                <w:tcPr>
                  <w:tcW w:w="1618" w:type="dxa"/>
                  <w:tcBorders>
                    <w:top w:val="single" w:color="auto" w:sz="4" w:space="0"/>
                  </w:tcBorders>
                  <w:shd w:val="clear" w:color="auto" w:fill="auto"/>
                  <w:vAlign w:val="center"/>
                </w:tcPr>
                <w:p w14:paraId="4F40036F">
                  <w:pPr>
                    <w:widowControl/>
                    <w:jc w:val="center"/>
                    <w:rPr>
                      <w:color w:val="auto"/>
                      <w:kern w:val="0"/>
                      <w:szCs w:val="21"/>
                    </w:rPr>
                  </w:pPr>
                  <w:r>
                    <w:rPr>
                      <w:color w:val="auto"/>
                      <w:kern w:val="0"/>
                      <w:szCs w:val="21"/>
                    </w:rPr>
                    <w:t>/</w:t>
                  </w:r>
                </w:p>
              </w:tc>
              <w:tc>
                <w:tcPr>
                  <w:tcW w:w="1795" w:type="dxa"/>
                  <w:tcBorders>
                    <w:top w:val="single" w:color="auto" w:sz="4" w:space="0"/>
                  </w:tcBorders>
                  <w:shd w:val="clear" w:color="auto" w:fill="auto"/>
                  <w:vAlign w:val="center"/>
                </w:tcPr>
                <w:p w14:paraId="65D0A8E4">
                  <w:pPr>
                    <w:widowControl/>
                    <w:jc w:val="center"/>
                    <w:rPr>
                      <w:color w:val="auto"/>
                      <w:kern w:val="0"/>
                      <w:szCs w:val="21"/>
                    </w:rPr>
                  </w:pPr>
                  <w:r>
                    <w:rPr>
                      <w:color w:val="auto"/>
                      <w:kern w:val="0"/>
                      <w:szCs w:val="21"/>
                    </w:rPr>
                    <w:t>建筑面积600m</w:t>
                  </w:r>
                  <w:r>
                    <w:rPr>
                      <w:color w:val="auto"/>
                      <w:kern w:val="0"/>
                      <w:szCs w:val="21"/>
                      <w:vertAlign w:val="superscript"/>
                    </w:rPr>
                    <w:t>2</w:t>
                  </w:r>
                  <w:r>
                    <w:rPr>
                      <w:color w:val="auto"/>
                      <w:kern w:val="0"/>
                      <w:szCs w:val="21"/>
                    </w:rPr>
                    <w:t>，内部有投料、混合、发酵、打包设备。主要生产设备占地面积约200m</w:t>
                  </w:r>
                  <w:r>
                    <w:rPr>
                      <w:color w:val="auto"/>
                      <w:szCs w:val="21"/>
                      <w:vertAlign w:val="superscript"/>
                    </w:rPr>
                    <w:t>2</w:t>
                  </w:r>
                  <w:r>
                    <w:rPr>
                      <w:color w:val="auto"/>
                      <w:kern w:val="0"/>
                      <w:szCs w:val="21"/>
                    </w:rPr>
                    <w:t>。</w:t>
                  </w:r>
                </w:p>
              </w:tc>
              <w:tc>
                <w:tcPr>
                  <w:tcW w:w="1880" w:type="dxa"/>
                  <w:tcBorders>
                    <w:top w:val="single" w:color="auto" w:sz="4" w:space="0"/>
                  </w:tcBorders>
                  <w:vAlign w:val="center"/>
                </w:tcPr>
                <w:p w14:paraId="10EC1E6E">
                  <w:pPr>
                    <w:widowControl/>
                    <w:jc w:val="center"/>
                    <w:rPr>
                      <w:color w:val="auto"/>
                      <w:kern w:val="0"/>
                      <w:szCs w:val="21"/>
                    </w:rPr>
                  </w:pPr>
                  <w:r>
                    <w:rPr>
                      <w:color w:val="auto"/>
                      <w:kern w:val="0"/>
                      <w:szCs w:val="21"/>
                    </w:rPr>
                    <w:t>建筑面积600m</w:t>
                  </w:r>
                  <w:r>
                    <w:rPr>
                      <w:color w:val="auto"/>
                      <w:szCs w:val="21"/>
                      <w:vertAlign w:val="superscript"/>
                    </w:rPr>
                    <w:t>2</w:t>
                  </w:r>
                  <w:r>
                    <w:rPr>
                      <w:color w:val="auto"/>
                      <w:kern w:val="0"/>
                      <w:szCs w:val="21"/>
                    </w:rPr>
                    <w:t>，内部有投料、混合、发酵、打包设备。主要生产设备占地面积约200m</w:t>
                  </w:r>
                  <w:r>
                    <w:rPr>
                      <w:color w:val="auto"/>
                      <w:szCs w:val="21"/>
                      <w:vertAlign w:val="superscript"/>
                    </w:rPr>
                    <w:t>2</w:t>
                  </w:r>
                  <w:r>
                    <w:rPr>
                      <w:color w:val="auto"/>
                      <w:kern w:val="0"/>
                      <w:szCs w:val="21"/>
                    </w:rPr>
                    <w:t>。</w:t>
                  </w:r>
                </w:p>
              </w:tc>
            </w:tr>
            <w:tr w14:paraId="55EC0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4649C639">
                  <w:pPr>
                    <w:widowControl/>
                    <w:jc w:val="center"/>
                    <w:rPr>
                      <w:color w:val="auto"/>
                      <w:kern w:val="0"/>
                      <w:szCs w:val="21"/>
                    </w:rPr>
                  </w:pPr>
                </w:p>
              </w:tc>
              <w:tc>
                <w:tcPr>
                  <w:tcW w:w="1132" w:type="dxa"/>
                  <w:gridSpan w:val="2"/>
                  <w:vAlign w:val="center"/>
                </w:tcPr>
                <w:p w14:paraId="17465300">
                  <w:pPr>
                    <w:widowControl/>
                    <w:jc w:val="center"/>
                    <w:rPr>
                      <w:color w:val="auto"/>
                      <w:kern w:val="0"/>
                      <w:szCs w:val="21"/>
                    </w:rPr>
                  </w:pPr>
                  <w:r>
                    <w:rPr>
                      <w:color w:val="auto"/>
                      <w:kern w:val="0"/>
                      <w:szCs w:val="21"/>
                    </w:rPr>
                    <w:t>菠萝渣粉碎车间</w:t>
                  </w:r>
                </w:p>
              </w:tc>
              <w:tc>
                <w:tcPr>
                  <w:tcW w:w="999" w:type="dxa"/>
                  <w:tcBorders>
                    <w:top w:val="single" w:color="auto" w:sz="4" w:space="0"/>
                  </w:tcBorders>
                  <w:vAlign w:val="center"/>
                </w:tcPr>
                <w:p w14:paraId="7FEAD5C0">
                  <w:pPr>
                    <w:widowControl/>
                    <w:jc w:val="center"/>
                    <w:rPr>
                      <w:color w:val="auto"/>
                      <w:kern w:val="0"/>
                      <w:szCs w:val="21"/>
                    </w:rPr>
                  </w:pPr>
                  <w:r>
                    <w:rPr>
                      <w:color w:val="auto"/>
                      <w:kern w:val="0"/>
                      <w:szCs w:val="21"/>
                    </w:rPr>
                    <w:t>扩建</w:t>
                  </w:r>
                </w:p>
              </w:tc>
              <w:tc>
                <w:tcPr>
                  <w:tcW w:w="1618" w:type="dxa"/>
                  <w:tcBorders>
                    <w:top w:val="single" w:color="auto" w:sz="4" w:space="0"/>
                  </w:tcBorders>
                  <w:shd w:val="clear" w:color="auto" w:fill="auto"/>
                  <w:vAlign w:val="center"/>
                </w:tcPr>
                <w:p w14:paraId="6F173423">
                  <w:pPr>
                    <w:widowControl/>
                    <w:jc w:val="center"/>
                    <w:rPr>
                      <w:color w:val="auto"/>
                      <w:kern w:val="0"/>
                      <w:szCs w:val="21"/>
                    </w:rPr>
                  </w:pPr>
                  <w:r>
                    <w:rPr>
                      <w:color w:val="auto"/>
                      <w:kern w:val="0"/>
                      <w:szCs w:val="21"/>
                    </w:rPr>
                    <w:t>/</w:t>
                  </w:r>
                </w:p>
              </w:tc>
              <w:tc>
                <w:tcPr>
                  <w:tcW w:w="1795" w:type="dxa"/>
                  <w:tcBorders>
                    <w:top w:val="single" w:color="auto" w:sz="4" w:space="0"/>
                  </w:tcBorders>
                  <w:shd w:val="clear" w:color="auto" w:fill="auto"/>
                  <w:vAlign w:val="center"/>
                </w:tcPr>
                <w:p w14:paraId="683819A0">
                  <w:pPr>
                    <w:widowControl/>
                    <w:jc w:val="center"/>
                    <w:rPr>
                      <w:color w:val="auto"/>
                      <w:kern w:val="0"/>
                      <w:szCs w:val="21"/>
                    </w:rPr>
                  </w:pPr>
                  <w:r>
                    <w:rPr>
                      <w:color w:val="auto"/>
                      <w:kern w:val="0"/>
                      <w:szCs w:val="21"/>
                    </w:rPr>
                    <w:t>建筑面积200m</w:t>
                  </w:r>
                  <w:r>
                    <w:rPr>
                      <w:color w:val="auto"/>
                      <w:kern w:val="0"/>
                      <w:szCs w:val="21"/>
                      <w:vertAlign w:val="superscript"/>
                    </w:rPr>
                    <w:t>2</w:t>
                  </w:r>
                  <w:r>
                    <w:rPr>
                      <w:color w:val="auto"/>
                      <w:kern w:val="0"/>
                      <w:szCs w:val="21"/>
                    </w:rPr>
                    <w:t>，内部有菠萝渣投料、粉碎、榨汁等设备。设备占地面积80m</w:t>
                  </w:r>
                  <w:r>
                    <w:rPr>
                      <w:color w:val="auto"/>
                      <w:kern w:val="0"/>
                      <w:szCs w:val="21"/>
                      <w:vertAlign w:val="superscript"/>
                    </w:rPr>
                    <w:t>2</w:t>
                  </w:r>
                  <w:r>
                    <w:rPr>
                      <w:color w:val="auto"/>
                      <w:kern w:val="0"/>
                      <w:szCs w:val="21"/>
                    </w:rPr>
                    <w:t>。</w:t>
                  </w:r>
                </w:p>
              </w:tc>
              <w:tc>
                <w:tcPr>
                  <w:tcW w:w="1880" w:type="dxa"/>
                  <w:tcBorders>
                    <w:top w:val="single" w:color="auto" w:sz="4" w:space="0"/>
                  </w:tcBorders>
                  <w:vAlign w:val="center"/>
                </w:tcPr>
                <w:p w14:paraId="4B3BF327">
                  <w:pPr>
                    <w:widowControl/>
                    <w:jc w:val="center"/>
                    <w:rPr>
                      <w:color w:val="auto"/>
                      <w:kern w:val="0"/>
                      <w:szCs w:val="21"/>
                    </w:rPr>
                  </w:pPr>
                  <w:r>
                    <w:rPr>
                      <w:color w:val="auto"/>
                      <w:kern w:val="0"/>
                      <w:szCs w:val="21"/>
                    </w:rPr>
                    <w:t>建筑面积200m</w:t>
                  </w:r>
                  <w:r>
                    <w:rPr>
                      <w:color w:val="auto"/>
                      <w:kern w:val="0"/>
                      <w:szCs w:val="21"/>
                      <w:vertAlign w:val="superscript"/>
                    </w:rPr>
                    <w:t>2</w:t>
                  </w:r>
                  <w:r>
                    <w:rPr>
                      <w:color w:val="auto"/>
                      <w:kern w:val="0"/>
                      <w:szCs w:val="21"/>
                    </w:rPr>
                    <w:t>，内部有菠萝渣投料、粉碎、榨汁等设备。设备占地面积80m</w:t>
                  </w:r>
                  <w:r>
                    <w:rPr>
                      <w:color w:val="auto"/>
                      <w:kern w:val="0"/>
                      <w:szCs w:val="21"/>
                      <w:vertAlign w:val="superscript"/>
                    </w:rPr>
                    <w:t>2</w:t>
                  </w:r>
                  <w:r>
                    <w:rPr>
                      <w:color w:val="auto"/>
                      <w:kern w:val="0"/>
                      <w:szCs w:val="21"/>
                    </w:rPr>
                    <w:t>。</w:t>
                  </w:r>
                </w:p>
              </w:tc>
            </w:tr>
            <w:tr w14:paraId="15147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5B8E12F0">
                  <w:pPr>
                    <w:widowControl/>
                    <w:jc w:val="center"/>
                    <w:rPr>
                      <w:color w:val="auto"/>
                      <w:kern w:val="0"/>
                      <w:szCs w:val="21"/>
                    </w:rPr>
                  </w:pPr>
                </w:p>
              </w:tc>
              <w:tc>
                <w:tcPr>
                  <w:tcW w:w="1132" w:type="dxa"/>
                  <w:gridSpan w:val="2"/>
                  <w:vAlign w:val="center"/>
                </w:tcPr>
                <w:p w14:paraId="74795BFF">
                  <w:pPr>
                    <w:jc w:val="center"/>
                    <w:rPr>
                      <w:color w:val="auto"/>
                      <w:szCs w:val="21"/>
                    </w:rPr>
                  </w:pPr>
                  <w:r>
                    <w:rPr>
                      <w:color w:val="auto"/>
                      <w:szCs w:val="21"/>
                    </w:rPr>
                    <w:t>饲料主车间</w:t>
                  </w:r>
                </w:p>
              </w:tc>
              <w:tc>
                <w:tcPr>
                  <w:tcW w:w="999" w:type="dxa"/>
                  <w:tcBorders>
                    <w:top w:val="single" w:color="auto" w:sz="4" w:space="0"/>
                  </w:tcBorders>
                  <w:vAlign w:val="center"/>
                </w:tcPr>
                <w:p w14:paraId="6ECB4B88">
                  <w:pPr>
                    <w:widowControl/>
                    <w:jc w:val="center"/>
                    <w:rPr>
                      <w:color w:val="auto"/>
                      <w:kern w:val="0"/>
                      <w:szCs w:val="21"/>
                    </w:rPr>
                  </w:pPr>
                  <w:r>
                    <w:rPr>
                      <w:color w:val="auto"/>
                      <w:kern w:val="0"/>
                      <w:szCs w:val="21"/>
                    </w:rPr>
                    <w:t>原有</w:t>
                  </w:r>
                </w:p>
              </w:tc>
              <w:tc>
                <w:tcPr>
                  <w:tcW w:w="1618" w:type="dxa"/>
                  <w:tcBorders>
                    <w:top w:val="single" w:color="auto" w:sz="4" w:space="0"/>
                  </w:tcBorders>
                  <w:shd w:val="clear" w:color="auto" w:fill="auto"/>
                  <w:vAlign w:val="center"/>
                </w:tcPr>
                <w:p w14:paraId="081D9107">
                  <w:pPr>
                    <w:jc w:val="center"/>
                    <w:rPr>
                      <w:color w:val="auto"/>
                      <w:szCs w:val="21"/>
                    </w:rPr>
                  </w:pPr>
                  <w:r>
                    <w:rPr>
                      <w:color w:val="auto"/>
                      <w:szCs w:val="21"/>
                    </w:rPr>
                    <w:t>占地面积708m</w:t>
                  </w:r>
                  <w:r>
                    <w:rPr>
                      <w:color w:val="auto"/>
                      <w:szCs w:val="21"/>
                      <w:vertAlign w:val="superscript"/>
                    </w:rPr>
                    <w:t>2</w:t>
                  </w:r>
                  <w:r>
                    <w:rPr>
                      <w:color w:val="auto"/>
                      <w:szCs w:val="21"/>
                    </w:rPr>
                    <w:t>，高度41.5m，地下室5m，建筑面积4412m</w:t>
                  </w:r>
                  <w:r>
                    <w:rPr>
                      <w:color w:val="auto"/>
                      <w:szCs w:val="21"/>
                      <w:vertAlign w:val="superscript"/>
                    </w:rPr>
                    <w:t>2</w:t>
                  </w:r>
                </w:p>
              </w:tc>
              <w:tc>
                <w:tcPr>
                  <w:tcW w:w="1795" w:type="dxa"/>
                  <w:tcBorders>
                    <w:top w:val="single" w:color="auto" w:sz="4" w:space="0"/>
                  </w:tcBorders>
                  <w:vAlign w:val="center"/>
                </w:tcPr>
                <w:p w14:paraId="71516D51">
                  <w:pPr>
                    <w:widowControl/>
                    <w:jc w:val="center"/>
                    <w:rPr>
                      <w:color w:val="auto"/>
                      <w:kern w:val="0"/>
                      <w:szCs w:val="21"/>
                    </w:rPr>
                  </w:pPr>
                  <w:r>
                    <w:rPr>
                      <w:color w:val="auto"/>
                      <w:kern w:val="0"/>
                      <w:szCs w:val="21"/>
                    </w:rPr>
                    <w:t>不新增</w:t>
                  </w:r>
                </w:p>
              </w:tc>
              <w:tc>
                <w:tcPr>
                  <w:tcW w:w="1880" w:type="dxa"/>
                  <w:tcBorders>
                    <w:top w:val="single" w:color="auto" w:sz="4" w:space="0"/>
                  </w:tcBorders>
                  <w:shd w:val="clear" w:color="auto" w:fill="auto"/>
                  <w:vAlign w:val="center"/>
                </w:tcPr>
                <w:p w14:paraId="5BDBA9F8">
                  <w:pPr>
                    <w:jc w:val="center"/>
                    <w:rPr>
                      <w:color w:val="auto"/>
                      <w:szCs w:val="21"/>
                    </w:rPr>
                  </w:pPr>
                  <w:r>
                    <w:rPr>
                      <w:color w:val="auto"/>
                      <w:szCs w:val="21"/>
                    </w:rPr>
                    <w:t>占地面积708m</w:t>
                  </w:r>
                  <w:r>
                    <w:rPr>
                      <w:color w:val="auto"/>
                      <w:szCs w:val="21"/>
                      <w:vertAlign w:val="superscript"/>
                    </w:rPr>
                    <w:t>2</w:t>
                  </w:r>
                  <w:r>
                    <w:rPr>
                      <w:color w:val="auto"/>
                      <w:szCs w:val="21"/>
                    </w:rPr>
                    <w:t>，高度41.5m，地下室5m，建筑面积4412m</w:t>
                  </w:r>
                  <w:r>
                    <w:rPr>
                      <w:color w:val="auto"/>
                      <w:szCs w:val="21"/>
                      <w:vertAlign w:val="superscript"/>
                    </w:rPr>
                    <w:t>2</w:t>
                  </w:r>
                </w:p>
              </w:tc>
            </w:tr>
            <w:tr w14:paraId="1126D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4E464540">
                  <w:pPr>
                    <w:widowControl/>
                    <w:jc w:val="center"/>
                    <w:rPr>
                      <w:color w:val="auto"/>
                      <w:kern w:val="0"/>
                      <w:szCs w:val="21"/>
                    </w:rPr>
                  </w:pPr>
                </w:p>
              </w:tc>
              <w:tc>
                <w:tcPr>
                  <w:tcW w:w="1132" w:type="dxa"/>
                  <w:gridSpan w:val="2"/>
                  <w:vAlign w:val="center"/>
                </w:tcPr>
                <w:p w14:paraId="78DB8409">
                  <w:pPr>
                    <w:jc w:val="center"/>
                    <w:rPr>
                      <w:color w:val="auto"/>
                      <w:szCs w:val="21"/>
                    </w:rPr>
                  </w:pPr>
                  <w:r>
                    <w:rPr>
                      <w:color w:val="auto"/>
                      <w:szCs w:val="21"/>
                    </w:rPr>
                    <w:t>原料筒仓</w:t>
                  </w:r>
                </w:p>
              </w:tc>
              <w:tc>
                <w:tcPr>
                  <w:tcW w:w="999" w:type="dxa"/>
                  <w:tcBorders>
                    <w:top w:val="single" w:color="auto" w:sz="4" w:space="0"/>
                  </w:tcBorders>
                  <w:vAlign w:val="center"/>
                </w:tcPr>
                <w:p w14:paraId="18653AAB">
                  <w:pPr>
                    <w:widowControl/>
                    <w:jc w:val="center"/>
                    <w:rPr>
                      <w:color w:val="auto"/>
                      <w:kern w:val="0"/>
                      <w:szCs w:val="21"/>
                    </w:rPr>
                  </w:pPr>
                  <w:r>
                    <w:rPr>
                      <w:color w:val="auto"/>
                      <w:kern w:val="0"/>
                      <w:szCs w:val="21"/>
                    </w:rPr>
                    <w:t>原有</w:t>
                  </w:r>
                </w:p>
              </w:tc>
              <w:tc>
                <w:tcPr>
                  <w:tcW w:w="1618" w:type="dxa"/>
                  <w:tcBorders>
                    <w:top w:val="single" w:color="auto" w:sz="4" w:space="0"/>
                  </w:tcBorders>
                  <w:shd w:val="clear" w:color="auto" w:fill="auto"/>
                  <w:vAlign w:val="center"/>
                </w:tcPr>
                <w:p w14:paraId="7E886D16">
                  <w:pPr>
                    <w:jc w:val="center"/>
                    <w:rPr>
                      <w:color w:val="auto"/>
                      <w:szCs w:val="21"/>
                    </w:rPr>
                  </w:pPr>
                  <w:r>
                    <w:rPr>
                      <w:color w:val="auto"/>
                      <w:szCs w:val="21"/>
                    </w:rPr>
                    <w:t>总仓容2万吨，占地面积1659m</w:t>
                  </w:r>
                  <w:r>
                    <w:rPr>
                      <w:color w:val="auto"/>
                      <w:szCs w:val="21"/>
                      <w:vertAlign w:val="superscript"/>
                    </w:rPr>
                    <w:t>2</w:t>
                  </w:r>
                </w:p>
              </w:tc>
              <w:tc>
                <w:tcPr>
                  <w:tcW w:w="1795" w:type="dxa"/>
                  <w:tcBorders>
                    <w:top w:val="single" w:color="auto" w:sz="4" w:space="0"/>
                  </w:tcBorders>
                  <w:vAlign w:val="center"/>
                </w:tcPr>
                <w:p w14:paraId="787CF837">
                  <w:pPr>
                    <w:widowControl/>
                    <w:jc w:val="center"/>
                    <w:rPr>
                      <w:color w:val="auto"/>
                      <w:kern w:val="0"/>
                      <w:szCs w:val="21"/>
                    </w:rPr>
                  </w:pPr>
                  <w:r>
                    <w:rPr>
                      <w:color w:val="auto"/>
                      <w:kern w:val="0"/>
                      <w:szCs w:val="21"/>
                    </w:rPr>
                    <w:t>不新增，豆粕</w:t>
                  </w:r>
                </w:p>
                <w:p w14:paraId="52CDE352">
                  <w:pPr>
                    <w:widowControl/>
                    <w:jc w:val="center"/>
                    <w:rPr>
                      <w:color w:val="auto"/>
                      <w:kern w:val="0"/>
                      <w:szCs w:val="21"/>
                    </w:rPr>
                  </w:pPr>
                  <w:r>
                    <w:rPr>
                      <w:color w:val="auto"/>
                      <w:kern w:val="0"/>
                      <w:szCs w:val="21"/>
                    </w:rPr>
                    <w:t>麸皮、米糠粕储存依托原料筒仓</w:t>
                  </w:r>
                </w:p>
              </w:tc>
              <w:tc>
                <w:tcPr>
                  <w:tcW w:w="1880" w:type="dxa"/>
                  <w:tcBorders>
                    <w:top w:val="single" w:color="auto" w:sz="4" w:space="0"/>
                  </w:tcBorders>
                  <w:shd w:val="clear" w:color="auto" w:fill="auto"/>
                  <w:vAlign w:val="center"/>
                </w:tcPr>
                <w:p w14:paraId="3F96A438">
                  <w:pPr>
                    <w:jc w:val="center"/>
                    <w:rPr>
                      <w:color w:val="auto"/>
                      <w:szCs w:val="21"/>
                    </w:rPr>
                  </w:pPr>
                  <w:r>
                    <w:rPr>
                      <w:color w:val="auto"/>
                      <w:szCs w:val="21"/>
                    </w:rPr>
                    <w:t>总仓容2万吨，占地面积1659m</w:t>
                  </w:r>
                  <w:r>
                    <w:rPr>
                      <w:color w:val="auto"/>
                      <w:szCs w:val="21"/>
                      <w:vertAlign w:val="superscript"/>
                    </w:rPr>
                    <w:t>2</w:t>
                  </w:r>
                </w:p>
              </w:tc>
            </w:tr>
            <w:tr w14:paraId="6DA5D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1990C44B">
                  <w:pPr>
                    <w:widowControl/>
                    <w:jc w:val="center"/>
                    <w:rPr>
                      <w:color w:val="auto"/>
                      <w:kern w:val="0"/>
                      <w:szCs w:val="21"/>
                    </w:rPr>
                  </w:pPr>
                </w:p>
              </w:tc>
              <w:tc>
                <w:tcPr>
                  <w:tcW w:w="1132" w:type="dxa"/>
                  <w:gridSpan w:val="2"/>
                  <w:vAlign w:val="center"/>
                </w:tcPr>
                <w:p w14:paraId="61C722B2">
                  <w:pPr>
                    <w:jc w:val="center"/>
                    <w:rPr>
                      <w:color w:val="auto"/>
                      <w:szCs w:val="21"/>
                    </w:rPr>
                  </w:pPr>
                  <w:r>
                    <w:rPr>
                      <w:color w:val="auto"/>
                      <w:szCs w:val="21"/>
                    </w:rPr>
                    <w:t>成品仓</w:t>
                  </w:r>
                </w:p>
              </w:tc>
              <w:tc>
                <w:tcPr>
                  <w:tcW w:w="999" w:type="dxa"/>
                  <w:tcBorders>
                    <w:top w:val="single" w:color="auto" w:sz="4" w:space="0"/>
                  </w:tcBorders>
                  <w:vAlign w:val="center"/>
                </w:tcPr>
                <w:p w14:paraId="2F8B025F">
                  <w:pPr>
                    <w:widowControl/>
                    <w:jc w:val="center"/>
                    <w:rPr>
                      <w:color w:val="auto"/>
                      <w:kern w:val="0"/>
                      <w:szCs w:val="21"/>
                    </w:rPr>
                  </w:pPr>
                  <w:r>
                    <w:rPr>
                      <w:color w:val="auto"/>
                      <w:kern w:val="0"/>
                      <w:szCs w:val="21"/>
                    </w:rPr>
                    <w:t>原有</w:t>
                  </w:r>
                </w:p>
              </w:tc>
              <w:tc>
                <w:tcPr>
                  <w:tcW w:w="1618" w:type="dxa"/>
                  <w:tcBorders>
                    <w:top w:val="single" w:color="auto" w:sz="4" w:space="0"/>
                  </w:tcBorders>
                  <w:shd w:val="clear" w:color="auto" w:fill="auto"/>
                  <w:vAlign w:val="center"/>
                </w:tcPr>
                <w:p w14:paraId="02E6CC15">
                  <w:pPr>
                    <w:jc w:val="center"/>
                    <w:rPr>
                      <w:color w:val="auto"/>
                      <w:szCs w:val="21"/>
                    </w:rPr>
                  </w:pPr>
                  <w:r>
                    <w:rPr>
                      <w:color w:val="auto"/>
                      <w:szCs w:val="21"/>
                    </w:rPr>
                    <w:t>总仓容4200吨，占地面积600m</w:t>
                  </w:r>
                  <w:r>
                    <w:rPr>
                      <w:color w:val="auto"/>
                      <w:szCs w:val="21"/>
                      <w:vertAlign w:val="superscript"/>
                    </w:rPr>
                    <w:t>2</w:t>
                  </w:r>
                </w:p>
              </w:tc>
              <w:tc>
                <w:tcPr>
                  <w:tcW w:w="1795" w:type="dxa"/>
                  <w:tcBorders>
                    <w:top w:val="single" w:color="auto" w:sz="4" w:space="0"/>
                  </w:tcBorders>
                  <w:vAlign w:val="center"/>
                </w:tcPr>
                <w:p w14:paraId="6B3005BD">
                  <w:pPr>
                    <w:widowControl/>
                    <w:jc w:val="center"/>
                    <w:rPr>
                      <w:color w:val="auto"/>
                      <w:kern w:val="0"/>
                      <w:szCs w:val="21"/>
                    </w:rPr>
                  </w:pPr>
                  <w:r>
                    <w:rPr>
                      <w:color w:val="auto"/>
                      <w:kern w:val="0"/>
                      <w:szCs w:val="21"/>
                    </w:rPr>
                    <w:t>不新增</w:t>
                  </w:r>
                </w:p>
              </w:tc>
              <w:tc>
                <w:tcPr>
                  <w:tcW w:w="1880" w:type="dxa"/>
                  <w:tcBorders>
                    <w:top w:val="single" w:color="auto" w:sz="4" w:space="0"/>
                  </w:tcBorders>
                  <w:shd w:val="clear" w:color="auto" w:fill="auto"/>
                  <w:vAlign w:val="center"/>
                </w:tcPr>
                <w:p w14:paraId="2C5901C6">
                  <w:pPr>
                    <w:jc w:val="center"/>
                    <w:rPr>
                      <w:color w:val="auto"/>
                      <w:szCs w:val="21"/>
                    </w:rPr>
                  </w:pPr>
                  <w:r>
                    <w:rPr>
                      <w:color w:val="auto"/>
                      <w:szCs w:val="21"/>
                    </w:rPr>
                    <w:t>总仓容4200吨，占地面积600m</w:t>
                  </w:r>
                  <w:r>
                    <w:rPr>
                      <w:color w:val="auto"/>
                      <w:szCs w:val="21"/>
                      <w:vertAlign w:val="superscript"/>
                    </w:rPr>
                    <w:t>2</w:t>
                  </w:r>
                </w:p>
              </w:tc>
            </w:tr>
            <w:tr w14:paraId="55BDE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0E7E0250">
                  <w:pPr>
                    <w:widowControl/>
                    <w:jc w:val="center"/>
                    <w:rPr>
                      <w:color w:val="auto"/>
                      <w:kern w:val="0"/>
                      <w:szCs w:val="21"/>
                    </w:rPr>
                  </w:pPr>
                </w:p>
              </w:tc>
              <w:tc>
                <w:tcPr>
                  <w:tcW w:w="1132" w:type="dxa"/>
                  <w:gridSpan w:val="2"/>
                  <w:vAlign w:val="center"/>
                </w:tcPr>
                <w:p w14:paraId="132B7123">
                  <w:pPr>
                    <w:jc w:val="center"/>
                    <w:rPr>
                      <w:color w:val="auto"/>
                      <w:szCs w:val="21"/>
                    </w:rPr>
                  </w:pPr>
                  <w:r>
                    <w:rPr>
                      <w:color w:val="auto"/>
                      <w:szCs w:val="21"/>
                    </w:rPr>
                    <w:t>原料库房</w:t>
                  </w:r>
                </w:p>
              </w:tc>
              <w:tc>
                <w:tcPr>
                  <w:tcW w:w="999" w:type="dxa"/>
                  <w:tcBorders>
                    <w:top w:val="single" w:color="auto" w:sz="4" w:space="0"/>
                  </w:tcBorders>
                  <w:vAlign w:val="center"/>
                </w:tcPr>
                <w:p w14:paraId="049FF66E">
                  <w:pPr>
                    <w:widowControl/>
                    <w:jc w:val="center"/>
                    <w:rPr>
                      <w:color w:val="auto"/>
                      <w:kern w:val="0"/>
                      <w:szCs w:val="21"/>
                    </w:rPr>
                  </w:pPr>
                  <w:r>
                    <w:rPr>
                      <w:color w:val="auto"/>
                      <w:kern w:val="0"/>
                      <w:szCs w:val="21"/>
                    </w:rPr>
                    <w:t>原有</w:t>
                  </w:r>
                </w:p>
              </w:tc>
              <w:tc>
                <w:tcPr>
                  <w:tcW w:w="1618" w:type="dxa"/>
                  <w:tcBorders>
                    <w:top w:val="single" w:color="auto" w:sz="4" w:space="0"/>
                  </w:tcBorders>
                  <w:shd w:val="clear" w:color="auto" w:fill="auto"/>
                  <w:vAlign w:val="center"/>
                </w:tcPr>
                <w:p w14:paraId="07BD7B9C">
                  <w:pPr>
                    <w:jc w:val="center"/>
                    <w:rPr>
                      <w:color w:val="auto"/>
                      <w:szCs w:val="21"/>
                    </w:rPr>
                  </w:pPr>
                  <w:r>
                    <w:rPr>
                      <w:color w:val="auto"/>
                      <w:szCs w:val="21"/>
                    </w:rPr>
                    <w:t>占地面积2150m</w:t>
                  </w:r>
                  <w:r>
                    <w:rPr>
                      <w:color w:val="auto"/>
                      <w:szCs w:val="21"/>
                      <w:vertAlign w:val="superscript"/>
                    </w:rPr>
                    <w:t>2</w:t>
                  </w:r>
                </w:p>
              </w:tc>
              <w:tc>
                <w:tcPr>
                  <w:tcW w:w="1795" w:type="dxa"/>
                  <w:tcBorders>
                    <w:top w:val="single" w:color="auto" w:sz="4" w:space="0"/>
                  </w:tcBorders>
                  <w:vAlign w:val="center"/>
                </w:tcPr>
                <w:p w14:paraId="0B3BB224">
                  <w:pPr>
                    <w:widowControl/>
                    <w:jc w:val="center"/>
                    <w:rPr>
                      <w:color w:val="auto"/>
                      <w:kern w:val="0"/>
                      <w:szCs w:val="21"/>
                    </w:rPr>
                  </w:pPr>
                  <w:r>
                    <w:rPr>
                      <w:color w:val="auto"/>
                      <w:kern w:val="0"/>
                      <w:szCs w:val="21"/>
                    </w:rPr>
                    <w:t>不新增</w:t>
                  </w:r>
                </w:p>
              </w:tc>
              <w:tc>
                <w:tcPr>
                  <w:tcW w:w="1880" w:type="dxa"/>
                  <w:tcBorders>
                    <w:top w:val="single" w:color="auto" w:sz="4" w:space="0"/>
                  </w:tcBorders>
                  <w:shd w:val="clear" w:color="auto" w:fill="auto"/>
                  <w:vAlign w:val="center"/>
                </w:tcPr>
                <w:p w14:paraId="0C2DD7D6">
                  <w:pPr>
                    <w:jc w:val="center"/>
                    <w:rPr>
                      <w:color w:val="auto"/>
                      <w:szCs w:val="21"/>
                    </w:rPr>
                  </w:pPr>
                  <w:r>
                    <w:rPr>
                      <w:color w:val="auto"/>
                      <w:szCs w:val="21"/>
                    </w:rPr>
                    <w:t>占地面积2150m</w:t>
                  </w:r>
                  <w:r>
                    <w:rPr>
                      <w:color w:val="auto"/>
                      <w:szCs w:val="21"/>
                      <w:vertAlign w:val="superscript"/>
                    </w:rPr>
                    <w:t>2</w:t>
                  </w:r>
                </w:p>
              </w:tc>
            </w:tr>
            <w:tr w14:paraId="12B32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jc w:val="center"/>
              </w:trPr>
              <w:tc>
                <w:tcPr>
                  <w:tcW w:w="754" w:type="dxa"/>
                  <w:vMerge w:val="continue"/>
                  <w:vAlign w:val="center"/>
                </w:tcPr>
                <w:p w14:paraId="72749D50">
                  <w:pPr>
                    <w:widowControl/>
                    <w:jc w:val="center"/>
                    <w:rPr>
                      <w:color w:val="auto"/>
                      <w:kern w:val="0"/>
                      <w:szCs w:val="21"/>
                    </w:rPr>
                  </w:pPr>
                </w:p>
              </w:tc>
              <w:tc>
                <w:tcPr>
                  <w:tcW w:w="1132" w:type="dxa"/>
                  <w:gridSpan w:val="2"/>
                  <w:vAlign w:val="center"/>
                </w:tcPr>
                <w:p w14:paraId="7EC3F1F5">
                  <w:pPr>
                    <w:jc w:val="center"/>
                    <w:rPr>
                      <w:color w:val="auto"/>
                      <w:szCs w:val="21"/>
                    </w:rPr>
                  </w:pPr>
                  <w:r>
                    <w:rPr>
                      <w:color w:val="auto"/>
                      <w:szCs w:val="21"/>
                    </w:rPr>
                    <w:t>投料棚</w:t>
                  </w:r>
                </w:p>
              </w:tc>
              <w:tc>
                <w:tcPr>
                  <w:tcW w:w="999" w:type="dxa"/>
                  <w:tcBorders>
                    <w:top w:val="single" w:color="auto" w:sz="4" w:space="0"/>
                  </w:tcBorders>
                  <w:vAlign w:val="center"/>
                </w:tcPr>
                <w:p w14:paraId="3E26336C">
                  <w:pPr>
                    <w:widowControl/>
                    <w:jc w:val="center"/>
                    <w:rPr>
                      <w:color w:val="auto"/>
                      <w:kern w:val="0"/>
                      <w:szCs w:val="21"/>
                    </w:rPr>
                  </w:pPr>
                  <w:r>
                    <w:rPr>
                      <w:color w:val="auto"/>
                      <w:kern w:val="0"/>
                      <w:szCs w:val="21"/>
                    </w:rPr>
                    <w:t>原有</w:t>
                  </w:r>
                </w:p>
              </w:tc>
              <w:tc>
                <w:tcPr>
                  <w:tcW w:w="1618" w:type="dxa"/>
                  <w:tcBorders>
                    <w:top w:val="single" w:color="auto" w:sz="4" w:space="0"/>
                  </w:tcBorders>
                  <w:shd w:val="clear" w:color="auto" w:fill="auto"/>
                  <w:vAlign w:val="center"/>
                </w:tcPr>
                <w:p w14:paraId="5A8F93F8">
                  <w:pPr>
                    <w:jc w:val="center"/>
                    <w:rPr>
                      <w:color w:val="auto"/>
                      <w:szCs w:val="21"/>
                    </w:rPr>
                  </w:pPr>
                  <w:r>
                    <w:rPr>
                      <w:color w:val="auto"/>
                      <w:szCs w:val="21"/>
                    </w:rPr>
                    <w:t>占地面积626m</w:t>
                  </w:r>
                  <w:r>
                    <w:rPr>
                      <w:color w:val="auto"/>
                      <w:szCs w:val="21"/>
                      <w:vertAlign w:val="superscript"/>
                    </w:rPr>
                    <w:t>2</w:t>
                  </w:r>
                </w:p>
              </w:tc>
              <w:tc>
                <w:tcPr>
                  <w:tcW w:w="1795" w:type="dxa"/>
                  <w:tcBorders>
                    <w:top w:val="single" w:color="auto" w:sz="4" w:space="0"/>
                  </w:tcBorders>
                  <w:vAlign w:val="center"/>
                </w:tcPr>
                <w:p w14:paraId="1B276D19">
                  <w:pPr>
                    <w:widowControl/>
                    <w:jc w:val="center"/>
                    <w:rPr>
                      <w:color w:val="auto"/>
                      <w:kern w:val="0"/>
                      <w:szCs w:val="21"/>
                    </w:rPr>
                  </w:pPr>
                  <w:r>
                    <w:rPr>
                      <w:color w:val="auto"/>
                      <w:kern w:val="0"/>
                      <w:szCs w:val="21"/>
                    </w:rPr>
                    <w:t>不新增，豆粕</w:t>
                  </w:r>
                </w:p>
                <w:p w14:paraId="223F8C22">
                  <w:pPr>
                    <w:widowControl/>
                    <w:jc w:val="center"/>
                    <w:rPr>
                      <w:color w:val="auto"/>
                      <w:kern w:val="0"/>
                      <w:szCs w:val="21"/>
                    </w:rPr>
                  </w:pPr>
                  <w:r>
                    <w:rPr>
                      <w:color w:val="auto"/>
                      <w:kern w:val="0"/>
                      <w:szCs w:val="21"/>
                    </w:rPr>
                    <w:t>麸皮、米糠粕卸料工序依托原料筒仓</w:t>
                  </w:r>
                </w:p>
              </w:tc>
              <w:tc>
                <w:tcPr>
                  <w:tcW w:w="1880" w:type="dxa"/>
                  <w:tcBorders>
                    <w:top w:val="single" w:color="auto" w:sz="4" w:space="0"/>
                  </w:tcBorders>
                  <w:shd w:val="clear" w:color="auto" w:fill="auto"/>
                  <w:vAlign w:val="center"/>
                </w:tcPr>
                <w:p w14:paraId="3165351C">
                  <w:pPr>
                    <w:jc w:val="center"/>
                    <w:rPr>
                      <w:color w:val="auto"/>
                      <w:szCs w:val="21"/>
                    </w:rPr>
                  </w:pPr>
                  <w:r>
                    <w:rPr>
                      <w:color w:val="auto"/>
                      <w:szCs w:val="21"/>
                    </w:rPr>
                    <w:t>占地面积626m</w:t>
                  </w:r>
                  <w:r>
                    <w:rPr>
                      <w:color w:val="auto"/>
                      <w:szCs w:val="21"/>
                      <w:vertAlign w:val="superscript"/>
                    </w:rPr>
                    <w:t>2</w:t>
                  </w:r>
                </w:p>
              </w:tc>
            </w:tr>
            <w:tr w14:paraId="71EEE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754" w:type="dxa"/>
                  <w:vMerge w:val="restart"/>
                  <w:vAlign w:val="center"/>
                </w:tcPr>
                <w:p w14:paraId="7F0C5265">
                  <w:pPr>
                    <w:widowControl/>
                    <w:jc w:val="center"/>
                    <w:rPr>
                      <w:color w:val="auto"/>
                      <w:kern w:val="0"/>
                      <w:szCs w:val="21"/>
                    </w:rPr>
                  </w:pPr>
                  <w:r>
                    <w:rPr>
                      <w:color w:val="auto"/>
                      <w:kern w:val="0"/>
                      <w:szCs w:val="21"/>
                    </w:rPr>
                    <w:t>辅助</w:t>
                  </w:r>
                </w:p>
                <w:p w14:paraId="16C1E1BB">
                  <w:pPr>
                    <w:widowControl/>
                    <w:jc w:val="center"/>
                    <w:rPr>
                      <w:color w:val="auto"/>
                      <w:kern w:val="0"/>
                      <w:szCs w:val="21"/>
                    </w:rPr>
                  </w:pPr>
                  <w:r>
                    <w:rPr>
                      <w:color w:val="auto"/>
                      <w:kern w:val="0"/>
                      <w:szCs w:val="21"/>
                    </w:rPr>
                    <w:t>工程</w:t>
                  </w:r>
                </w:p>
              </w:tc>
              <w:tc>
                <w:tcPr>
                  <w:tcW w:w="1132" w:type="dxa"/>
                  <w:gridSpan w:val="2"/>
                  <w:shd w:val="clear" w:color="auto" w:fill="auto"/>
                  <w:vAlign w:val="center"/>
                </w:tcPr>
                <w:p w14:paraId="26FD9249">
                  <w:pPr>
                    <w:jc w:val="center"/>
                    <w:rPr>
                      <w:color w:val="auto"/>
                      <w:szCs w:val="21"/>
                      <w:lang w:eastAsia="en-US"/>
                    </w:rPr>
                  </w:pPr>
                  <w:r>
                    <w:rPr>
                      <w:color w:val="auto"/>
                      <w:szCs w:val="21"/>
                    </w:rPr>
                    <w:t>生活办公用房</w:t>
                  </w:r>
                </w:p>
              </w:tc>
              <w:tc>
                <w:tcPr>
                  <w:tcW w:w="999" w:type="dxa"/>
                  <w:shd w:val="clear" w:color="auto" w:fill="auto"/>
                  <w:vAlign w:val="center"/>
                </w:tcPr>
                <w:p w14:paraId="68E1BBB4">
                  <w:pPr>
                    <w:jc w:val="center"/>
                    <w:rPr>
                      <w:color w:val="auto"/>
                      <w:szCs w:val="21"/>
                      <w:lang w:eastAsia="en-US"/>
                    </w:rPr>
                  </w:pPr>
                  <w:r>
                    <w:rPr>
                      <w:color w:val="auto"/>
                      <w:kern w:val="0"/>
                      <w:szCs w:val="21"/>
                    </w:rPr>
                    <w:t>原有</w:t>
                  </w:r>
                </w:p>
              </w:tc>
              <w:tc>
                <w:tcPr>
                  <w:tcW w:w="1618" w:type="dxa"/>
                  <w:shd w:val="clear" w:color="auto" w:fill="auto"/>
                  <w:vAlign w:val="center"/>
                </w:tcPr>
                <w:p w14:paraId="36EAE9A5">
                  <w:pPr>
                    <w:jc w:val="center"/>
                    <w:rPr>
                      <w:color w:val="auto"/>
                      <w:szCs w:val="21"/>
                    </w:rPr>
                  </w:pPr>
                  <w:r>
                    <w:rPr>
                      <w:color w:val="auto"/>
                      <w:szCs w:val="21"/>
                    </w:rPr>
                    <w:t>占地面积683㎡，建设面积2075m</w:t>
                  </w:r>
                  <w:r>
                    <w:rPr>
                      <w:color w:val="auto"/>
                      <w:szCs w:val="21"/>
                      <w:vertAlign w:val="superscript"/>
                    </w:rPr>
                    <w:t>2</w:t>
                  </w:r>
                </w:p>
              </w:tc>
              <w:tc>
                <w:tcPr>
                  <w:tcW w:w="1795" w:type="dxa"/>
                  <w:vAlign w:val="center"/>
                </w:tcPr>
                <w:p w14:paraId="6D121F14">
                  <w:pPr>
                    <w:widowControl/>
                    <w:jc w:val="center"/>
                    <w:rPr>
                      <w:color w:val="auto"/>
                      <w:kern w:val="0"/>
                      <w:szCs w:val="21"/>
                    </w:rPr>
                  </w:pPr>
                  <w:r>
                    <w:rPr>
                      <w:color w:val="auto"/>
                      <w:kern w:val="0"/>
                      <w:szCs w:val="21"/>
                    </w:rPr>
                    <w:t>不新增</w:t>
                  </w:r>
                </w:p>
              </w:tc>
              <w:tc>
                <w:tcPr>
                  <w:tcW w:w="1880" w:type="dxa"/>
                  <w:shd w:val="clear" w:color="auto" w:fill="auto"/>
                  <w:vAlign w:val="center"/>
                </w:tcPr>
                <w:p w14:paraId="6B3F2EAF">
                  <w:pPr>
                    <w:jc w:val="center"/>
                    <w:rPr>
                      <w:color w:val="auto"/>
                      <w:szCs w:val="21"/>
                    </w:rPr>
                  </w:pPr>
                  <w:r>
                    <w:rPr>
                      <w:color w:val="auto"/>
                      <w:szCs w:val="21"/>
                    </w:rPr>
                    <w:t>占地面积683m</w:t>
                  </w:r>
                  <w:r>
                    <w:rPr>
                      <w:color w:val="auto"/>
                      <w:szCs w:val="21"/>
                      <w:vertAlign w:val="superscript"/>
                    </w:rPr>
                    <w:t>2</w:t>
                  </w:r>
                  <w:r>
                    <w:rPr>
                      <w:color w:val="auto"/>
                      <w:szCs w:val="21"/>
                    </w:rPr>
                    <w:t>，建设面积2075m</w:t>
                  </w:r>
                  <w:r>
                    <w:rPr>
                      <w:color w:val="auto"/>
                      <w:szCs w:val="21"/>
                      <w:vertAlign w:val="superscript"/>
                    </w:rPr>
                    <w:t>2</w:t>
                  </w:r>
                </w:p>
              </w:tc>
            </w:tr>
            <w:tr w14:paraId="59FF5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758001E6">
                  <w:pPr>
                    <w:widowControl/>
                    <w:jc w:val="center"/>
                    <w:rPr>
                      <w:color w:val="auto"/>
                      <w:kern w:val="0"/>
                      <w:szCs w:val="21"/>
                    </w:rPr>
                  </w:pPr>
                </w:p>
              </w:tc>
              <w:tc>
                <w:tcPr>
                  <w:tcW w:w="1132" w:type="dxa"/>
                  <w:gridSpan w:val="2"/>
                  <w:shd w:val="clear" w:color="auto" w:fill="auto"/>
                  <w:vAlign w:val="center"/>
                </w:tcPr>
                <w:p w14:paraId="4AD5DC40">
                  <w:pPr>
                    <w:jc w:val="center"/>
                    <w:rPr>
                      <w:color w:val="auto"/>
                      <w:szCs w:val="21"/>
                      <w:lang w:eastAsia="en-US"/>
                    </w:rPr>
                  </w:pPr>
                  <w:r>
                    <w:rPr>
                      <w:color w:val="auto"/>
                      <w:szCs w:val="21"/>
                    </w:rPr>
                    <w:t>锅炉房</w:t>
                  </w:r>
                </w:p>
              </w:tc>
              <w:tc>
                <w:tcPr>
                  <w:tcW w:w="999" w:type="dxa"/>
                  <w:shd w:val="clear" w:color="auto" w:fill="auto"/>
                  <w:vAlign w:val="center"/>
                </w:tcPr>
                <w:p w14:paraId="096F5B4B">
                  <w:pPr>
                    <w:jc w:val="center"/>
                    <w:rPr>
                      <w:color w:val="auto"/>
                      <w:szCs w:val="21"/>
                      <w:lang w:eastAsia="en-US"/>
                    </w:rPr>
                  </w:pPr>
                  <w:r>
                    <w:rPr>
                      <w:color w:val="auto"/>
                      <w:kern w:val="0"/>
                      <w:szCs w:val="21"/>
                    </w:rPr>
                    <w:t>原有</w:t>
                  </w:r>
                </w:p>
              </w:tc>
              <w:tc>
                <w:tcPr>
                  <w:tcW w:w="1618" w:type="dxa"/>
                  <w:shd w:val="clear" w:color="auto" w:fill="auto"/>
                  <w:vAlign w:val="center"/>
                </w:tcPr>
                <w:p w14:paraId="100E1022">
                  <w:pPr>
                    <w:jc w:val="center"/>
                    <w:rPr>
                      <w:color w:val="auto"/>
                      <w:szCs w:val="21"/>
                    </w:rPr>
                  </w:pPr>
                  <w:r>
                    <w:rPr>
                      <w:color w:val="auto"/>
                      <w:szCs w:val="21"/>
                    </w:rPr>
                    <w:t>330m2，含生物质颗粒库房</w:t>
                  </w:r>
                </w:p>
              </w:tc>
              <w:tc>
                <w:tcPr>
                  <w:tcW w:w="1795" w:type="dxa"/>
                  <w:vAlign w:val="center"/>
                </w:tcPr>
                <w:p w14:paraId="068DB18F">
                  <w:pPr>
                    <w:widowControl/>
                    <w:jc w:val="center"/>
                    <w:rPr>
                      <w:color w:val="auto"/>
                      <w:kern w:val="0"/>
                      <w:szCs w:val="21"/>
                    </w:rPr>
                  </w:pPr>
                  <w:r>
                    <w:rPr>
                      <w:color w:val="auto"/>
                      <w:kern w:val="0"/>
                      <w:szCs w:val="21"/>
                    </w:rPr>
                    <w:t>不新增</w:t>
                  </w:r>
                </w:p>
              </w:tc>
              <w:tc>
                <w:tcPr>
                  <w:tcW w:w="1880" w:type="dxa"/>
                  <w:shd w:val="clear" w:color="auto" w:fill="auto"/>
                  <w:vAlign w:val="center"/>
                </w:tcPr>
                <w:p w14:paraId="04E18030">
                  <w:pPr>
                    <w:jc w:val="center"/>
                    <w:rPr>
                      <w:color w:val="auto"/>
                      <w:szCs w:val="21"/>
                    </w:rPr>
                  </w:pPr>
                  <w:r>
                    <w:rPr>
                      <w:color w:val="auto"/>
                      <w:szCs w:val="21"/>
                    </w:rPr>
                    <w:t>330m</w:t>
                  </w:r>
                  <w:r>
                    <w:rPr>
                      <w:color w:val="auto"/>
                      <w:szCs w:val="21"/>
                      <w:vertAlign w:val="superscript"/>
                    </w:rPr>
                    <w:t>2</w:t>
                  </w:r>
                  <w:r>
                    <w:rPr>
                      <w:color w:val="auto"/>
                      <w:szCs w:val="21"/>
                    </w:rPr>
                    <w:t>，含生物质颗粒库房</w:t>
                  </w:r>
                </w:p>
              </w:tc>
            </w:tr>
            <w:tr w14:paraId="59E2E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34DDC18B">
                  <w:pPr>
                    <w:widowControl/>
                    <w:jc w:val="center"/>
                    <w:rPr>
                      <w:color w:val="auto"/>
                      <w:kern w:val="0"/>
                      <w:szCs w:val="21"/>
                    </w:rPr>
                  </w:pPr>
                </w:p>
              </w:tc>
              <w:tc>
                <w:tcPr>
                  <w:tcW w:w="1132" w:type="dxa"/>
                  <w:gridSpan w:val="2"/>
                  <w:shd w:val="clear" w:color="auto" w:fill="auto"/>
                  <w:vAlign w:val="center"/>
                </w:tcPr>
                <w:p w14:paraId="3A56CBC9">
                  <w:pPr>
                    <w:jc w:val="center"/>
                    <w:rPr>
                      <w:color w:val="auto"/>
                      <w:szCs w:val="21"/>
                      <w:lang w:eastAsia="en-US"/>
                    </w:rPr>
                  </w:pPr>
                  <w:r>
                    <w:rPr>
                      <w:color w:val="auto"/>
                      <w:szCs w:val="21"/>
                    </w:rPr>
                    <w:t>地磅房</w:t>
                  </w:r>
                </w:p>
              </w:tc>
              <w:tc>
                <w:tcPr>
                  <w:tcW w:w="999" w:type="dxa"/>
                  <w:shd w:val="clear" w:color="auto" w:fill="auto"/>
                  <w:vAlign w:val="center"/>
                </w:tcPr>
                <w:p w14:paraId="2ED4B324">
                  <w:pPr>
                    <w:jc w:val="center"/>
                    <w:rPr>
                      <w:color w:val="auto"/>
                      <w:szCs w:val="21"/>
                      <w:lang w:eastAsia="en-US"/>
                    </w:rPr>
                  </w:pPr>
                  <w:r>
                    <w:rPr>
                      <w:color w:val="auto"/>
                      <w:kern w:val="0"/>
                      <w:szCs w:val="21"/>
                    </w:rPr>
                    <w:t>原有</w:t>
                  </w:r>
                </w:p>
              </w:tc>
              <w:tc>
                <w:tcPr>
                  <w:tcW w:w="1618" w:type="dxa"/>
                  <w:shd w:val="clear" w:color="auto" w:fill="auto"/>
                  <w:vAlign w:val="center"/>
                </w:tcPr>
                <w:p w14:paraId="30E92CBE">
                  <w:pPr>
                    <w:jc w:val="center"/>
                    <w:rPr>
                      <w:color w:val="auto"/>
                      <w:szCs w:val="21"/>
                      <w:lang w:eastAsia="en-US"/>
                    </w:rPr>
                  </w:pPr>
                  <w:r>
                    <w:rPr>
                      <w:color w:val="auto"/>
                      <w:szCs w:val="21"/>
                    </w:rPr>
                    <w:t>占地面积17m</w:t>
                  </w:r>
                  <w:r>
                    <w:rPr>
                      <w:color w:val="auto"/>
                      <w:szCs w:val="21"/>
                      <w:vertAlign w:val="superscript"/>
                    </w:rPr>
                    <w:t>2</w:t>
                  </w:r>
                </w:p>
              </w:tc>
              <w:tc>
                <w:tcPr>
                  <w:tcW w:w="1795" w:type="dxa"/>
                  <w:vAlign w:val="center"/>
                </w:tcPr>
                <w:p w14:paraId="7C66457E">
                  <w:pPr>
                    <w:widowControl/>
                    <w:jc w:val="center"/>
                    <w:rPr>
                      <w:color w:val="auto"/>
                      <w:kern w:val="0"/>
                      <w:szCs w:val="21"/>
                    </w:rPr>
                  </w:pPr>
                  <w:r>
                    <w:rPr>
                      <w:color w:val="auto"/>
                      <w:kern w:val="0"/>
                      <w:szCs w:val="21"/>
                    </w:rPr>
                    <w:t>不新增</w:t>
                  </w:r>
                </w:p>
              </w:tc>
              <w:tc>
                <w:tcPr>
                  <w:tcW w:w="1880" w:type="dxa"/>
                  <w:shd w:val="clear" w:color="auto" w:fill="auto"/>
                  <w:vAlign w:val="center"/>
                </w:tcPr>
                <w:p w14:paraId="7A84F61F">
                  <w:pPr>
                    <w:jc w:val="center"/>
                    <w:rPr>
                      <w:color w:val="auto"/>
                      <w:szCs w:val="21"/>
                      <w:lang w:eastAsia="en-US"/>
                    </w:rPr>
                  </w:pPr>
                  <w:r>
                    <w:rPr>
                      <w:color w:val="auto"/>
                      <w:szCs w:val="21"/>
                    </w:rPr>
                    <w:t>占地面积17m</w:t>
                  </w:r>
                  <w:r>
                    <w:rPr>
                      <w:color w:val="auto"/>
                      <w:szCs w:val="21"/>
                      <w:vertAlign w:val="superscript"/>
                    </w:rPr>
                    <w:t>2</w:t>
                  </w:r>
                </w:p>
              </w:tc>
            </w:tr>
            <w:tr w14:paraId="09865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71B02483">
                  <w:pPr>
                    <w:widowControl/>
                    <w:jc w:val="center"/>
                    <w:rPr>
                      <w:color w:val="auto"/>
                      <w:kern w:val="0"/>
                      <w:szCs w:val="21"/>
                    </w:rPr>
                  </w:pPr>
                </w:p>
              </w:tc>
              <w:tc>
                <w:tcPr>
                  <w:tcW w:w="1132" w:type="dxa"/>
                  <w:gridSpan w:val="2"/>
                  <w:shd w:val="clear" w:color="auto" w:fill="auto"/>
                  <w:vAlign w:val="center"/>
                </w:tcPr>
                <w:p w14:paraId="0D75BCC4">
                  <w:pPr>
                    <w:jc w:val="center"/>
                    <w:rPr>
                      <w:color w:val="auto"/>
                      <w:szCs w:val="21"/>
                      <w:lang w:eastAsia="en-US"/>
                    </w:rPr>
                  </w:pPr>
                  <w:r>
                    <w:rPr>
                      <w:color w:val="auto"/>
                      <w:szCs w:val="21"/>
                    </w:rPr>
                    <w:t>门卫房/开票</w:t>
                  </w:r>
                </w:p>
              </w:tc>
              <w:tc>
                <w:tcPr>
                  <w:tcW w:w="999" w:type="dxa"/>
                  <w:shd w:val="clear" w:color="auto" w:fill="auto"/>
                  <w:vAlign w:val="center"/>
                </w:tcPr>
                <w:p w14:paraId="78D75263">
                  <w:pPr>
                    <w:jc w:val="center"/>
                    <w:rPr>
                      <w:color w:val="auto"/>
                      <w:szCs w:val="21"/>
                      <w:lang w:eastAsia="en-US"/>
                    </w:rPr>
                  </w:pPr>
                  <w:r>
                    <w:rPr>
                      <w:color w:val="auto"/>
                      <w:kern w:val="0"/>
                      <w:szCs w:val="21"/>
                    </w:rPr>
                    <w:t>原有</w:t>
                  </w:r>
                </w:p>
              </w:tc>
              <w:tc>
                <w:tcPr>
                  <w:tcW w:w="1618" w:type="dxa"/>
                  <w:shd w:val="clear" w:color="auto" w:fill="auto"/>
                  <w:vAlign w:val="center"/>
                </w:tcPr>
                <w:p w14:paraId="7780A017">
                  <w:pPr>
                    <w:jc w:val="center"/>
                    <w:rPr>
                      <w:color w:val="auto"/>
                      <w:szCs w:val="21"/>
                      <w:lang w:eastAsia="en-US"/>
                    </w:rPr>
                  </w:pPr>
                  <w:r>
                    <w:rPr>
                      <w:color w:val="auto"/>
                      <w:szCs w:val="21"/>
                    </w:rPr>
                    <w:t>占地面积165m</w:t>
                  </w:r>
                  <w:r>
                    <w:rPr>
                      <w:color w:val="auto"/>
                      <w:szCs w:val="21"/>
                      <w:vertAlign w:val="superscript"/>
                    </w:rPr>
                    <w:t>2</w:t>
                  </w:r>
                </w:p>
              </w:tc>
              <w:tc>
                <w:tcPr>
                  <w:tcW w:w="1795" w:type="dxa"/>
                  <w:vAlign w:val="center"/>
                </w:tcPr>
                <w:p w14:paraId="1C8A8393">
                  <w:pPr>
                    <w:widowControl/>
                    <w:jc w:val="center"/>
                    <w:rPr>
                      <w:color w:val="auto"/>
                      <w:kern w:val="0"/>
                      <w:szCs w:val="21"/>
                    </w:rPr>
                  </w:pPr>
                  <w:r>
                    <w:rPr>
                      <w:color w:val="auto"/>
                      <w:kern w:val="0"/>
                      <w:szCs w:val="21"/>
                    </w:rPr>
                    <w:t>不新增</w:t>
                  </w:r>
                </w:p>
              </w:tc>
              <w:tc>
                <w:tcPr>
                  <w:tcW w:w="1880" w:type="dxa"/>
                  <w:shd w:val="clear" w:color="auto" w:fill="auto"/>
                  <w:vAlign w:val="center"/>
                </w:tcPr>
                <w:p w14:paraId="08E66391">
                  <w:pPr>
                    <w:jc w:val="center"/>
                    <w:rPr>
                      <w:color w:val="auto"/>
                      <w:szCs w:val="21"/>
                      <w:lang w:eastAsia="en-US"/>
                    </w:rPr>
                  </w:pPr>
                  <w:r>
                    <w:rPr>
                      <w:color w:val="auto"/>
                      <w:szCs w:val="21"/>
                    </w:rPr>
                    <w:t>占地面积165m</w:t>
                  </w:r>
                  <w:r>
                    <w:rPr>
                      <w:color w:val="auto"/>
                      <w:szCs w:val="21"/>
                      <w:vertAlign w:val="superscript"/>
                    </w:rPr>
                    <w:t>2</w:t>
                  </w:r>
                </w:p>
              </w:tc>
            </w:tr>
            <w:tr w14:paraId="70DD9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01E691BC">
                  <w:pPr>
                    <w:widowControl/>
                    <w:jc w:val="center"/>
                    <w:rPr>
                      <w:color w:val="auto"/>
                      <w:kern w:val="0"/>
                      <w:szCs w:val="21"/>
                    </w:rPr>
                  </w:pPr>
                </w:p>
              </w:tc>
              <w:tc>
                <w:tcPr>
                  <w:tcW w:w="1132" w:type="dxa"/>
                  <w:gridSpan w:val="2"/>
                  <w:shd w:val="clear" w:color="auto" w:fill="auto"/>
                  <w:vAlign w:val="center"/>
                </w:tcPr>
                <w:p w14:paraId="05718CDA">
                  <w:pPr>
                    <w:jc w:val="center"/>
                    <w:rPr>
                      <w:color w:val="auto"/>
                      <w:szCs w:val="21"/>
                      <w:lang w:eastAsia="en-US"/>
                    </w:rPr>
                  </w:pPr>
                  <w:r>
                    <w:rPr>
                      <w:color w:val="auto"/>
                      <w:szCs w:val="21"/>
                    </w:rPr>
                    <w:t>取样棚</w:t>
                  </w:r>
                </w:p>
              </w:tc>
              <w:tc>
                <w:tcPr>
                  <w:tcW w:w="999" w:type="dxa"/>
                  <w:shd w:val="clear" w:color="auto" w:fill="auto"/>
                  <w:vAlign w:val="center"/>
                </w:tcPr>
                <w:p w14:paraId="70353979">
                  <w:pPr>
                    <w:jc w:val="center"/>
                    <w:rPr>
                      <w:color w:val="auto"/>
                      <w:szCs w:val="21"/>
                      <w:lang w:eastAsia="en-US"/>
                    </w:rPr>
                  </w:pPr>
                  <w:r>
                    <w:rPr>
                      <w:color w:val="auto"/>
                      <w:kern w:val="0"/>
                      <w:szCs w:val="21"/>
                    </w:rPr>
                    <w:t>原有</w:t>
                  </w:r>
                </w:p>
              </w:tc>
              <w:tc>
                <w:tcPr>
                  <w:tcW w:w="1618" w:type="dxa"/>
                  <w:shd w:val="clear" w:color="auto" w:fill="auto"/>
                  <w:vAlign w:val="center"/>
                </w:tcPr>
                <w:p w14:paraId="44EAC338">
                  <w:pPr>
                    <w:jc w:val="center"/>
                    <w:rPr>
                      <w:color w:val="auto"/>
                      <w:szCs w:val="21"/>
                      <w:lang w:eastAsia="en-US"/>
                    </w:rPr>
                  </w:pPr>
                  <w:r>
                    <w:rPr>
                      <w:color w:val="auto"/>
                      <w:szCs w:val="21"/>
                    </w:rPr>
                    <w:t>占地面积317m</w:t>
                  </w:r>
                  <w:r>
                    <w:rPr>
                      <w:color w:val="auto"/>
                      <w:szCs w:val="21"/>
                      <w:vertAlign w:val="superscript"/>
                    </w:rPr>
                    <w:t>2</w:t>
                  </w:r>
                </w:p>
              </w:tc>
              <w:tc>
                <w:tcPr>
                  <w:tcW w:w="1795" w:type="dxa"/>
                  <w:vAlign w:val="center"/>
                </w:tcPr>
                <w:p w14:paraId="7D501807">
                  <w:pPr>
                    <w:widowControl/>
                    <w:jc w:val="center"/>
                    <w:rPr>
                      <w:color w:val="auto"/>
                      <w:kern w:val="0"/>
                      <w:szCs w:val="21"/>
                    </w:rPr>
                  </w:pPr>
                  <w:r>
                    <w:rPr>
                      <w:color w:val="auto"/>
                      <w:kern w:val="0"/>
                      <w:szCs w:val="21"/>
                    </w:rPr>
                    <w:t>不新增</w:t>
                  </w:r>
                </w:p>
              </w:tc>
              <w:tc>
                <w:tcPr>
                  <w:tcW w:w="1880" w:type="dxa"/>
                  <w:shd w:val="clear" w:color="auto" w:fill="auto"/>
                  <w:vAlign w:val="center"/>
                </w:tcPr>
                <w:p w14:paraId="04B6B8D6">
                  <w:pPr>
                    <w:jc w:val="center"/>
                    <w:rPr>
                      <w:color w:val="auto"/>
                      <w:szCs w:val="21"/>
                      <w:lang w:eastAsia="en-US"/>
                    </w:rPr>
                  </w:pPr>
                  <w:r>
                    <w:rPr>
                      <w:color w:val="auto"/>
                      <w:szCs w:val="21"/>
                    </w:rPr>
                    <w:t>占地面积317m</w:t>
                  </w:r>
                  <w:r>
                    <w:rPr>
                      <w:color w:val="auto"/>
                      <w:szCs w:val="21"/>
                      <w:vertAlign w:val="superscript"/>
                    </w:rPr>
                    <w:t>2</w:t>
                  </w:r>
                </w:p>
              </w:tc>
            </w:tr>
            <w:tr w14:paraId="0ABA9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005B453A">
                  <w:pPr>
                    <w:widowControl/>
                    <w:jc w:val="center"/>
                    <w:rPr>
                      <w:color w:val="auto"/>
                      <w:kern w:val="0"/>
                      <w:szCs w:val="21"/>
                    </w:rPr>
                  </w:pPr>
                </w:p>
              </w:tc>
              <w:tc>
                <w:tcPr>
                  <w:tcW w:w="1132" w:type="dxa"/>
                  <w:gridSpan w:val="2"/>
                  <w:shd w:val="clear" w:color="auto" w:fill="auto"/>
                  <w:vAlign w:val="center"/>
                </w:tcPr>
                <w:p w14:paraId="487B7B3E">
                  <w:pPr>
                    <w:jc w:val="center"/>
                    <w:rPr>
                      <w:color w:val="auto"/>
                      <w:szCs w:val="21"/>
                      <w:lang w:eastAsia="en-US"/>
                    </w:rPr>
                  </w:pPr>
                  <w:r>
                    <w:rPr>
                      <w:color w:val="auto"/>
                      <w:szCs w:val="21"/>
                    </w:rPr>
                    <w:t>废旧编织袋房</w:t>
                  </w:r>
                </w:p>
              </w:tc>
              <w:tc>
                <w:tcPr>
                  <w:tcW w:w="999" w:type="dxa"/>
                  <w:shd w:val="clear" w:color="auto" w:fill="auto"/>
                  <w:vAlign w:val="center"/>
                </w:tcPr>
                <w:p w14:paraId="4433C3B4">
                  <w:pPr>
                    <w:jc w:val="center"/>
                    <w:rPr>
                      <w:color w:val="auto"/>
                      <w:szCs w:val="21"/>
                      <w:lang w:eastAsia="en-US"/>
                    </w:rPr>
                  </w:pPr>
                  <w:r>
                    <w:rPr>
                      <w:color w:val="auto"/>
                      <w:kern w:val="0"/>
                      <w:szCs w:val="21"/>
                    </w:rPr>
                    <w:t>原有</w:t>
                  </w:r>
                </w:p>
              </w:tc>
              <w:tc>
                <w:tcPr>
                  <w:tcW w:w="1618" w:type="dxa"/>
                  <w:shd w:val="clear" w:color="auto" w:fill="auto"/>
                  <w:vAlign w:val="center"/>
                </w:tcPr>
                <w:p w14:paraId="10E7B1E0">
                  <w:pPr>
                    <w:jc w:val="center"/>
                    <w:rPr>
                      <w:color w:val="auto"/>
                      <w:szCs w:val="21"/>
                      <w:lang w:eastAsia="en-US"/>
                    </w:rPr>
                  </w:pPr>
                  <w:r>
                    <w:rPr>
                      <w:color w:val="auto"/>
                      <w:szCs w:val="21"/>
                    </w:rPr>
                    <w:t>占地面积70m</w:t>
                  </w:r>
                  <w:r>
                    <w:rPr>
                      <w:color w:val="auto"/>
                      <w:szCs w:val="21"/>
                      <w:vertAlign w:val="superscript"/>
                    </w:rPr>
                    <w:t>2</w:t>
                  </w:r>
                </w:p>
              </w:tc>
              <w:tc>
                <w:tcPr>
                  <w:tcW w:w="1795" w:type="dxa"/>
                  <w:vAlign w:val="center"/>
                </w:tcPr>
                <w:p w14:paraId="239F9DEB">
                  <w:pPr>
                    <w:widowControl/>
                    <w:jc w:val="center"/>
                    <w:rPr>
                      <w:color w:val="auto"/>
                      <w:kern w:val="0"/>
                      <w:szCs w:val="21"/>
                    </w:rPr>
                  </w:pPr>
                  <w:r>
                    <w:rPr>
                      <w:color w:val="auto"/>
                      <w:kern w:val="0"/>
                      <w:szCs w:val="21"/>
                    </w:rPr>
                    <w:t>不新增</w:t>
                  </w:r>
                </w:p>
              </w:tc>
              <w:tc>
                <w:tcPr>
                  <w:tcW w:w="1880" w:type="dxa"/>
                  <w:shd w:val="clear" w:color="auto" w:fill="auto"/>
                  <w:vAlign w:val="center"/>
                </w:tcPr>
                <w:p w14:paraId="3D79F50C">
                  <w:pPr>
                    <w:jc w:val="center"/>
                    <w:rPr>
                      <w:color w:val="auto"/>
                      <w:szCs w:val="21"/>
                      <w:lang w:eastAsia="en-US"/>
                    </w:rPr>
                  </w:pPr>
                  <w:r>
                    <w:rPr>
                      <w:color w:val="auto"/>
                      <w:szCs w:val="21"/>
                    </w:rPr>
                    <w:t>占地面积70m</w:t>
                  </w:r>
                  <w:r>
                    <w:rPr>
                      <w:color w:val="auto"/>
                      <w:szCs w:val="21"/>
                      <w:vertAlign w:val="superscript"/>
                    </w:rPr>
                    <w:t>2</w:t>
                  </w:r>
                </w:p>
              </w:tc>
            </w:tr>
            <w:tr w14:paraId="10BB9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33E9D581">
                  <w:pPr>
                    <w:widowControl/>
                    <w:jc w:val="center"/>
                    <w:rPr>
                      <w:color w:val="auto"/>
                      <w:kern w:val="0"/>
                      <w:szCs w:val="21"/>
                    </w:rPr>
                  </w:pPr>
                </w:p>
              </w:tc>
              <w:tc>
                <w:tcPr>
                  <w:tcW w:w="1132" w:type="dxa"/>
                  <w:gridSpan w:val="2"/>
                  <w:shd w:val="clear" w:color="auto" w:fill="auto"/>
                  <w:vAlign w:val="center"/>
                </w:tcPr>
                <w:p w14:paraId="2CB08A16">
                  <w:pPr>
                    <w:jc w:val="center"/>
                    <w:rPr>
                      <w:color w:val="auto"/>
                      <w:szCs w:val="21"/>
                      <w:lang w:eastAsia="en-US"/>
                    </w:rPr>
                  </w:pPr>
                  <w:r>
                    <w:rPr>
                      <w:color w:val="auto"/>
                      <w:szCs w:val="21"/>
                    </w:rPr>
                    <w:t>机修房</w:t>
                  </w:r>
                </w:p>
              </w:tc>
              <w:tc>
                <w:tcPr>
                  <w:tcW w:w="999" w:type="dxa"/>
                  <w:shd w:val="clear" w:color="auto" w:fill="auto"/>
                  <w:vAlign w:val="center"/>
                </w:tcPr>
                <w:p w14:paraId="0BAE27C4">
                  <w:pPr>
                    <w:jc w:val="center"/>
                    <w:rPr>
                      <w:color w:val="auto"/>
                      <w:szCs w:val="21"/>
                      <w:lang w:eastAsia="en-US"/>
                    </w:rPr>
                  </w:pPr>
                  <w:r>
                    <w:rPr>
                      <w:color w:val="auto"/>
                      <w:kern w:val="0"/>
                      <w:szCs w:val="21"/>
                    </w:rPr>
                    <w:t>原有</w:t>
                  </w:r>
                </w:p>
              </w:tc>
              <w:tc>
                <w:tcPr>
                  <w:tcW w:w="1618" w:type="dxa"/>
                  <w:shd w:val="clear" w:color="auto" w:fill="auto"/>
                  <w:vAlign w:val="center"/>
                </w:tcPr>
                <w:p w14:paraId="33383F67">
                  <w:pPr>
                    <w:jc w:val="center"/>
                    <w:rPr>
                      <w:color w:val="auto"/>
                      <w:szCs w:val="21"/>
                      <w:lang w:eastAsia="en-US"/>
                    </w:rPr>
                  </w:pPr>
                  <w:r>
                    <w:rPr>
                      <w:color w:val="auto"/>
                      <w:szCs w:val="21"/>
                    </w:rPr>
                    <w:t>占地面积70m</w:t>
                  </w:r>
                  <w:r>
                    <w:rPr>
                      <w:color w:val="auto"/>
                      <w:szCs w:val="21"/>
                      <w:vertAlign w:val="superscript"/>
                    </w:rPr>
                    <w:t>2</w:t>
                  </w:r>
                </w:p>
              </w:tc>
              <w:tc>
                <w:tcPr>
                  <w:tcW w:w="1795" w:type="dxa"/>
                  <w:vAlign w:val="center"/>
                </w:tcPr>
                <w:p w14:paraId="0FE52AE9">
                  <w:pPr>
                    <w:widowControl/>
                    <w:jc w:val="center"/>
                    <w:rPr>
                      <w:color w:val="auto"/>
                      <w:kern w:val="0"/>
                      <w:szCs w:val="21"/>
                    </w:rPr>
                  </w:pPr>
                  <w:r>
                    <w:rPr>
                      <w:color w:val="auto"/>
                      <w:kern w:val="0"/>
                      <w:szCs w:val="21"/>
                    </w:rPr>
                    <w:t>不新增</w:t>
                  </w:r>
                </w:p>
              </w:tc>
              <w:tc>
                <w:tcPr>
                  <w:tcW w:w="1880" w:type="dxa"/>
                  <w:shd w:val="clear" w:color="auto" w:fill="auto"/>
                  <w:vAlign w:val="center"/>
                </w:tcPr>
                <w:p w14:paraId="65ABF3F9">
                  <w:pPr>
                    <w:jc w:val="center"/>
                    <w:rPr>
                      <w:color w:val="auto"/>
                      <w:szCs w:val="21"/>
                      <w:lang w:eastAsia="en-US"/>
                    </w:rPr>
                  </w:pPr>
                  <w:r>
                    <w:rPr>
                      <w:color w:val="auto"/>
                      <w:szCs w:val="21"/>
                    </w:rPr>
                    <w:t>占地面积70m</w:t>
                  </w:r>
                  <w:r>
                    <w:rPr>
                      <w:color w:val="auto"/>
                      <w:szCs w:val="21"/>
                      <w:vertAlign w:val="superscript"/>
                    </w:rPr>
                    <w:t>2</w:t>
                  </w:r>
                </w:p>
              </w:tc>
            </w:tr>
            <w:tr w14:paraId="1E38D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restart"/>
                  <w:vAlign w:val="center"/>
                </w:tcPr>
                <w:p w14:paraId="0743053E">
                  <w:pPr>
                    <w:widowControl/>
                    <w:jc w:val="center"/>
                    <w:rPr>
                      <w:color w:val="auto"/>
                      <w:kern w:val="0"/>
                      <w:szCs w:val="21"/>
                    </w:rPr>
                  </w:pPr>
                  <w:r>
                    <w:rPr>
                      <w:color w:val="auto"/>
                      <w:kern w:val="0"/>
                      <w:szCs w:val="21"/>
                    </w:rPr>
                    <w:t>公用</w:t>
                  </w:r>
                </w:p>
                <w:p w14:paraId="312CD9F1">
                  <w:pPr>
                    <w:widowControl/>
                    <w:jc w:val="center"/>
                    <w:rPr>
                      <w:color w:val="auto"/>
                      <w:kern w:val="0"/>
                      <w:szCs w:val="21"/>
                    </w:rPr>
                  </w:pPr>
                  <w:r>
                    <w:rPr>
                      <w:color w:val="auto"/>
                      <w:kern w:val="0"/>
                      <w:szCs w:val="21"/>
                    </w:rPr>
                    <w:t>工程</w:t>
                  </w:r>
                </w:p>
              </w:tc>
              <w:tc>
                <w:tcPr>
                  <w:tcW w:w="1132" w:type="dxa"/>
                  <w:gridSpan w:val="2"/>
                  <w:shd w:val="clear" w:color="auto" w:fill="auto"/>
                  <w:vAlign w:val="center"/>
                </w:tcPr>
                <w:p w14:paraId="20B1B1CB">
                  <w:pPr>
                    <w:jc w:val="center"/>
                    <w:rPr>
                      <w:color w:val="auto"/>
                      <w:szCs w:val="21"/>
                      <w:lang w:eastAsia="en-US"/>
                    </w:rPr>
                  </w:pPr>
                  <w:r>
                    <w:rPr>
                      <w:color w:val="auto"/>
                      <w:szCs w:val="21"/>
                    </w:rPr>
                    <w:t>供水系统</w:t>
                  </w:r>
                </w:p>
              </w:tc>
              <w:tc>
                <w:tcPr>
                  <w:tcW w:w="999" w:type="dxa"/>
                  <w:shd w:val="clear" w:color="auto" w:fill="auto"/>
                  <w:vAlign w:val="center"/>
                </w:tcPr>
                <w:p w14:paraId="5BFE77E9">
                  <w:pPr>
                    <w:jc w:val="center"/>
                    <w:rPr>
                      <w:color w:val="auto"/>
                      <w:szCs w:val="21"/>
                      <w:lang w:eastAsia="en-US"/>
                    </w:rPr>
                  </w:pPr>
                  <w:r>
                    <w:rPr>
                      <w:color w:val="auto"/>
                      <w:kern w:val="0"/>
                      <w:szCs w:val="21"/>
                    </w:rPr>
                    <w:t>原有</w:t>
                  </w:r>
                </w:p>
              </w:tc>
              <w:tc>
                <w:tcPr>
                  <w:tcW w:w="1618" w:type="dxa"/>
                  <w:shd w:val="clear" w:color="auto" w:fill="auto"/>
                  <w:vAlign w:val="center"/>
                </w:tcPr>
                <w:p w14:paraId="4C4B0434">
                  <w:pPr>
                    <w:widowControl/>
                    <w:jc w:val="center"/>
                    <w:rPr>
                      <w:color w:val="auto"/>
                      <w:kern w:val="0"/>
                      <w:szCs w:val="21"/>
                    </w:rPr>
                  </w:pPr>
                  <w:r>
                    <w:rPr>
                      <w:color w:val="auto"/>
                      <w:kern w:val="0"/>
                      <w:szCs w:val="21"/>
                    </w:rPr>
                    <w:t>市政自来水管网</w:t>
                  </w:r>
                </w:p>
              </w:tc>
              <w:tc>
                <w:tcPr>
                  <w:tcW w:w="1795" w:type="dxa"/>
                  <w:vAlign w:val="center"/>
                </w:tcPr>
                <w:p w14:paraId="74ED2191">
                  <w:pPr>
                    <w:widowControl/>
                    <w:jc w:val="center"/>
                    <w:rPr>
                      <w:color w:val="auto"/>
                      <w:kern w:val="0"/>
                      <w:szCs w:val="21"/>
                    </w:rPr>
                  </w:pPr>
                  <w:r>
                    <w:rPr>
                      <w:color w:val="auto"/>
                      <w:kern w:val="0"/>
                      <w:szCs w:val="21"/>
                    </w:rPr>
                    <w:t>无变动</w:t>
                  </w:r>
                </w:p>
              </w:tc>
              <w:tc>
                <w:tcPr>
                  <w:tcW w:w="1880" w:type="dxa"/>
                  <w:shd w:val="clear" w:color="auto" w:fill="auto"/>
                  <w:vAlign w:val="center"/>
                </w:tcPr>
                <w:p w14:paraId="482DC058">
                  <w:pPr>
                    <w:widowControl/>
                    <w:jc w:val="center"/>
                    <w:rPr>
                      <w:color w:val="auto"/>
                      <w:kern w:val="0"/>
                      <w:szCs w:val="21"/>
                    </w:rPr>
                  </w:pPr>
                  <w:r>
                    <w:rPr>
                      <w:color w:val="auto"/>
                      <w:kern w:val="0"/>
                      <w:szCs w:val="21"/>
                    </w:rPr>
                    <w:t>市政自来水管网。</w:t>
                  </w:r>
                </w:p>
              </w:tc>
            </w:tr>
            <w:tr w14:paraId="532BB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056EC72F">
                  <w:pPr>
                    <w:widowControl/>
                    <w:jc w:val="center"/>
                    <w:rPr>
                      <w:color w:val="auto"/>
                      <w:kern w:val="0"/>
                      <w:szCs w:val="21"/>
                    </w:rPr>
                  </w:pPr>
                </w:p>
              </w:tc>
              <w:tc>
                <w:tcPr>
                  <w:tcW w:w="1132" w:type="dxa"/>
                  <w:gridSpan w:val="2"/>
                  <w:shd w:val="clear" w:color="auto" w:fill="auto"/>
                  <w:vAlign w:val="center"/>
                </w:tcPr>
                <w:p w14:paraId="05DC01E9">
                  <w:pPr>
                    <w:jc w:val="center"/>
                    <w:rPr>
                      <w:color w:val="auto"/>
                      <w:szCs w:val="21"/>
                      <w:lang w:eastAsia="en-US"/>
                    </w:rPr>
                  </w:pPr>
                  <w:r>
                    <w:rPr>
                      <w:color w:val="auto"/>
                      <w:szCs w:val="21"/>
                    </w:rPr>
                    <w:t>排水系统</w:t>
                  </w:r>
                </w:p>
              </w:tc>
              <w:tc>
                <w:tcPr>
                  <w:tcW w:w="999" w:type="dxa"/>
                  <w:shd w:val="clear" w:color="auto" w:fill="auto"/>
                  <w:vAlign w:val="center"/>
                </w:tcPr>
                <w:p w14:paraId="64420515">
                  <w:pPr>
                    <w:jc w:val="center"/>
                    <w:rPr>
                      <w:color w:val="auto"/>
                      <w:szCs w:val="21"/>
                      <w:lang w:eastAsia="en-US"/>
                    </w:rPr>
                  </w:pPr>
                  <w:r>
                    <w:rPr>
                      <w:color w:val="auto"/>
                      <w:kern w:val="0"/>
                      <w:szCs w:val="21"/>
                    </w:rPr>
                    <w:t>原有</w:t>
                  </w:r>
                </w:p>
              </w:tc>
              <w:tc>
                <w:tcPr>
                  <w:tcW w:w="1618" w:type="dxa"/>
                  <w:shd w:val="clear" w:color="auto" w:fill="auto"/>
                  <w:vAlign w:val="center"/>
                </w:tcPr>
                <w:p w14:paraId="53C9F4BB">
                  <w:pPr>
                    <w:jc w:val="center"/>
                    <w:rPr>
                      <w:color w:val="auto"/>
                      <w:szCs w:val="21"/>
                    </w:rPr>
                  </w:pPr>
                  <w:r>
                    <w:rPr>
                      <w:color w:val="auto"/>
                      <w:szCs w:val="21"/>
                    </w:rPr>
                    <w:t>雨污分流，无工业废水，生活污水经化粪池及隔油池处理后依托京基智农养殖场污水站处理，达标处理后回用于四周农田灌溉。</w:t>
                  </w:r>
                </w:p>
              </w:tc>
              <w:tc>
                <w:tcPr>
                  <w:tcW w:w="1795" w:type="dxa"/>
                  <w:vAlign w:val="center"/>
                </w:tcPr>
                <w:p w14:paraId="05BE9EAD">
                  <w:pPr>
                    <w:widowControl/>
                    <w:jc w:val="center"/>
                    <w:rPr>
                      <w:color w:val="auto"/>
                      <w:kern w:val="0"/>
                      <w:szCs w:val="21"/>
                    </w:rPr>
                  </w:pPr>
                  <w:r>
                    <w:rPr>
                      <w:color w:val="auto"/>
                      <w:kern w:val="0"/>
                      <w:szCs w:val="21"/>
                    </w:rPr>
                    <w:t>实行雨污分流，雨水与废水排水分别独立布置排水管道系统，雨水经厂区雨水收集系统收集后排入市政雨水管网；清洗废水、生活污水预处理后依托养殖场污水处理站，</w:t>
                  </w:r>
                  <w:r>
                    <w:rPr>
                      <w:color w:val="auto"/>
                      <w:szCs w:val="21"/>
                    </w:rPr>
                    <w:t>达标处理后回用于四周农田灌溉。</w:t>
                  </w:r>
                </w:p>
              </w:tc>
              <w:tc>
                <w:tcPr>
                  <w:tcW w:w="1880" w:type="dxa"/>
                  <w:shd w:val="clear" w:color="auto" w:fill="auto"/>
                  <w:vAlign w:val="center"/>
                </w:tcPr>
                <w:p w14:paraId="7CDA062C">
                  <w:pPr>
                    <w:jc w:val="center"/>
                    <w:rPr>
                      <w:color w:val="auto"/>
                      <w:szCs w:val="21"/>
                    </w:rPr>
                  </w:pPr>
                  <w:r>
                    <w:rPr>
                      <w:color w:val="auto"/>
                      <w:szCs w:val="21"/>
                    </w:rPr>
                    <w:t>雨污分流；</w:t>
                  </w:r>
                  <w:r>
                    <w:rPr>
                      <w:color w:val="auto"/>
                      <w:kern w:val="0"/>
                      <w:szCs w:val="21"/>
                    </w:rPr>
                    <w:t>清洗废水、生活污水预处理后依托养殖场污水处理站处理后，回用于周边灌溉</w:t>
                  </w:r>
                </w:p>
              </w:tc>
            </w:tr>
            <w:tr w14:paraId="779FF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4E0EF743">
                  <w:pPr>
                    <w:widowControl/>
                    <w:jc w:val="center"/>
                    <w:rPr>
                      <w:color w:val="auto"/>
                      <w:kern w:val="0"/>
                      <w:szCs w:val="21"/>
                    </w:rPr>
                  </w:pPr>
                </w:p>
              </w:tc>
              <w:tc>
                <w:tcPr>
                  <w:tcW w:w="1132" w:type="dxa"/>
                  <w:gridSpan w:val="2"/>
                  <w:shd w:val="clear" w:color="auto" w:fill="auto"/>
                  <w:vAlign w:val="center"/>
                </w:tcPr>
                <w:p w14:paraId="2F3092D1">
                  <w:pPr>
                    <w:jc w:val="center"/>
                    <w:rPr>
                      <w:color w:val="auto"/>
                      <w:szCs w:val="21"/>
                      <w:lang w:eastAsia="en-US"/>
                    </w:rPr>
                  </w:pPr>
                  <w:r>
                    <w:rPr>
                      <w:color w:val="auto"/>
                      <w:szCs w:val="21"/>
                    </w:rPr>
                    <w:t>供电系统</w:t>
                  </w:r>
                </w:p>
              </w:tc>
              <w:tc>
                <w:tcPr>
                  <w:tcW w:w="999" w:type="dxa"/>
                  <w:shd w:val="clear" w:color="auto" w:fill="auto"/>
                  <w:vAlign w:val="center"/>
                </w:tcPr>
                <w:p w14:paraId="757D2EB8">
                  <w:pPr>
                    <w:jc w:val="center"/>
                    <w:rPr>
                      <w:color w:val="auto"/>
                      <w:szCs w:val="21"/>
                      <w:lang w:eastAsia="en-US"/>
                    </w:rPr>
                  </w:pPr>
                  <w:r>
                    <w:rPr>
                      <w:color w:val="auto"/>
                      <w:kern w:val="0"/>
                      <w:szCs w:val="21"/>
                    </w:rPr>
                    <w:t>原有</w:t>
                  </w:r>
                </w:p>
              </w:tc>
              <w:tc>
                <w:tcPr>
                  <w:tcW w:w="1618" w:type="dxa"/>
                  <w:shd w:val="clear" w:color="auto" w:fill="auto"/>
                  <w:vAlign w:val="center"/>
                </w:tcPr>
                <w:p w14:paraId="5E763E08">
                  <w:pPr>
                    <w:jc w:val="center"/>
                    <w:rPr>
                      <w:color w:val="auto"/>
                      <w:szCs w:val="21"/>
                    </w:rPr>
                  </w:pPr>
                  <w:r>
                    <w:rPr>
                      <w:color w:val="auto"/>
                      <w:szCs w:val="21"/>
                    </w:rPr>
                    <w:t>4500kW装机总容量</w:t>
                  </w:r>
                </w:p>
              </w:tc>
              <w:tc>
                <w:tcPr>
                  <w:tcW w:w="1795" w:type="dxa"/>
                  <w:vAlign w:val="center"/>
                </w:tcPr>
                <w:p w14:paraId="7936960A">
                  <w:pPr>
                    <w:widowControl/>
                    <w:jc w:val="center"/>
                    <w:rPr>
                      <w:color w:val="auto"/>
                      <w:kern w:val="0"/>
                      <w:szCs w:val="21"/>
                    </w:rPr>
                  </w:pPr>
                  <w:r>
                    <w:rPr>
                      <w:color w:val="auto"/>
                      <w:kern w:val="0"/>
                      <w:szCs w:val="21"/>
                    </w:rPr>
                    <w:t>无变动</w:t>
                  </w:r>
                </w:p>
              </w:tc>
              <w:tc>
                <w:tcPr>
                  <w:tcW w:w="1880" w:type="dxa"/>
                  <w:shd w:val="clear" w:color="auto" w:fill="auto"/>
                  <w:vAlign w:val="center"/>
                </w:tcPr>
                <w:p w14:paraId="3E26F55E">
                  <w:pPr>
                    <w:jc w:val="center"/>
                    <w:rPr>
                      <w:color w:val="auto"/>
                      <w:szCs w:val="21"/>
                    </w:rPr>
                  </w:pPr>
                  <w:r>
                    <w:rPr>
                      <w:color w:val="auto"/>
                      <w:szCs w:val="21"/>
                    </w:rPr>
                    <w:t>4500kW装机总容量</w:t>
                  </w:r>
                </w:p>
              </w:tc>
            </w:tr>
            <w:tr w14:paraId="7A0D6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4F73D9FE">
                  <w:pPr>
                    <w:widowControl/>
                    <w:jc w:val="center"/>
                    <w:rPr>
                      <w:color w:val="auto"/>
                      <w:kern w:val="0"/>
                      <w:szCs w:val="21"/>
                    </w:rPr>
                  </w:pPr>
                </w:p>
              </w:tc>
              <w:tc>
                <w:tcPr>
                  <w:tcW w:w="1132" w:type="dxa"/>
                  <w:gridSpan w:val="2"/>
                  <w:shd w:val="clear" w:color="auto" w:fill="auto"/>
                  <w:vAlign w:val="center"/>
                </w:tcPr>
                <w:p w14:paraId="2A7ECDCD">
                  <w:pPr>
                    <w:jc w:val="center"/>
                    <w:rPr>
                      <w:color w:val="auto"/>
                      <w:szCs w:val="21"/>
                      <w:lang w:eastAsia="en-US"/>
                    </w:rPr>
                  </w:pPr>
                  <w:r>
                    <w:rPr>
                      <w:color w:val="auto"/>
                      <w:szCs w:val="21"/>
                    </w:rPr>
                    <w:t>蒸汽系统</w:t>
                  </w:r>
                </w:p>
              </w:tc>
              <w:tc>
                <w:tcPr>
                  <w:tcW w:w="999" w:type="dxa"/>
                  <w:shd w:val="clear" w:color="auto" w:fill="auto"/>
                  <w:vAlign w:val="center"/>
                </w:tcPr>
                <w:p w14:paraId="5DA9F3DC">
                  <w:pPr>
                    <w:jc w:val="center"/>
                    <w:rPr>
                      <w:color w:val="auto"/>
                      <w:szCs w:val="21"/>
                      <w:lang w:eastAsia="en-US"/>
                    </w:rPr>
                  </w:pPr>
                  <w:r>
                    <w:rPr>
                      <w:color w:val="auto"/>
                      <w:kern w:val="0"/>
                      <w:szCs w:val="21"/>
                    </w:rPr>
                    <w:t>原有</w:t>
                  </w:r>
                </w:p>
              </w:tc>
              <w:tc>
                <w:tcPr>
                  <w:tcW w:w="1618" w:type="dxa"/>
                  <w:shd w:val="clear" w:color="auto" w:fill="auto"/>
                  <w:vAlign w:val="center"/>
                </w:tcPr>
                <w:p w14:paraId="5BFD1636">
                  <w:pPr>
                    <w:widowControl/>
                    <w:jc w:val="center"/>
                    <w:rPr>
                      <w:color w:val="auto"/>
                      <w:kern w:val="0"/>
                      <w:szCs w:val="21"/>
                    </w:rPr>
                  </w:pPr>
                  <w:r>
                    <w:rPr>
                      <w:color w:val="auto"/>
                      <w:szCs w:val="21"/>
                    </w:rPr>
                    <w:t>72t/d饱和蒸汽</w:t>
                  </w:r>
                </w:p>
              </w:tc>
              <w:tc>
                <w:tcPr>
                  <w:tcW w:w="1795" w:type="dxa"/>
                  <w:vAlign w:val="center"/>
                </w:tcPr>
                <w:p w14:paraId="174A06E9">
                  <w:pPr>
                    <w:widowControl/>
                    <w:jc w:val="center"/>
                    <w:rPr>
                      <w:color w:val="auto"/>
                      <w:kern w:val="0"/>
                      <w:szCs w:val="21"/>
                    </w:rPr>
                  </w:pPr>
                  <w:r>
                    <w:rPr>
                      <w:color w:val="auto"/>
                      <w:kern w:val="0"/>
                      <w:szCs w:val="21"/>
                    </w:rPr>
                    <w:t>无变动</w:t>
                  </w:r>
                </w:p>
              </w:tc>
              <w:tc>
                <w:tcPr>
                  <w:tcW w:w="1880" w:type="dxa"/>
                  <w:shd w:val="clear" w:color="auto" w:fill="auto"/>
                  <w:vAlign w:val="center"/>
                </w:tcPr>
                <w:p w14:paraId="0DF7E4B3">
                  <w:pPr>
                    <w:widowControl/>
                    <w:jc w:val="center"/>
                    <w:rPr>
                      <w:color w:val="auto"/>
                      <w:kern w:val="0"/>
                      <w:szCs w:val="21"/>
                    </w:rPr>
                  </w:pPr>
                  <w:r>
                    <w:rPr>
                      <w:color w:val="auto"/>
                      <w:szCs w:val="21"/>
                    </w:rPr>
                    <w:t>72t/d饱和蒸汽</w:t>
                  </w:r>
                </w:p>
              </w:tc>
            </w:tr>
            <w:tr w14:paraId="19FD6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restart"/>
                  <w:vAlign w:val="center"/>
                </w:tcPr>
                <w:p w14:paraId="6F6F6059">
                  <w:pPr>
                    <w:widowControl/>
                    <w:jc w:val="center"/>
                    <w:rPr>
                      <w:color w:val="auto"/>
                      <w:kern w:val="0"/>
                      <w:szCs w:val="21"/>
                    </w:rPr>
                  </w:pPr>
                  <w:r>
                    <w:rPr>
                      <w:color w:val="auto"/>
                      <w:kern w:val="0"/>
                      <w:szCs w:val="21"/>
                    </w:rPr>
                    <w:t>环保</w:t>
                  </w:r>
                </w:p>
                <w:p w14:paraId="1ED032CA">
                  <w:pPr>
                    <w:widowControl/>
                    <w:jc w:val="center"/>
                    <w:rPr>
                      <w:color w:val="auto"/>
                      <w:kern w:val="0"/>
                      <w:szCs w:val="21"/>
                    </w:rPr>
                  </w:pPr>
                  <w:r>
                    <w:rPr>
                      <w:color w:val="auto"/>
                      <w:kern w:val="0"/>
                      <w:szCs w:val="21"/>
                    </w:rPr>
                    <w:t>工程</w:t>
                  </w:r>
                </w:p>
              </w:tc>
              <w:tc>
                <w:tcPr>
                  <w:tcW w:w="479" w:type="dxa"/>
                  <w:vMerge w:val="restart"/>
                  <w:shd w:val="clear" w:color="auto" w:fill="auto"/>
                  <w:vAlign w:val="center"/>
                </w:tcPr>
                <w:p w14:paraId="34393DFC">
                  <w:pPr>
                    <w:widowControl/>
                    <w:jc w:val="center"/>
                    <w:rPr>
                      <w:color w:val="auto"/>
                      <w:kern w:val="0"/>
                      <w:szCs w:val="21"/>
                    </w:rPr>
                  </w:pPr>
                  <w:r>
                    <w:rPr>
                      <w:color w:val="auto"/>
                      <w:kern w:val="0"/>
                      <w:szCs w:val="21"/>
                    </w:rPr>
                    <w:t>废气治理措施</w:t>
                  </w:r>
                </w:p>
              </w:tc>
              <w:tc>
                <w:tcPr>
                  <w:tcW w:w="653" w:type="dxa"/>
                  <w:shd w:val="clear" w:color="auto" w:fill="auto"/>
                  <w:vAlign w:val="center"/>
                </w:tcPr>
                <w:p w14:paraId="1F84C23B">
                  <w:pPr>
                    <w:widowControl/>
                    <w:jc w:val="center"/>
                    <w:rPr>
                      <w:color w:val="auto"/>
                      <w:kern w:val="0"/>
                      <w:szCs w:val="21"/>
                    </w:rPr>
                  </w:pPr>
                  <w:r>
                    <w:rPr>
                      <w:color w:val="auto"/>
                      <w:spacing w:val="6"/>
                      <w:szCs w:val="21"/>
                    </w:rPr>
                    <w:t>玉米和大麦筒仓卸料</w:t>
                  </w:r>
                </w:p>
              </w:tc>
              <w:tc>
                <w:tcPr>
                  <w:tcW w:w="999" w:type="dxa"/>
                  <w:shd w:val="clear" w:color="auto" w:fill="auto"/>
                  <w:vAlign w:val="center"/>
                </w:tcPr>
                <w:p w14:paraId="130BB4C8">
                  <w:pPr>
                    <w:widowControl/>
                    <w:jc w:val="center"/>
                    <w:rPr>
                      <w:color w:val="auto"/>
                      <w:kern w:val="0"/>
                      <w:szCs w:val="21"/>
                    </w:rPr>
                  </w:pPr>
                  <w:r>
                    <w:rPr>
                      <w:color w:val="auto"/>
                      <w:kern w:val="0"/>
                      <w:szCs w:val="21"/>
                    </w:rPr>
                    <w:t>原有</w:t>
                  </w:r>
                </w:p>
              </w:tc>
              <w:tc>
                <w:tcPr>
                  <w:tcW w:w="1618" w:type="dxa"/>
                  <w:shd w:val="clear" w:color="auto" w:fill="auto"/>
                  <w:vAlign w:val="center"/>
                </w:tcPr>
                <w:p w14:paraId="363920A6">
                  <w:pPr>
                    <w:widowControl/>
                    <w:jc w:val="center"/>
                    <w:rPr>
                      <w:color w:val="auto"/>
                      <w:spacing w:val="6"/>
                      <w:szCs w:val="21"/>
                    </w:rPr>
                  </w:pPr>
                  <w:r>
                    <w:rPr>
                      <w:color w:val="auto"/>
                      <w:spacing w:val="6"/>
                      <w:szCs w:val="21"/>
                    </w:rPr>
                    <w:t xml:space="preserve">设置在投料棚 </w:t>
                  </w:r>
                </w:p>
                <w:p w14:paraId="43231407">
                  <w:pPr>
                    <w:widowControl/>
                    <w:jc w:val="center"/>
                    <w:rPr>
                      <w:color w:val="auto"/>
                      <w:kern w:val="0"/>
                      <w:szCs w:val="21"/>
                    </w:rPr>
                  </w:pPr>
                  <w:r>
                    <w:rPr>
                      <w:color w:val="auto"/>
                      <w:spacing w:val="6"/>
                      <w:szCs w:val="21"/>
                    </w:rPr>
                    <w:t>，产生的颗粒物经收集由布袋除尘器达标处理后分别由15m高排放口（DA001、DA002）排放</w:t>
                  </w:r>
                </w:p>
              </w:tc>
              <w:tc>
                <w:tcPr>
                  <w:tcW w:w="1795" w:type="dxa"/>
                  <w:shd w:val="clear" w:color="auto" w:fill="auto"/>
                  <w:vAlign w:val="center"/>
                </w:tcPr>
                <w:p w14:paraId="33C4334D">
                  <w:pPr>
                    <w:widowControl/>
                    <w:jc w:val="center"/>
                    <w:rPr>
                      <w:color w:val="auto"/>
                      <w:kern w:val="0"/>
                      <w:szCs w:val="21"/>
                    </w:rPr>
                  </w:pPr>
                  <w:r>
                    <w:rPr>
                      <w:color w:val="auto"/>
                      <w:spacing w:val="6"/>
                      <w:szCs w:val="21"/>
                    </w:rPr>
                    <w:t>不涉及，</w:t>
                  </w:r>
                  <w:r>
                    <w:rPr>
                      <w:color w:val="auto"/>
                      <w:kern w:val="0"/>
                      <w:szCs w:val="21"/>
                    </w:rPr>
                    <w:t>无变动</w:t>
                  </w:r>
                </w:p>
                <w:p w14:paraId="1C83A3C3">
                  <w:pPr>
                    <w:rPr>
                      <w:color w:val="auto"/>
                    </w:rPr>
                  </w:pPr>
                </w:p>
              </w:tc>
              <w:tc>
                <w:tcPr>
                  <w:tcW w:w="1880" w:type="dxa"/>
                  <w:shd w:val="clear" w:color="auto" w:fill="auto"/>
                  <w:vAlign w:val="center"/>
                </w:tcPr>
                <w:p w14:paraId="0E62DD50">
                  <w:pPr>
                    <w:widowControl/>
                    <w:jc w:val="center"/>
                    <w:rPr>
                      <w:color w:val="auto"/>
                      <w:spacing w:val="6"/>
                      <w:szCs w:val="21"/>
                    </w:rPr>
                  </w:pPr>
                  <w:r>
                    <w:rPr>
                      <w:color w:val="auto"/>
                      <w:spacing w:val="6"/>
                      <w:szCs w:val="21"/>
                    </w:rPr>
                    <w:t xml:space="preserve">设置在投料棚 </w:t>
                  </w:r>
                </w:p>
                <w:p w14:paraId="5BAF9531">
                  <w:pPr>
                    <w:widowControl/>
                    <w:jc w:val="center"/>
                    <w:rPr>
                      <w:color w:val="auto"/>
                      <w:kern w:val="0"/>
                      <w:szCs w:val="21"/>
                    </w:rPr>
                  </w:pPr>
                  <w:r>
                    <w:rPr>
                      <w:color w:val="auto"/>
                      <w:spacing w:val="6"/>
                      <w:szCs w:val="21"/>
                    </w:rPr>
                    <w:t>，产生的颗粒物经收集由6个布袋除尘器达标处理后分别由15m高排放口（DA001、DA002）排放</w:t>
                  </w:r>
                </w:p>
              </w:tc>
            </w:tr>
            <w:tr w14:paraId="399B6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continue"/>
                  <w:vAlign w:val="center"/>
                </w:tcPr>
                <w:p w14:paraId="00D1A076">
                  <w:pPr>
                    <w:widowControl/>
                    <w:jc w:val="center"/>
                    <w:rPr>
                      <w:color w:val="auto"/>
                    </w:rPr>
                  </w:pPr>
                </w:p>
              </w:tc>
              <w:tc>
                <w:tcPr>
                  <w:tcW w:w="479" w:type="dxa"/>
                  <w:vMerge w:val="continue"/>
                  <w:shd w:val="clear" w:color="auto" w:fill="auto"/>
                  <w:vAlign w:val="center"/>
                </w:tcPr>
                <w:p w14:paraId="7783A9BC">
                  <w:pPr>
                    <w:widowControl/>
                    <w:jc w:val="center"/>
                    <w:rPr>
                      <w:color w:val="auto"/>
                    </w:rPr>
                  </w:pPr>
                </w:p>
              </w:tc>
              <w:tc>
                <w:tcPr>
                  <w:tcW w:w="653" w:type="dxa"/>
                  <w:shd w:val="clear" w:color="auto" w:fill="auto"/>
                  <w:vAlign w:val="center"/>
                </w:tcPr>
                <w:p w14:paraId="6F17486C">
                  <w:pPr>
                    <w:widowControl/>
                    <w:jc w:val="center"/>
                    <w:rPr>
                      <w:color w:val="auto"/>
                    </w:rPr>
                  </w:pPr>
                  <w:r>
                    <w:rPr>
                      <w:color w:val="auto"/>
                      <w:spacing w:val="6"/>
                      <w:szCs w:val="21"/>
                    </w:rPr>
                    <w:t>豆粕筒仓卸料</w:t>
                  </w:r>
                </w:p>
              </w:tc>
              <w:tc>
                <w:tcPr>
                  <w:tcW w:w="999" w:type="dxa"/>
                  <w:shd w:val="clear" w:color="auto" w:fill="auto"/>
                  <w:vAlign w:val="center"/>
                </w:tcPr>
                <w:p w14:paraId="1F482E2A">
                  <w:pPr>
                    <w:widowControl/>
                    <w:jc w:val="center"/>
                    <w:rPr>
                      <w:color w:val="auto"/>
                    </w:rPr>
                  </w:pPr>
                  <w:r>
                    <w:rPr>
                      <w:color w:val="auto"/>
                    </w:rPr>
                    <w:t>原有</w:t>
                  </w:r>
                </w:p>
              </w:tc>
              <w:tc>
                <w:tcPr>
                  <w:tcW w:w="1618" w:type="dxa"/>
                  <w:shd w:val="clear" w:color="auto" w:fill="auto"/>
                  <w:vAlign w:val="center"/>
                </w:tcPr>
                <w:p w14:paraId="0E6ACEEE">
                  <w:pPr>
                    <w:widowControl/>
                    <w:jc w:val="center"/>
                    <w:rPr>
                      <w:color w:val="auto"/>
                      <w:spacing w:val="6"/>
                      <w:szCs w:val="21"/>
                    </w:rPr>
                  </w:pPr>
                  <w:r>
                    <w:rPr>
                      <w:color w:val="auto"/>
                      <w:spacing w:val="6"/>
                      <w:szCs w:val="21"/>
                    </w:rPr>
                    <w:t>设置在投料仓库，产生的颗粒物由布袋除尘器达标处理后的废气经15m高排放口（DA003）排放</w:t>
                  </w:r>
                </w:p>
              </w:tc>
              <w:tc>
                <w:tcPr>
                  <w:tcW w:w="1795" w:type="dxa"/>
                  <w:shd w:val="clear" w:color="auto" w:fill="auto"/>
                  <w:vAlign w:val="center"/>
                </w:tcPr>
                <w:p w14:paraId="03325851">
                  <w:pPr>
                    <w:widowControl/>
                    <w:jc w:val="center"/>
                    <w:rPr>
                      <w:color w:val="auto"/>
                      <w:spacing w:val="6"/>
                      <w:szCs w:val="21"/>
                    </w:rPr>
                  </w:pPr>
                  <w:r>
                    <w:rPr>
                      <w:color w:val="auto"/>
                      <w:spacing w:val="6"/>
                      <w:szCs w:val="21"/>
                    </w:rPr>
                    <w:t>本项目豆粕卸料依托此</w:t>
                  </w:r>
                  <w:r>
                    <w:rPr>
                      <w:color w:val="auto"/>
                      <w:kern w:val="0"/>
                      <w:szCs w:val="21"/>
                    </w:rPr>
                    <w:t>治理措施</w:t>
                  </w:r>
                </w:p>
              </w:tc>
              <w:tc>
                <w:tcPr>
                  <w:tcW w:w="1880" w:type="dxa"/>
                  <w:shd w:val="clear" w:color="auto" w:fill="auto"/>
                  <w:vAlign w:val="center"/>
                </w:tcPr>
                <w:p w14:paraId="7A9AC276">
                  <w:pPr>
                    <w:widowControl/>
                    <w:jc w:val="center"/>
                    <w:rPr>
                      <w:color w:val="auto"/>
                      <w:spacing w:val="6"/>
                      <w:szCs w:val="21"/>
                    </w:rPr>
                  </w:pPr>
                  <w:r>
                    <w:rPr>
                      <w:color w:val="auto"/>
                      <w:spacing w:val="6"/>
                      <w:szCs w:val="21"/>
                    </w:rPr>
                    <w:t>设置在投料仓库，产生的颗粒物由4个布袋除尘器处理，处理后的废气由15m高的DA003排放口排放</w:t>
                  </w:r>
                </w:p>
              </w:tc>
            </w:tr>
            <w:tr w14:paraId="39880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continue"/>
                  <w:vAlign w:val="center"/>
                </w:tcPr>
                <w:p w14:paraId="27EA972F">
                  <w:pPr>
                    <w:widowControl/>
                    <w:jc w:val="center"/>
                    <w:rPr>
                      <w:color w:val="auto"/>
                    </w:rPr>
                  </w:pPr>
                </w:p>
              </w:tc>
              <w:tc>
                <w:tcPr>
                  <w:tcW w:w="479" w:type="dxa"/>
                  <w:vMerge w:val="continue"/>
                  <w:shd w:val="clear" w:color="auto" w:fill="auto"/>
                  <w:vAlign w:val="center"/>
                </w:tcPr>
                <w:p w14:paraId="7CB8622A">
                  <w:pPr>
                    <w:widowControl/>
                    <w:jc w:val="center"/>
                    <w:rPr>
                      <w:color w:val="auto"/>
                    </w:rPr>
                  </w:pPr>
                </w:p>
              </w:tc>
              <w:tc>
                <w:tcPr>
                  <w:tcW w:w="653" w:type="dxa"/>
                  <w:shd w:val="clear" w:color="auto" w:fill="auto"/>
                  <w:vAlign w:val="center"/>
                </w:tcPr>
                <w:p w14:paraId="02873C0F">
                  <w:pPr>
                    <w:widowControl/>
                    <w:jc w:val="center"/>
                    <w:rPr>
                      <w:color w:val="auto"/>
                    </w:rPr>
                  </w:pPr>
                  <w:r>
                    <w:rPr>
                      <w:color w:val="auto"/>
                      <w:spacing w:val="6"/>
                      <w:szCs w:val="21"/>
                    </w:rPr>
                    <w:t>石粉磷钙投料</w:t>
                  </w:r>
                </w:p>
              </w:tc>
              <w:tc>
                <w:tcPr>
                  <w:tcW w:w="999" w:type="dxa"/>
                  <w:shd w:val="clear" w:color="auto" w:fill="auto"/>
                  <w:vAlign w:val="center"/>
                </w:tcPr>
                <w:p w14:paraId="41055FD7">
                  <w:pPr>
                    <w:widowControl/>
                    <w:jc w:val="center"/>
                    <w:rPr>
                      <w:color w:val="auto"/>
                    </w:rPr>
                  </w:pPr>
                  <w:r>
                    <w:rPr>
                      <w:color w:val="auto"/>
                    </w:rPr>
                    <w:t>原有</w:t>
                  </w:r>
                </w:p>
              </w:tc>
              <w:tc>
                <w:tcPr>
                  <w:tcW w:w="1618" w:type="dxa"/>
                  <w:shd w:val="clear" w:color="auto" w:fill="auto"/>
                  <w:vAlign w:val="center"/>
                </w:tcPr>
                <w:p w14:paraId="38518828">
                  <w:pPr>
                    <w:widowControl/>
                    <w:jc w:val="center"/>
                    <w:rPr>
                      <w:color w:val="auto"/>
                      <w:spacing w:val="6"/>
                      <w:szCs w:val="21"/>
                    </w:rPr>
                  </w:pPr>
                  <w:r>
                    <w:rPr>
                      <w:color w:val="auto"/>
                      <w:spacing w:val="6"/>
                      <w:szCs w:val="21"/>
                    </w:rPr>
                    <w:t>设置在投料仓库，产生的颗粒物由布袋除尘器达标处理后的废气经15m高的排放（DA004）排放</w:t>
                  </w:r>
                </w:p>
              </w:tc>
              <w:tc>
                <w:tcPr>
                  <w:tcW w:w="1795" w:type="dxa"/>
                  <w:shd w:val="clear" w:color="auto" w:fill="auto"/>
                  <w:vAlign w:val="center"/>
                </w:tcPr>
                <w:p w14:paraId="465F1883">
                  <w:pPr>
                    <w:widowControl/>
                    <w:jc w:val="center"/>
                    <w:rPr>
                      <w:color w:val="auto"/>
                      <w:spacing w:val="6"/>
                      <w:szCs w:val="21"/>
                    </w:rPr>
                  </w:pPr>
                  <w:r>
                    <w:rPr>
                      <w:color w:val="auto"/>
                      <w:spacing w:val="6"/>
                      <w:szCs w:val="21"/>
                    </w:rPr>
                    <w:t>不涉及，</w:t>
                  </w:r>
                  <w:r>
                    <w:rPr>
                      <w:color w:val="auto"/>
                      <w:kern w:val="0"/>
                      <w:szCs w:val="21"/>
                    </w:rPr>
                    <w:t>无变动</w:t>
                  </w:r>
                </w:p>
              </w:tc>
              <w:tc>
                <w:tcPr>
                  <w:tcW w:w="1880" w:type="dxa"/>
                  <w:shd w:val="clear" w:color="auto" w:fill="auto"/>
                  <w:vAlign w:val="center"/>
                </w:tcPr>
                <w:p w14:paraId="47B8D675">
                  <w:pPr>
                    <w:widowControl/>
                    <w:jc w:val="center"/>
                    <w:rPr>
                      <w:color w:val="auto"/>
                      <w:spacing w:val="6"/>
                      <w:szCs w:val="21"/>
                    </w:rPr>
                  </w:pPr>
                  <w:r>
                    <w:rPr>
                      <w:color w:val="auto"/>
                      <w:spacing w:val="6"/>
                      <w:szCs w:val="21"/>
                    </w:rPr>
                    <w:t>设置在投料仓库，产生的颗粒物由布袋除尘器达标处理后的废气经15m高的排放（DA004）排放</w:t>
                  </w:r>
                </w:p>
              </w:tc>
            </w:tr>
            <w:tr w14:paraId="598A0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continue"/>
                  <w:vAlign w:val="center"/>
                </w:tcPr>
                <w:p w14:paraId="5300B7F5">
                  <w:pPr>
                    <w:widowControl/>
                    <w:jc w:val="center"/>
                    <w:rPr>
                      <w:color w:val="auto"/>
                    </w:rPr>
                  </w:pPr>
                </w:p>
              </w:tc>
              <w:tc>
                <w:tcPr>
                  <w:tcW w:w="479" w:type="dxa"/>
                  <w:vMerge w:val="continue"/>
                  <w:shd w:val="clear" w:color="auto" w:fill="auto"/>
                  <w:vAlign w:val="center"/>
                </w:tcPr>
                <w:p w14:paraId="031F1E8A">
                  <w:pPr>
                    <w:widowControl/>
                    <w:jc w:val="center"/>
                    <w:rPr>
                      <w:color w:val="auto"/>
                    </w:rPr>
                  </w:pPr>
                </w:p>
              </w:tc>
              <w:tc>
                <w:tcPr>
                  <w:tcW w:w="653" w:type="dxa"/>
                  <w:shd w:val="clear" w:color="auto" w:fill="auto"/>
                  <w:vAlign w:val="center"/>
                </w:tcPr>
                <w:p w14:paraId="2463552E">
                  <w:pPr>
                    <w:widowControl/>
                    <w:jc w:val="center"/>
                    <w:rPr>
                      <w:color w:val="auto"/>
                    </w:rPr>
                  </w:pPr>
                  <w:r>
                    <w:rPr>
                      <w:color w:val="auto"/>
                      <w:spacing w:val="6"/>
                      <w:szCs w:val="21"/>
                    </w:rPr>
                    <w:t>库房投料</w:t>
                  </w:r>
                </w:p>
              </w:tc>
              <w:tc>
                <w:tcPr>
                  <w:tcW w:w="999" w:type="dxa"/>
                  <w:shd w:val="clear" w:color="auto" w:fill="auto"/>
                  <w:vAlign w:val="center"/>
                </w:tcPr>
                <w:p w14:paraId="74C3C2DC">
                  <w:pPr>
                    <w:widowControl/>
                    <w:jc w:val="center"/>
                    <w:rPr>
                      <w:color w:val="auto"/>
                    </w:rPr>
                  </w:pPr>
                  <w:r>
                    <w:rPr>
                      <w:color w:val="auto"/>
                    </w:rPr>
                    <w:t>原有</w:t>
                  </w:r>
                </w:p>
              </w:tc>
              <w:tc>
                <w:tcPr>
                  <w:tcW w:w="1618" w:type="dxa"/>
                  <w:shd w:val="clear" w:color="auto" w:fill="auto"/>
                  <w:vAlign w:val="center"/>
                </w:tcPr>
                <w:p w14:paraId="3FDDF0ED">
                  <w:pPr>
                    <w:widowControl/>
                    <w:jc w:val="center"/>
                    <w:rPr>
                      <w:color w:val="auto"/>
                      <w:spacing w:val="6"/>
                      <w:szCs w:val="21"/>
                    </w:rPr>
                  </w:pPr>
                  <w:r>
                    <w:rPr>
                      <w:color w:val="auto"/>
                      <w:spacing w:val="6"/>
                      <w:szCs w:val="21"/>
                    </w:rPr>
                    <w:t>设置在成品仓，产生的颗粒物由布袋除尘器达标处理后的废气由42m高排放口（DA005）排放</w:t>
                  </w:r>
                </w:p>
              </w:tc>
              <w:tc>
                <w:tcPr>
                  <w:tcW w:w="1795" w:type="dxa"/>
                  <w:shd w:val="clear" w:color="auto" w:fill="auto"/>
                  <w:vAlign w:val="center"/>
                </w:tcPr>
                <w:p w14:paraId="7AE085B7">
                  <w:pPr>
                    <w:widowControl/>
                    <w:jc w:val="center"/>
                    <w:rPr>
                      <w:color w:val="auto"/>
                      <w:spacing w:val="6"/>
                      <w:szCs w:val="21"/>
                    </w:rPr>
                  </w:pPr>
                  <w:r>
                    <w:rPr>
                      <w:color w:val="auto"/>
                      <w:spacing w:val="6"/>
                      <w:szCs w:val="21"/>
                    </w:rPr>
                    <w:t>不涉及，</w:t>
                  </w:r>
                  <w:r>
                    <w:rPr>
                      <w:color w:val="auto"/>
                      <w:kern w:val="0"/>
                      <w:szCs w:val="21"/>
                    </w:rPr>
                    <w:t>无变动</w:t>
                  </w:r>
                </w:p>
              </w:tc>
              <w:tc>
                <w:tcPr>
                  <w:tcW w:w="1880" w:type="dxa"/>
                  <w:shd w:val="clear" w:color="auto" w:fill="auto"/>
                  <w:vAlign w:val="center"/>
                </w:tcPr>
                <w:p w14:paraId="50C940F7">
                  <w:pPr>
                    <w:widowControl/>
                    <w:jc w:val="center"/>
                    <w:rPr>
                      <w:color w:val="auto"/>
                      <w:spacing w:val="6"/>
                      <w:szCs w:val="21"/>
                    </w:rPr>
                  </w:pPr>
                  <w:r>
                    <w:rPr>
                      <w:color w:val="auto"/>
                      <w:spacing w:val="6"/>
                      <w:szCs w:val="21"/>
                    </w:rPr>
                    <w:t>设置在成品仓，产生的颗粒物由布袋除尘器达标处理后的废气由42m高排放口（DA005）排放</w:t>
                  </w:r>
                </w:p>
              </w:tc>
            </w:tr>
            <w:tr w14:paraId="71A93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continue"/>
                  <w:vAlign w:val="center"/>
                </w:tcPr>
                <w:p w14:paraId="061931A9">
                  <w:pPr>
                    <w:widowControl/>
                    <w:jc w:val="center"/>
                    <w:rPr>
                      <w:color w:val="auto"/>
                    </w:rPr>
                  </w:pPr>
                </w:p>
              </w:tc>
              <w:tc>
                <w:tcPr>
                  <w:tcW w:w="479" w:type="dxa"/>
                  <w:vMerge w:val="continue"/>
                  <w:shd w:val="clear" w:color="auto" w:fill="auto"/>
                  <w:vAlign w:val="center"/>
                </w:tcPr>
                <w:p w14:paraId="547A9184">
                  <w:pPr>
                    <w:widowControl/>
                    <w:jc w:val="center"/>
                    <w:rPr>
                      <w:color w:val="auto"/>
                    </w:rPr>
                  </w:pPr>
                </w:p>
              </w:tc>
              <w:tc>
                <w:tcPr>
                  <w:tcW w:w="653" w:type="dxa"/>
                  <w:shd w:val="clear" w:color="auto" w:fill="auto"/>
                  <w:vAlign w:val="center"/>
                </w:tcPr>
                <w:p w14:paraId="3B2D9820">
                  <w:pPr>
                    <w:widowControl/>
                    <w:jc w:val="center"/>
                    <w:rPr>
                      <w:color w:val="auto"/>
                    </w:rPr>
                  </w:pPr>
                  <w:r>
                    <w:rPr>
                      <w:color w:val="auto"/>
                      <w:spacing w:val="6"/>
                      <w:szCs w:val="21"/>
                    </w:rPr>
                    <w:t>散装发料除尘系统</w:t>
                  </w:r>
                </w:p>
              </w:tc>
              <w:tc>
                <w:tcPr>
                  <w:tcW w:w="999" w:type="dxa"/>
                  <w:shd w:val="clear" w:color="auto" w:fill="auto"/>
                  <w:vAlign w:val="center"/>
                </w:tcPr>
                <w:p w14:paraId="5236C542">
                  <w:pPr>
                    <w:widowControl/>
                    <w:jc w:val="center"/>
                    <w:rPr>
                      <w:color w:val="auto"/>
                    </w:rPr>
                  </w:pPr>
                  <w:r>
                    <w:rPr>
                      <w:color w:val="auto"/>
                    </w:rPr>
                    <w:t>原有</w:t>
                  </w:r>
                </w:p>
              </w:tc>
              <w:tc>
                <w:tcPr>
                  <w:tcW w:w="1618" w:type="dxa"/>
                  <w:shd w:val="clear" w:color="auto" w:fill="auto"/>
                  <w:vAlign w:val="center"/>
                </w:tcPr>
                <w:p w14:paraId="3ADF5C71">
                  <w:pPr>
                    <w:widowControl/>
                    <w:jc w:val="center"/>
                    <w:rPr>
                      <w:color w:val="auto"/>
                      <w:spacing w:val="6"/>
                      <w:szCs w:val="21"/>
                    </w:rPr>
                  </w:pPr>
                  <w:r>
                    <w:rPr>
                      <w:color w:val="auto"/>
                      <w:spacing w:val="6"/>
                      <w:szCs w:val="21"/>
                    </w:rPr>
                    <w:t>设置在</w:t>
                  </w:r>
                  <w:r>
                    <w:rPr>
                      <w:color w:val="auto"/>
                      <w:szCs w:val="21"/>
                    </w:rPr>
                    <w:t>原料筒仓区，</w:t>
                  </w:r>
                  <w:r>
                    <w:rPr>
                      <w:color w:val="auto"/>
                      <w:spacing w:val="6"/>
                      <w:szCs w:val="21"/>
                    </w:rPr>
                    <w:t>产生的颗粒物由布袋除尘器达标处理后的废气由15m高排放口（DA006）排放</w:t>
                  </w:r>
                </w:p>
              </w:tc>
              <w:tc>
                <w:tcPr>
                  <w:tcW w:w="1795" w:type="dxa"/>
                  <w:shd w:val="clear" w:color="auto" w:fill="auto"/>
                  <w:vAlign w:val="center"/>
                </w:tcPr>
                <w:p w14:paraId="7871BCB9">
                  <w:pPr>
                    <w:widowControl/>
                    <w:jc w:val="center"/>
                    <w:rPr>
                      <w:color w:val="auto"/>
                      <w:spacing w:val="6"/>
                      <w:szCs w:val="21"/>
                    </w:rPr>
                  </w:pPr>
                  <w:r>
                    <w:rPr>
                      <w:color w:val="auto"/>
                      <w:spacing w:val="6"/>
                      <w:szCs w:val="21"/>
                    </w:rPr>
                    <w:t>本项目</w:t>
                  </w:r>
                  <w:r>
                    <w:rPr>
                      <w:color w:val="auto"/>
                      <w:kern w:val="0"/>
                      <w:szCs w:val="21"/>
                    </w:rPr>
                    <w:t>麸皮、米糠粕</w:t>
                  </w:r>
                  <w:r>
                    <w:rPr>
                      <w:color w:val="auto"/>
                      <w:spacing w:val="6"/>
                      <w:szCs w:val="21"/>
                    </w:rPr>
                    <w:t>预处理依托此</w:t>
                  </w:r>
                  <w:r>
                    <w:rPr>
                      <w:color w:val="auto"/>
                      <w:kern w:val="0"/>
                      <w:szCs w:val="21"/>
                    </w:rPr>
                    <w:t>治理措施</w:t>
                  </w:r>
                </w:p>
              </w:tc>
              <w:tc>
                <w:tcPr>
                  <w:tcW w:w="1880" w:type="dxa"/>
                  <w:shd w:val="clear" w:color="auto" w:fill="auto"/>
                  <w:vAlign w:val="center"/>
                </w:tcPr>
                <w:p w14:paraId="30D83DEF">
                  <w:pPr>
                    <w:widowControl/>
                    <w:jc w:val="center"/>
                    <w:rPr>
                      <w:color w:val="auto"/>
                      <w:spacing w:val="6"/>
                      <w:szCs w:val="21"/>
                    </w:rPr>
                  </w:pPr>
                  <w:r>
                    <w:rPr>
                      <w:color w:val="auto"/>
                      <w:spacing w:val="6"/>
                      <w:szCs w:val="21"/>
                    </w:rPr>
                    <w:t>设置在</w:t>
                  </w:r>
                  <w:r>
                    <w:rPr>
                      <w:color w:val="auto"/>
                      <w:szCs w:val="21"/>
                    </w:rPr>
                    <w:t>原料筒仓区，</w:t>
                  </w:r>
                  <w:r>
                    <w:rPr>
                      <w:color w:val="auto"/>
                      <w:spacing w:val="6"/>
                      <w:szCs w:val="21"/>
                    </w:rPr>
                    <w:t>产生的颗粒物由布袋除尘器达标处理后的废气由15m高排放口（DA006）排放</w:t>
                  </w:r>
                </w:p>
              </w:tc>
            </w:tr>
            <w:tr w14:paraId="14F32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continue"/>
                  <w:vAlign w:val="center"/>
                </w:tcPr>
                <w:p w14:paraId="4775B450">
                  <w:pPr>
                    <w:widowControl/>
                    <w:jc w:val="center"/>
                    <w:rPr>
                      <w:color w:val="auto"/>
                    </w:rPr>
                  </w:pPr>
                </w:p>
              </w:tc>
              <w:tc>
                <w:tcPr>
                  <w:tcW w:w="479" w:type="dxa"/>
                  <w:vMerge w:val="continue"/>
                  <w:shd w:val="clear" w:color="auto" w:fill="auto"/>
                  <w:vAlign w:val="center"/>
                </w:tcPr>
                <w:p w14:paraId="57E6EBA3">
                  <w:pPr>
                    <w:widowControl/>
                    <w:jc w:val="center"/>
                    <w:rPr>
                      <w:color w:val="auto"/>
                    </w:rPr>
                  </w:pPr>
                </w:p>
              </w:tc>
              <w:tc>
                <w:tcPr>
                  <w:tcW w:w="653" w:type="dxa"/>
                  <w:shd w:val="clear" w:color="auto" w:fill="auto"/>
                  <w:vAlign w:val="center"/>
                </w:tcPr>
                <w:p w14:paraId="0F3358F9">
                  <w:pPr>
                    <w:widowControl/>
                    <w:jc w:val="center"/>
                    <w:rPr>
                      <w:color w:val="auto"/>
                    </w:rPr>
                  </w:pPr>
                  <w:r>
                    <w:rPr>
                      <w:color w:val="auto"/>
                      <w:spacing w:val="6"/>
                      <w:szCs w:val="21"/>
                    </w:rPr>
                    <w:t>玉米筒仓清理系统</w:t>
                  </w:r>
                </w:p>
              </w:tc>
              <w:tc>
                <w:tcPr>
                  <w:tcW w:w="999" w:type="dxa"/>
                  <w:shd w:val="clear" w:color="auto" w:fill="auto"/>
                  <w:vAlign w:val="center"/>
                </w:tcPr>
                <w:p w14:paraId="00271D60">
                  <w:pPr>
                    <w:widowControl/>
                    <w:jc w:val="center"/>
                    <w:rPr>
                      <w:color w:val="auto"/>
                    </w:rPr>
                  </w:pPr>
                  <w:r>
                    <w:rPr>
                      <w:color w:val="auto"/>
                    </w:rPr>
                    <w:t>原有</w:t>
                  </w:r>
                </w:p>
              </w:tc>
              <w:tc>
                <w:tcPr>
                  <w:tcW w:w="1618" w:type="dxa"/>
                  <w:shd w:val="clear" w:color="auto" w:fill="auto"/>
                  <w:vAlign w:val="center"/>
                </w:tcPr>
                <w:p w14:paraId="2092C7C8">
                  <w:pPr>
                    <w:widowControl/>
                    <w:jc w:val="center"/>
                    <w:rPr>
                      <w:color w:val="auto"/>
                      <w:spacing w:val="6"/>
                      <w:szCs w:val="21"/>
                    </w:rPr>
                  </w:pPr>
                  <w:r>
                    <w:rPr>
                      <w:color w:val="auto"/>
                      <w:spacing w:val="6"/>
                      <w:szCs w:val="21"/>
                    </w:rPr>
                    <w:t>设置在</w:t>
                  </w:r>
                  <w:r>
                    <w:rPr>
                      <w:color w:val="auto"/>
                      <w:szCs w:val="21"/>
                    </w:rPr>
                    <w:t>原料筒仓区，</w:t>
                  </w:r>
                  <w:r>
                    <w:rPr>
                      <w:color w:val="auto"/>
                      <w:spacing w:val="6"/>
                      <w:szCs w:val="21"/>
                    </w:rPr>
                    <w:t>产生的颗粒物由布袋除尘器达标处理后的废气由15m高排放口（DA007）排放</w:t>
                  </w:r>
                </w:p>
              </w:tc>
              <w:tc>
                <w:tcPr>
                  <w:tcW w:w="1795" w:type="dxa"/>
                  <w:shd w:val="clear" w:color="auto" w:fill="auto"/>
                  <w:vAlign w:val="center"/>
                </w:tcPr>
                <w:p w14:paraId="0640BFB2">
                  <w:pPr>
                    <w:widowControl/>
                    <w:jc w:val="center"/>
                    <w:rPr>
                      <w:color w:val="auto"/>
                      <w:spacing w:val="6"/>
                      <w:szCs w:val="21"/>
                    </w:rPr>
                  </w:pPr>
                  <w:r>
                    <w:rPr>
                      <w:color w:val="auto"/>
                      <w:spacing w:val="6"/>
                      <w:szCs w:val="21"/>
                    </w:rPr>
                    <w:t>不涉及，</w:t>
                  </w:r>
                  <w:r>
                    <w:rPr>
                      <w:color w:val="auto"/>
                      <w:kern w:val="0"/>
                      <w:szCs w:val="21"/>
                    </w:rPr>
                    <w:t>无变动</w:t>
                  </w:r>
                </w:p>
              </w:tc>
              <w:tc>
                <w:tcPr>
                  <w:tcW w:w="1880" w:type="dxa"/>
                  <w:shd w:val="clear" w:color="auto" w:fill="auto"/>
                  <w:vAlign w:val="center"/>
                </w:tcPr>
                <w:p w14:paraId="270A61D6">
                  <w:pPr>
                    <w:widowControl/>
                    <w:jc w:val="center"/>
                    <w:rPr>
                      <w:color w:val="auto"/>
                      <w:spacing w:val="6"/>
                      <w:szCs w:val="21"/>
                    </w:rPr>
                  </w:pPr>
                  <w:r>
                    <w:rPr>
                      <w:color w:val="auto"/>
                      <w:spacing w:val="6"/>
                      <w:szCs w:val="21"/>
                    </w:rPr>
                    <w:t>设置在</w:t>
                  </w:r>
                  <w:r>
                    <w:rPr>
                      <w:color w:val="auto"/>
                      <w:szCs w:val="21"/>
                    </w:rPr>
                    <w:t>原料筒仓区，</w:t>
                  </w:r>
                  <w:r>
                    <w:rPr>
                      <w:color w:val="auto"/>
                      <w:spacing w:val="6"/>
                      <w:szCs w:val="21"/>
                    </w:rPr>
                    <w:t>产生的颗粒物由布袋除尘器达标处理后的废气由15m高排放口（DA007）排放</w:t>
                  </w:r>
                </w:p>
              </w:tc>
            </w:tr>
            <w:tr w14:paraId="267DE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continue"/>
                  <w:vAlign w:val="center"/>
                </w:tcPr>
                <w:p w14:paraId="1646C86E">
                  <w:pPr>
                    <w:widowControl/>
                    <w:jc w:val="center"/>
                    <w:rPr>
                      <w:color w:val="auto"/>
                    </w:rPr>
                  </w:pPr>
                </w:p>
              </w:tc>
              <w:tc>
                <w:tcPr>
                  <w:tcW w:w="479" w:type="dxa"/>
                  <w:vMerge w:val="continue"/>
                  <w:shd w:val="clear" w:color="auto" w:fill="auto"/>
                  <w:vAlign w:val="center"/>
                </w:tcPr>
                <w:p w14:paraId="2716BF01">
                  <w:pPr>
                    <w:widowControl/>
                    <w:jc w:val="center"/>
                    <w:rPr>
                      <w:color w:val="auto"/>
                    </w:rPr>
                  </w:pPr>
                </w:p>
              </w:tc>
              <w:tc>
                <w:tcPr>
                  <w:tcW w:w="653" w:type="dxa"/>
                  <w:shd w:val="clear" w:color="auto" w:fill="auto"/>
                  <w:vAlign w:val="center"/>
                </w:tcPr>
                <w:p w14:paraId="25AE0EDF">
                  <w:pPr>
                    <w:widowControl/>
                    <w:jc w:val="center"/>
                    <w:rPr>
                      <w:color w:val="auto"/>
                    </w:rPr>
                  </w:pPr>
                  <w:r>
                    <w:rPr>
                      <w:color w:val="auto"/>
                      <w:spacing w:val="6"/>
                      <w:szCs w:val="21"/>
                    </w:rPr>
                    <w:t>豆粕筒仓清理系统</w:t>
                  </w:r>
                </w:p>
              </w:tc>
              <w:tc>
                <w:tcPr>
                  <w:tcW w:w="999" w:type="dxa"/>
                  <w:shd w:val="clear" w:color="auto" w:fill="auto"/>
                  <w:vAlign w:val="center"/>
                </w:tcPr>
                <w:p w14:paraId="56CD0B8D">
                  <w:pPr>
                    <w:widowControl/>
                    <w:jc w:val="center"/>
                    <w:rPr>
                      <w:color w:val="auto"/>
                    </w:rPr>
                  </w:pPr>
                  <w:r>
                    <w:rPr>
                      <w:color w:val="auto"/>
                    </w:rPr>
                    <w:t>原有</w:t>
                  </w:r>
                </w:p>
              </w:tc>
              <w:tc>
                <w:tcPr>
                  <w:tcW w:w="1618" w:type="dxa"/>
                  <w:shd w:val="clear" w:color="auto" w:fill="auto"/>
                  <w:vAlign w:val="center"/>
                </w:tcPr>
                <w:p w14:paraId="631461E7">
                  <w:pPr>
                    <w:widowControl/>
                    <w:jc w:val="center"/>
                    <w:rPr>
                      <w:color w:val="auto"/>
                      <w:spacing w:val="6"/>
                      <w:szCs w:val="21"/>
                    </w:rPr>
                  </w:pPr>
                  <w:r>
                    <w:rPr>
                      <w:color w:val="auto"/>
                      <w:spacing w:val="6"/>
                      <w:szCs w:val="21"/>
                    </w:rPr>
                    <w:t>设置在</w:t>
                  </w:r>
                  <w:r>
                    <w:rPr>
                      <w:color w:val="auto"/>
                      <w:szCs w:val="21"/>
                    </w:rPr>
                    <w:t>原料筒仓区，</w:t>
                  </w:r>
                  <w:r>
                    <w:rPr>
                      <w:color w:val="auto"/>
                      <w:spacing w:val="6"/>
                      <w:szCs w:val="21"/>
                    </w:rPr>
                    <w:t>产生的颗粒物由布袋除尘器达标处理后的废气由15m高排放口（DA008）排放</w:t>
                  </w:r>
                </w:p>
              </w:tc>
              <w:tc>
                <w:tcPr>
                  <w:tcW w:w="1795" w:type="dxa"/>
                  <w:shd w:val="clear" w:color="auto" w:fill="auto"/>
                  <w:vAlign w:val="center"/>
                </w:tcPr>
                <w:p w14:paraId="245AB8CA">
                  <w:pPr>
                    <w:widowControl/>
                    <w:jc w:val="center"/>
                    <w:rPr>
                      <w:color w:val="auto"/>
                      <w:spacing w:val="6"/>
                      <w:szCs w:val="21"/>
                    </w:rPr>
                  </w:pPr>
                  <w:r>
                    <w:rPr>
                      <w:color w:val="auto"/>
                      <w:spacing w:val="6"/>
                      <w:szCs w:val="21"/>
                    </w:rPr>
                    <w:t>本项目豆粕预处理依托此</w:t>
                  </w:r>
                  <w:r>
                    <w:rPr>
                      <w:color w:val="auto"/>
                      <w:kern w:val="0"/>
                      <w:szCs w:val="21"/>
                    </w:rPr>
                    <w:t>治理措施</w:t>
                  </w:r>
                </w:p>
              </w:tc>
              <w:tc>
                <w:tcPr>
                  <w:tcW w:w="1880" w:type="dxa"/>
                  <w:shd w:val="clear" w:color="auto" w:fill="auto"/>
                  <w:vAlign w:val="center"/>
                </w:tcPr>
                <w:p w14:paraId="54E31DE7">
                  <w:pPr>
                    <w:widowControl/>
                    <w:jc w:val="center"/>
                    <w:rPr>
                      <w:color w:val="auto"/>
                      <w:spacing w:val="6"/>
                      <w:szCs w:val="21"/>
                    </w:rPr>
                  </w:pPr>
                  <w:r>
                    <w:rPr>
                      <w:color w:val="auto"/>
                      <w:spacing w:val="6"/>
                      <w:szCs w:val="21"/>
                    </w:rPr>
                    <w:t>设置在</w:t>
                  </w:r>
                  <w:r>
                    <w:rPr>
                      <w:color w:val="auto"/>
                      <w:szCs w:val="21"/>
                    </w:rPr>
                    <w:t>原料筒仓区，</w:t>
                  </w:r>
                  <w:r>
                    <w:rPr>
                      <w:color w:val="auto"/>
                      <w:spacing w:val="6"/>
                      <w:szCs w:val="21"/>
                    </w:rPr>
                    <w:t>产生的颗粒物由布袋除尘器达标处理后的废气由15m高排放口（DA008）排放</w:t>
                  </w:r>
                </w:p>
              </w:tc>
            </w:tr>
            <w:tr w14:paraId="44360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continue"/>
                  <w:vAlign w:val="center"/>
                </w:tcPr>
                <w:p w14:paraId="59A0C6BF">
                  <w:pPr>
                    <w:widowControl/>
                    <w:jc w:val="center"/>
                    <w:rPr>
                      <w:color w:val="auto"/>
                    </w:rPr>
                  </w:pPr>
                </w:p>
              </w:tc>
              <w:tc>
                <w:tcPr>
                  <w:tcW w:w="479" w:type="dxa"/>
                  <w:vMerge w:val="continue"/>
                  <w:shd w:val="clear" w:color="auto" w:fill="auto"/>
                  <w:vAlign w:val="center"/>
                </w:tcPr>
                <w:p w14:paraId="630E4C95">
                  <w:pPr>
                    <w:widowControl/>
                    <w:jc w:val="center"/>
                    <w:rPr>
                      <w:color w:val="auto"/>
                    </w:rPr>
                  </w:pPr>
                </w:p>
              </w:tc>
              <w:tc>
                <w:tcPr>
                  <w:tcW w:w="653" w:type="dxa"/>
                  <w:shd w:val="clear" w:color="auto" w:fill="auto"/>
                  <w:vAlign w:val="center"/>
                </w:tcPr>
                <w:p w14:paraId="725203F6">
                  <w:pPr>
                    <w:widowControl/>
                    <w:jc w:val="center"/>
                    <w:rPr>
                      <w:color w:val="auto"/>
                    </w:rPr>
                  </w:pPr>
                  <w:r>
                    <w:rPr>
                      <w:color w:val="auto"/>
                      <w:spacing w:val="6"/>
                      <w:szCs w:val="21"/>
                    </w:rPr>
                    <w:t>原料破碎</w:t>
                  </w:r>
                </w:p>
              </w:tc>
              <w:tc>
                <w:tcPr>
                  <w:tcW w:w="999" w:type="dxa"/>
                  <w:shd w:val="clear" w:color="auto" w:fill="auto"/>
                  <w:vAlign w:val="center"/>
                </w:tcPr>
                <w:p w14:paraId="70181FDB">
                  <w:pPr>
                    <w:widowControl/>
                    <w:jc w:val="center"/>
                    <w:rPr>
                      <w:color w:val="auto"/>
                    </w:rPr>
                  </w:pPr>
                  <w:r>
                    <w:rPr>
                      <w:color w:val="auto"/>
                    </w:rPr>
                    <w:t>原有</w:t>
                  </w:r>
                </w:p>
              </w:tc>
              <w:tc>
                <w:tcPr>
                  <w:tcW w:w="1618" w:type="dxa"/>
                  <w:shd w:val="clear" w:color="auto" w:fill="auto"/>
                  <w:vAlign w:val="center"/>
                </w:tcPr>
                <w:p w14:paraId="48638185">
                  <w:pPr>
                    <w:widowControl/>
                    <w:jc w:val="center"/>
                    <w:rPr>
                      <w:color w:val="auto"/>
                      <w:spacing w:val="6"/>
                      <w:szCs w:val="21"/>
                    </w:rPr>
                  </w:pPr>
                  <w:r>
                    <w:rPr>
                      <w:color w:val="auto"/>
                      <w:spacing w:val="6"/>
                      <w:szCs w:val="21"/>
                    </w:rPr>
                    <w:t>设置在</w:t>
                  </w:r>
                  <w:r>
                    <w:rPr>
                      <w:color w:val="auto"/>
                      <w:szCs w:val="21"/>
                    </w:rPr>
                    <w:t>饲料主车间，</w:t>
                  </w:r>
                  <w:r>
                    <w:rPr>
                      <w:color w:val="auto"/>
                      <w:spacing w:val="6"/>
                      <w:szCs w:val="21"/>
                    </w:rPr>
                    <w:t>产生的颗粒物由布袋除尘器达标处理，由42m高的排放口（DA009~</w:t>
                  </w:r>
                </w:p>
                <w:p w14:paraId="7C8848E8">
                  <w:pPr>
                    <w:widowControl/>
                    <w:jc w:val="center"/>
                    <w:rPr>
                      <w:color w:val="auto"/>
                      <w:spacing w:val="6"/>
                      <w:szCs w:val="21"/>
                    </w:rPr>
                  </w:pPr>
                  <w:r>
                    <w:rPr>
                      <w:color w:val="auto"/>
                      <w:spacing w:val="6"/>
                      <w:szCs w:val="21"/>
                    </w:rPr>
                    <w:t>DA011）排放</w:t>
                  </w:r>
                </w:p>
              </w:tc>
              <w:tc>
                <w:tcPr>
                  <w:tcW w:w="1795" w:type="dxa"/>
                  <w:shd w:val="clear" w:color="auto" w:fill="auto"/>
                  <w:vAlign w:val="center"/>
                </w:tcPr>
                <w:p w14:paraId="1FD20A61">
                  <w:pPr>
                    <w:widowControl/>
                    <w:jc w:val="center"/>
                    <w:rPr>
                      <w:color w:val="auto"/>
                      <w:spacing w:val="6"/>
                      <w:szCs w:val="21"/>
                    </w:rPr>
                  </w:pPr>
                  <w:r>
                    <w:rPr>
                      <w:color w:val="auto"/>
                      <w:spacing w:val="6"/>
                      <w:szCs w:val="21"/>
                    </w:rPr>
                    <w:t>不涉及，</w:t>
                  </w:r>
                  <w:r>
                    <w:rPr>
                      <w:color w:val="auto"/>
                      <w:kern w:val="0"/>
                      <w:szCs w:val="21"/>
                    </w:rPr>
                    <w:t>无变动</w:t>
                  </w:r>
                </w:p>
              </w:tc>
              <w:tc>
                <w:tcPr>
                  <w:tcW w:w="1880" w:type="dxa"/>
                  <w:shd w:val="clear" w:color="auto" w:fill="auto"/>
                  <w:vAlign w:val="center"/>
                </w:tcPr>
                <w:p w14:paraId="4ABBC8CE">
                  <w:pPr>
                    <w:widowControl/>
                    <w:jc w:val="center"/>
                    <w:rPr>
                      <w:color w:val="auto"/>
                      <w:spacing w:val="6"/>
                      <w:szCs w:val="21"/>
                    </w:rPr>
                  </w:pPr>
                  <w:r>
                    <w:rPr>
                      <w:color w:val="auto"/>
                      <w:spacing w:val="6"/>
                      <w:szCs w:val="21"/>
                    </w:rPr>
                    <w:t>设置在</w:t>
                  </w:r>
                  <w:r>
                    <w:rPr>
                      <w:color w:val="auto"/>
                      <w:szCs w:val="21"/>
                    </w:rPr>
                    <w:t>饲料主车间，</w:t>
                  </w:r>
                  <w:r>
                    <w:rPr>
                      <w:color w:val="auto"/>
                      <w:spacing w:val="6"/>
                      <w:szCs w:val="21"/>
                    </w:rPr>
                    <w:t>产生的颗粒物由布袋除尘器达标处理，由42m高的排放口（DA009~</w:t>
                  </w:r>
                </w:p>
                <w:p w14:paraId="4A27FEE5">
                  <w:pPr>
                    <w:widowControl/>
                    <w:jc w:val="center"/>
                    <w:rPr>
                      <w:color w:val="auto"/>
                      <w:spacing w:val="6"/>
                      <w:szCs w:val="21"/>
                    </w:rPr>
                  </w:pPr>
                  <w:r>
                    <w:rPr>
                      <w:color w:val="auto"/>
                      <w:spacing w:val="6"/>
                      <w:szCs w:val="21"/>
                    </w:rPr>
                    <w:t>DA011）排放</w:t>
                  </w:r>
                </w:p>
              </w:tc>
            </w:tr>
            <w:tr w14:paraId="60CD8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continue"/>
                  <w:vAlign w:val="center"/>
                </w:tcPr>
                <w:p w14:paraId="2D9F245B">
                  <w:pPr>
                    <w:widowControl/>
                    <w:jc w:val="center"/>
                    <w:rPr>
                      <w:color w:val="auto"/>
                    </w:rPr>
                  </w:pPr>
                </w:p>
              </w:tc>
              <w:tc>
                <w:tcPr>
                  <w:tcW w:w="479" w:type="dxa"/>
                  <w:vMerge w:val="continue"/>
                  <w:shd w:val="clear" w:color="auto" w:fill="auto"/>
                  <w:vAlign w:val="center"/>
                </w:tcPr>
                <w:p w14:paraId="603C5924">
                  <w:pPr>
                    <w:widowControl/>
                    <w:jc w:val="center"/>
                    <w:rPr>
                      <w:color w:val="auto"/>
                    </w:rPr>
                  </w:pPr>
                </w:p>
              </w:tc>
              <w:tc>
                <w:tcPr>
                  <w:tcW w:w="653" w:type="dxa"/>
                  <w:shd w:val="clear" w:color="auto" w:fill="auto"/>
                  <w:vAlign w:val="center"/>
                </w:tcPr>
                <w:p w14:paraId="3CEA852F">
                  <w:pPr>
                    <w:widowControl/>
                    <w:jc w:val="center"/>
                    <w:rPr>
                      <w:color w:val="auto"/>
                    </w:rPr>
                  </w:pPr>
                  <w:r>
                    <w:rPr>
                      <w:color w:val="auto"/>
                      <w:spacing w:val="6"/>
                      <w:szCs w:val="21"/>
                    </w:rPr>
                    <w:t>造粒冷却</w:t>
                  </w:r>
                </w:p>
              </w:tc>
              <w:tc>
                <w:tcPr>
                  <w:tcW w:w="999" w:type="dxa"/>
                  <w:shd w:val="clear" w:color="auto" w:fill="auto"/>
                  <w:vAlign w:val="center"/>
                </w:tcPr>
                <w:p w14:paraId="56EB3587">
                  <w:pPr>
                    <w:widowControl/>
                    <w:jc w:val="center"/>
                    <w:rPr>
                      <w:color w:val="auto"/>
                    </w:rPr>
                  </w:pPr>
                  <w:r>
                    <w:rPr>
                      <w:color w:val="auto"/>
                    </w:rPr>
                    <w:t>原有</w:t>
                  </w:r>
                </w:p>
              </w:tc>
              <w:tc>
                <w:tcPr>
                  <w:tcW w:w="1618" w:type="dxa"/>
                  <w:shd w:val="clear" w:color="auto" w:fill="auto"/>
                  <w:vAlign w:val="center"/>
                </w:tcPr>
                <w:p w14:paraId="0653CE9D">
                  <w:pPr>
                    <w:widowControl/>
                    <w:jc w:val="center"/>
                    <w:rPr>
                      <w:color w:val="auto"/>
                      <w:spacing w:val="6"/>
                      <w:szCs w:val="21"/>
                    </w:rPr>
                  </w:pPr>
                  <w:r>
                    <w:rPr>
                      <w:color w:val="auto"/>
                      <w:spacing w:val="6"/>
                      <w:szCs w:val="21"/>
                    </w:rPr>
                    <w:t>设置在</w:t>
                  </w:r>
                  <w:r>
                    <w:rPr>
                      <w:color w:val="auto"/>
                      <w:szCs w:val="21"/>
                    </w:rPr>
                    <w:t>饲料主车间，</w:t>
                  </w:r>
                  <w:r>
                    <w:rPr>
                      <w:color w:val="auto"/>
                      <w:spacing w:val="6"/>
                      <w:szCs w:val="21"/>
                    </w:rPr>
                    <w:t>产生的颗粒物由旋风除尘器处理，处理后的废气由27m高排放口（DA012~</w:t>
                  </w:r>
                </w:p>
                <w:p w14:paraId="7BCAE169">
                  <w:pPr>
                    <w:widowControl/>
                    <w:jc w:val="center"/>
                    <w:rPr>
                      <w:color w:val="auto"/>
                      <w:spacing w:val="6"/>
                      <w:szCs w:val="21"/>
                    </w:rPr>
                  </w:pPr>
                  <w:r>
                    <w:rPr>
                      <w:color w:val="auto"/>
                      <w:spacing w:val="6"/>
                      <w:szCs w:val="21"/>
                    </w:rPr>
                    <w:t>DA015）排放</w:t>
                  </w:r>
                </w:p>
              </w:tc>
              <w:tc>
                <w:tcPr>
                  <w:tcW w:w="1795" w:type="dxa"/>
                  <w:shd w:val="clear" w:color="auto" w:fill="auto"/>
                  <w:vAlign w:val="center"/>
                </w:tcPr>
                <w:p w14:paraId="0B656149">
                  <w:pPr>
                    <w:widowControl/>
                    <w:jc w:val="center"/>
                    <w:rPr>
                      <w:color w:val="auto"/>
                      <w:spacing w:val="6"/>
                      <w:szCs w:val="21"/>
                    </w:rPr>
                  </w:pPr>
                  <w:r>
                    <w:rPr>
                      <w:color w:val="auto"/>
                      <w:spacing w:val="6"/>
                      <w:szCs w:val="21"/>
                    </w:rPr>
                    <w:t>不涉及，</w:t>
                  </w:r>
                  <w:r>
                    <w:rPr>
                      <w:color w:val="auto"/>
                      <w:kern w:val="0"/>
                      <w:szCs w:val="21"/>
                    </w:rPr>
                    <w:t>无变动</w:t>
                  </w:r>
                </w:p>
              </w:tc>
              <w:tc>
                <w:tcPr>
                  <w:tcW w:w="1880" w:type="dxa"/>
                  <w:shd w:val="clear" w:color="auto" w:fill="auto"/>
                  <w:vAlign w:val="center"/>
                </w:tcPr>
                <w:p w14:paraId="29F955B9">
                  <w:pPr>
                    <w:widowControl/>
                    <w:jc w:val="center"/>
                    <w:rPr>
                      <w:color w:val="auto"/>
                      <w:spacing w:val="6"/>
                      <w:szCs w:val="21"/>
                    </w:rPr>
                  </w:pPr>
                  <w:r>
                    <w:rPr>
                      <w:color w:val="auto"/>
                      <w:spacing w:val="6"/>
                      <w:szCs w:val="21"/>
                    </w:rPr>
                    <w:t>设置在</w:t>
                  </w:r>
                  <w:r>
                    <w:rPr>
                      <w:color w:val="auto"/>
                      <w:szCs w:val="21"/>
                    </w:rPr>
                    <w:t>饲料主车间，</w:t>
                  </w:r>
                  <w:r>
                    <w:rPr>
                      <w:color w:val="auto"/>
                      <w:spacing w:val="6"/>
                      <w:szCs w:val="21"/>
                    </w:rPr>
                    <w:t>产生的颗粒物由旋风除尘器处理，处理后的废气由27m高排放口（DA012~</w:t>
                  </w:r>
                </w:p>
                <w:p w14:paraId="2B7C3D7A">
                  <w:pPr>
                    <w:widowControl/>
                    <w:jc w:val="center"/>
                    <w:rPr>
                      <w:color w:val="auto"/>
                      <w:spacing w:val="6"/>
                      <w:szCs w:val="21"/>
                    </w:rPr>
                  </w:pPr>
                  <w:r>
                    <w:rPr>
                      <w:color w:val="auto"/>
                      <w:spacing w:val="6"/>
                      <w:szCs w:val="21"/>
                    </w:rPr>
                    <w:t>DA015）排放</w:t>
                  </w:r>
                </w:p>
              </w:tc>
            </w:tr>
            <w:tr w14:paraId="0DC1F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754" w:type="dxa"/>
                  <w:vMerge w:val="continue"/>
                  <w:vAlign w:val="center"/>
                </w:tcPr>
                <w:p w14:paraId="7D3C6247">
                  <w:pPr>
                    <w:widowControl/>
                    <w:jc w:val="center"/>
                    <w:rPr>
                      <w:color w:val="auto"/>
                    </w:rPr>
                  </w:pPr>
                </w:p>
              </w:tc>
              <w:tc>
                <w:tcPr>
                  <w:tcW w:w="479" w:type="dxa"/>
                  <w:vMerge w:val="continue"/>
                  <w:shd w:val="clear" w:color="auto" w:fill="auto"/>
                  <w:vAlign w:val="center"/>
                </w:tcPr>
                <w:p w14:paraId="2CED5FCA">
                  <w:pPr>
                    <w:widowControl/>
                    <w:jc w:val="center"/>
                    <w:rPr>
                      <w:color w:val="auto"/>
                    </w:rPr>
                  </w:pPr>
                </w:p>
              </w:tc>
              <w:tc>
                <w:tcPr>
                  <w:tcW w:w="653" w:type="dxa"/>
                  <w:shd w:val="clear" w:color="auto" w:fill="auto"/>
                  <w:vAlign w:val="center"/>
                </w:tcPr>
                <w:p w14:paraId="3CD726FB">
                  <w:pPr>
                    <w:widowControl/>
                    <w:jc w:val="center"/>
                    <w:rPr>
                      <w:color w:val="auto"/>
                    </w:rPr>
                  </w:pPr>
                  <w:r>
                    <w:rPr>
                      <w:color w:val="auto"/>
                      <w:spacing w:val="6"/>
                      <w:szCs w:val="21"/>
                    </w:rPr>
                    <w:t>输送废气</w:t>
                  </w:r>
                </w:p>
              </w:tc>
              <w:tc>
                <w:tcPr>
                  <w:tcW w:w="999" w:type="dxa"/>
                  <w:shd w:val="clear" w:color="auto" w:fill="auto"/>
                  <w:vAlign w:val="center"/>
                </w:tcPr>
                <w:p w14:paraId="686D6196">
                  <w:pPr>
                    <w:widowControl/>
                    <w:jc w:val="center"/>
                    <w:rPr>
                      <w:color w:val="auto"/>
                    </w:rPr>
                  </w:pPr>
                  <w:r>
                    <w:rPr>
                      <w:color w:val="auto"/>
                    </w:rPr>
                    <w:t>原有</w:t>
                  </w:r>
                </w:p>
              </w:tc>
              <w:tc>
                <w:tcPr>
                  <w:tcW w:w="1618" w:type="dxa"/>
                  <w:shd w:val="clear" w:color="auto" w:fill="auto"/>
                  <w:vAlign w:val="center"/>
                </w:tcPr>
                <w:p w14:paraId="1A577E0F">
                  <w:pPr>
                    <w:widowControl/>
                    <w:jc w:val="center"/>
                    <w:rPr>
                      <w:color w:val="auto"/>
                      <w:spacing w:val="6"/>
                      <w:szCs w:val="21"/>
                    </w:rPr>
                  </w:pPr>
                  <w:r>
                    <w:rPr>
                      <w:color w:val="auto"/>
                      <w:spacing w:val="6"/>
                      <w:szCs w:val="21"/>
                    </w:rPr>
                    <w:t>设置在</w:t>
                  </w:r>
                  <w:r>
                    <w:rPr>
                      <w:color w:val="auto"/>
                      <w:szCs w:val="21"/>
                    </w:rPr>
                    <w:t>饲料主车间，</w:t>
                  </w:r>
                  <w:r>
                    <w:rPr>
                      <w:color w:val="auto"/>
                      <w:spacing w:val="6"/>
                      <w:szCs w:val="21"/>
                    </w:rPr>
                    <w:t>产生的颗粒物由布袋除尘器达标处理后的废气分别由42m高排放口（DA0016~</w:t>
                  </w:r>
                </w:p>
                <w:p w14:paraId="64BC489E">
                  <w:pPr>
                    <w:widowControl/>
                    <w:jc w:val="center"/>
                    <w:rPr>
                      <w:color w:val="auto"/>
                      <w:spacing w:val="6"/>
                      <w:szCs w:val="21"/>
                    </w:rPr>
                  </w:pPr>
                  <w:r>
                    <w:rPr>
                      <w:color w:val="auto"/>
                      <w:spacing w:val="6"/>
                      <w:szCs w:val="21"/>
                    </w:rPr>
                    <w:t>DA017）、27m高排放口（DA0018）排放</w:t>
                  </w:r>
                </w:p>
              </w:tc>
              <w:tc>
                <w:tcPr>
                  <w:tcW w:w="1795" w:type="dxa"/>
                  <w:shd w:val="clear" w:color="auto" w:fill="auto"/>
                  <w:vAlign w:val="center"/>
                </w:tcPr>
                <w:p w14:paraId="56383E45">
                  <w:pPr>
                    <w:widowControl/>
                    <w:jc w:val="center"/>
                    <w:rPr>
                      <w:color w:val="auto"/>
                      <w:spacing w:val="6"/>
                      <w:szCs w:val="21"/>
                    </w:rPr>
                  </w:pPr>
                  <w:r>
                    <w:rPr>
                      <w:color w:val="auto"/>
                      <w:spacing w:val="6"/>
                      <w:szCs w:val="21"/>
                    </w:rPr>
                    <w:t>不涉及，</w:t>
                  </w:r>
                  <w:r>
                    <w:rPr>
                      <w:color w:val="auto"/>
                      <w:kern w:val="0"/>
                      <w:szCs w:val="21"/>
                    </w:rPr>
                    <w:t>无变动</w:t>
                  </w:r>
                </w:p>
              </w:tc>
              <w:tc>
                <w:tcPr>
                  <w:tcW w:w="1880" w:type="dxa"/>
                  <w:shd w:val="clear" w:color="auto" w:fill="auto"/>
                  <w:vAlign w:val="center"/>
                </w:tcPr>
                <w:p w14:paraId="616B0DBC">
                  <w:pPr>
                    <w:widowControl/>
                    <w:jc w:val="center"/>
                    <w:rPr>
                      <w:color w:val="auto"/>
                      <w:spacing w:val="6"/>
                      <w:szCs w:val="21"/>
                    </w:rPr>
                  </w:pPr>
                  <w:r>
                    <w:rPr>
                      <w:color w:val="auto"/>
                      <w:spacing w:val="6"/>
                      <w:szCs w:val="21"/>
                    </w:rPr>
                    <w:t>设置在</w:t>
                  </w:r>
                  <w:r>
                    <w:rPr>
                      <w:color w:val="auto"/>
                      <w:szCs w:val="21"/>
                    </w:rPr>
                    <w:t>饲料主车间，</w:t>
                  </w:r>
                  <w:r>
                    <w:rPr>
                      <w:color w:val="auto"/>
                      <w:spacing w:val="6"/>
                      <w:szCs w:val="21"/>
                    </w:rPr>
                    <w:t>产生的颗粒物由布袋除尘器达标处理后的废气分别由42m高排放口（DA0016~</w:t>
                  </w:r>
                </w:p>
                <w:p w14:paraId="75234012">
                  <w:pPr>
                    <w:widowControl/>
                    <w:jc w:val="center"/>
                    <w:rPr>
                      <w:color w:val="auto"/>
                      <w:spacing w:val="6"/>
                      <w:szCs w:val="21"/>
                    </w:rPr>
                  </w:pPr>
                  <w:r>
                    <w:rPr>
                      <w:color w:val="auto"/>
                      <w:spacing w:val="6"/>
                      <w:szCs w:val="21"/>
                    </w:rPr>
                    <w:t>DA017）、27m高排放口（DA0018）排放</w:t>
                  </w:r>
                </w:p>
              </w:tc>
            </w:tr>
            <w:tr w14:paraId="4608B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754" w:type="dxa"/>
                  <w:vMerge w:val="continue"/>
                  <w:vAlign w:val="center"/>
                </w:tcPr>
                <w:p w14:paraId="619B55C5">
                  <w:pPr>
                    <w:widowControl/>
                    <w:jc w:val="center"/>
                    <w:rPr>
                      <w:color w:val="auto"/>
                      <w:spacing w:val="6"/>
                      <w:szCs w:val="21"/>
                    </w:rPr>
                  </w:pPr>
                </w:p>
              </w:tc>
              <w:tc>
                <w:tcPr>
                  <w:tcW w:w="479" w:type="dxa"/>
                  <w:vMerge w:val="continue"/>
                  <w:shd w:val="clear" w:color="auto" w:fill="auto"/>
                  <w:vAlign w:val="center"/>
                </w:tcPr>
                <w:p w14:paraId="78ED0D75">
                  <w:pPr>
                    <w:widowControl/>
                    <w:jc w:val="center"/>
                    <w:rPr>
                      <w:color w:val="auto"/>
                      <w:spacing w:val="6"/>
                      <w:szCs w:val="21"/>
                    </w:rPr>
                  </w:pPr>
                </w:p>
              </w:tc>
              <w:tc>
                <w:tcPr>
                  <w:tcW w:w="653" w:type="dxa"/>
                  <w:shd w:val="clear" w:color="auto" w:fill="auto"/>
                  <w:vAlign w:val="center"/>
                </w:tcPr>
                <w:p w14:paraId="71E21D4E">
                  <w:pPr>
                    <w:widowControl/>
                    <w:jc w:val="center"/>
                    <w:rPr>
                      <w:color w:val="auto"/>
                      <w:spacing w:val="6"/>
                      <w:szCs w:val="21"/>
                    </w:rPr>
                  </w:pPr>
                  <w:r>
                    <w:rPr>
                      <w:color w:val="auto"/>
                      <w:spacing w:val="6"/>
                      <w:szCs w:val="21"/>
                    </w:rPr>
                    <w:t>锅炉废气</w:t>
                  </w:r>
                </w:p>
              </w:tc>
              <w:tc>
                <w:tcPr>
                  <w:tcW w:w="999" w:type="dxa"/>
                  <w:shd w:val="clear" w:color="auto" w:fill="auto"/>
                  <w:vAlign w:val="center"/>
                </w:tcPr>
                <w:p w14:paraId="22D49027">
                  <w:pPr>
                    <w:widowControl/>
                    <w:jc w:val="center"/>
                    <w:rPr>
                      <w:color w:val="auto"/>
                      <w:spacing w:val="6"/>
                      <w:szCs w:val="21"/>
                    </w:rPr>
                  </w:pPr>
                  <w:r>
                    <w:rPr>
                      <w:color w:val="auto"/>
                    </w:rPr>
                    <w:t>原有</w:t>
                  </w:r>
                </w:p>
              </w:tc>
              <w:tc>
                <w:tcPr>
                  <w:tcW w:w="1618" w:type="dxa"/>
                  <w:shd w:val="clear" w:color="auto" w:fill="auto"/>
                  <w:vAlign w:val="center"/>
                </w:tcPr>
                <w:p w14:paraId="79493A7A">
                  <w:pPr>
                    <w:widowControl/>
                    <w:jc w:val="center"/>
                    <w:rPr>
                      <w:color w:val="auto"/>
                      <w:spacing w:val="6"/>
                      <w:szCs w:val="21"/>
                    </w:rPr>
                  </w:pPr>
                  <w:r>
                    <w:rPr>
                      <w:color w:val="auto"/>
                      <w:spacing w:val="6"/>
                      <w:szCs w:val="21"/>
                    </w:rPr>
                    <w:t>设置在锅炉房，产生的颗粒物、二氧化硫、氮氧化物、林格曼黑度、一氧化碳经一组旋风除尘+布袋除尘+SNCR脱硝达标处理后，由35m高排放口DA0019排放</w:t>
                  </w:r>
                </w:p>
              </w:tc>
              <w:tc>
                <w:tcPr>
                  <w:tcW w:w="1795" w:type="dxa"/>
                  <w:shd w:val="clear" w:color="auto" w:fill="auto"/>
                  <w:vAlign w:val="center"/>
                </w:tcPr>
                <w:p w14:paraId="103AC642">
                  <w:pPr>
                    <w:widowControl/>
                    <w:jc w:val="center"/>
                    <w:rPr>
                      <w:color w:val="auto"/>
                      <w:spacing w:val="6"/>
                      <w:szCs w:val="21"/>
                    </w:rPr>
                  </w:pPr>
                  <w:r>
                    <w:rPr>
                      <w:color w:val="auto"/>
                      <w:spacing w:val="6"/>
                      <w:szCs w:val="21"/>
                    </w:rPr>
                    <w:t>不涉及，</w:t>
                  </w:r>
                  <w:r>
                    <w:rPr>
                      <w:color w:val="auto"/>
                      <w:kern w:val="0"/>
                      <w:szCs w:val="21"/>
                    </w:rPr>
                    <w:t>无变动</w:t>
                  </w:r>
                </w:p>
              </w:tc>
              <w:tc>
                <w:tcPr>
                  <w:tcW w:w="1880" w:type="dxa"/>
                  <w:shd w:val="clear" w:color="auto" w:fill="auto"/>
                  <w:vAlign w:val="center"/>
                </w:tcPr>
                <w:p w14:paraId="3581251F">
                  <w:pPr>
                    <w:widowControl/>
                    <w:jc w:val="center"/>
                    <w:rPr>
                      <w:color w:val="auto"/>
                      <w:spacing w:val="6"/>
                      <w:szCs w:val="21"/>
                    </w:rPr>
                  </w:pPr>
                  <w:r>
                    <w:rPr>
                      <w:color w:val="auto"/>
                      <w:spacing w:val="6"/>
                      <w:szCs w:val="21"/>
                    </w:rPr>
                    <w:t>设置在锅炉房，产生的颗粒物、二氧化硫、氮氧化物、林格曼黑度、一氧化碳经一组旋风除尘+布袋除尘+SNCR脱硝达标处理后，由35m高排放口DA0019排放</w:t>
                  </w:r>
                </w:p>
              </w:tc>
            </w:tr>
            <w:tr w14:paraId="39FDB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754" w:type="dxa"/>
                  <w:vMerge w:val="continue"/>
                  <w:vAlign w:val="center"/>
                </w:tcPr>
                <w:p w14:paraId="5EE6F2BA">
                  <w:pPr>
                    <w:widowControl/>
                    <w:jc w:val="center"/>
                    <w:rPr>
                      <w:color w:val="auto"/>
                    </w:rPr>
                  </w:pPr>
                </w:p>
              </w:tc>
              <w:tc>
                <w:tcPr>
                  <w:tcW w:w="479" w:type="dxa"/>
                  <w:vMerge w:val="continue"/>
                  <w:shd w:val="clear" w:color="auto" w:fill="auto"/>
                  <w:vAlign w:val="center"/>
                </w:tcPr>
                <w:p w14:paraId="7C9F49F6">
                  <w:pPr>
                    <w:widowControl/>
                    <w:jc w:val="center"/>
                    <w:rPr>
                      <w:color w:val="auto"/>
                    </w:rPr>
                  </w:pPr>
                </w:p>
              </w:tc>
              <w:tc>
                <w:tcPr>
                  <w:tcW w:w="653" w:type="dxa"/>
                  <w:shd w:val="clear" w:color="auto" w:fill="auto"/>
                  <w:vAlign w:val="center"/>
                </w:tcPr>
                <w:p w14:paraId="457C59EC">
                  <w:pPr>
                    <w:widowControl/>
                    <w:jc w:val="center"/>
                    <w:rPr>
                      <w:color w:val="auto"/>
                    </w:rPr>
                  </w:pPr>
                  <w:r>
                    <w:rPr>
                      <w:color w:val="auto"/>
                      <w:kern w:val="0"/>
                      <w:szCs w:val="21"/>
                    </w:rPr>
                    <w:t>菠萝渣破碎废气</w:t>
                  </w:r>
                </w:p>
              </w:tc>
              <w:tc>
                <w:tcPr>
                  <w:tcW w:w="999" w:type="dxa"/>
                  <w:shd w:val="clear" w:color="auto" w:fill="auto"/>
                  <w:vAlign w:val="center"/>
                </w:tcPr>
                <w:p w14:paraId="6D6E2528">
                  <w:pPr>
                    <w:widowControl/>
                    <w:jc w:val="center"/>
                    <w:rPr>
                      <w:color w:val="auto"/>
                    </w:rPr>
                  </w:pPr>
                  <w:r>
                    <w:rPr>
                      <w:color w:val="auto"/>
                    </w:rPr>
                    <w:t>扩建</w:t>
                  </w:r>
                </w:p>
              </w:tc>
              <w:tc>
                <w:tcPr>
                  <w:tcW w:w="1618" w:type="dxa"/>
                  <w:shd w:val="clear" w:color="auto" w:fill="auto"/>
                  <w:vAlign w:val="center"/>
                </w:tcPr>
                <w:p w14:paraId="38743082">
                  <w:pPr>
                    <w:widowControl/>
                    <w:jc w:val="center"/>
                    <w:rPr>
                      <w:color w:val="auto"/>
                      <w:spacing w:val="6"/>
                      <w:szCs w:val="21"/>
                    </w:rPr>
                  </w:pPr>
                  <w:r>
                    <w:rPr>
                      <w:color w:val="auto"/>
                      <w:spacing w:val="6"/>
                      <w:szCs w:val="21"/>
                    </w:rPr>
                    <w:t>无</w:t>
                  </w:r>
                </w:p>
              </w:tc>
              <w:tc>
                <w:tcPr>
                  <w:tcW w:w="1795" w:type="dxa"/>
                  <w:shd w:val="clear" w:color="auto" w:fill="auto"/>
                  <w:vAlign w:val="center"/>
                </w:tcPr>
                <w:p w14:paraId="15FD97F0">
                  <w:pPr>
                    <w:widowControl/>
                    <w:jc w:val="center"/>
                    <w:rPr>
                      <w:color w:val="auto"/>
                      <w:spacing w:val="6"/>
                      <w:szCs w:val="21"/>
                    </w:rPr>
                  </w:pPr>
                  <w:r>
                    <w:rPr>
                      <w:color w:val="auto"/>
                      <w:kern w:val="0"/>
                      <w:szCs w:val="21"/>
                    </w:rPr>
                    <w:t>设置在菠萝渣破碎车间，产生的颗粒物由布袋除尘收集后在车间内无组织排放</w:t>
                  </w:r>
                </w:p>
              </w:tc>
              <w:tc>
                <w:tcPr>
                  <w:tcW w:w="1880" w:type="dxa"/>
                  <w:shd w:val="clear" w:color="auto" w:fill="auto"/>
                  <w:vAlign w:val="center"/>
                </w:tcPr>
                <w:p w14:paraId="12548DB5">
                  <w:pPr>
                    <w:widowControl/>
                    <w:jc w:val="center"/>
                    <w:rPr>
                      <w:color w:val="auto"/>
                      <w:spacing w:val="6"/>
                      <w:szCs w:val="21"/>
                    </w:rPr>
                  </w:pPr>
                  <w:r>
                    <w:rPr>
                      <w:color w:val="auto"/>
                      <w:kern w:val="0"/>
                      <w:szCs w:val="21"/>
                    </w:rPr>
                    <w:t>设置在菠萝渣破碎车间，产生的颗粒物由布袋除尘收集后在车间内无组织排放</w:t>
                  </w:r>
                </w:p>
              </w:tc>
            </w:tr>
            <w:tr w14:paraId="1A166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754" w:type="dxa"/>
                  <w:vMerge w:val="continue"/>
                  <w:vAlign w:val="center"/>
                </w:tcPr>
                <w:p w14:paraId="2196562E">
                  <w:pPr>
                    <w:widowControl/>
                    <w:jc w:val="center"/>
                    <w:rPr>
                      <w:color w:val="auto"/>
                      <w:spacing w:val="6"/>
                      <w:szCs w:val="21"/>
                    </w:rPr>
                  </w:pPr>
                </w:p>
              </w:tc>
              <w:tc>
                <w:tcPr>
                  <w:tcW w:w="479" w:type="dxa"/>
                  <w:vMerge w:val="continue"/>
                  <w:shd w:val="clear" w:color="auto" w:fill="auto"/>
                  <w:vAlign w:val="center"/>
                </w:tcPr>
                <w:p w14:paraId="17C68775">
                  <w:pPr>
                    <w:widowControl/>
                    <w:jc w:val="center"/>
                    <w:rPr>
                      <w:color w:val="auto"/>
                      <w:spacing w:val="6"/>
                      <w:szCs w:val="21"/>
                    </w:rPr>
                  </w:pPr>
                </w:p>
              </w:tc>
              <w:tc>
                <w:tcPr>
                  <w:tcW w:w="653" w:type="dxa"/>
                  <w:shd w:val="clear" w:color="auto" w:fill="auto"/>
                  <w:vAlign w:val="center"/>
                </w:tcPr>
                <w:p w14:paraId="18BCAD2A">
                  <w:pPr>
                    <w:widowControl/>
                    <w:jc w:val="center"/>
                    <w:rPr>
                      <w:color w:val="auto"/>
                      <w:spacing w:val="6"/>
                      <w:szCs w:val="21"/>
                    </w:rPr>
                  </w:pPr>
                  <w:r>
                    <w:rPr>
                      <w:color w:val="auto"/>
                      <w:kern w:val="0"/>
                      <w:szCs w:val="21"/>
                    </w:rPr>
                    <w:t>菠萝渣饲料加工废气</w:t>
                  </w:r>
                </w:p>
              </w:tc>
              <w:tc>
                <w:tcPr>
                  <w:tcW w:w="999" w:type="dxa"/>
                  <w:shd w:val="clear" w:color="auto" w:fill="auto"/>
                  <w:vAlign w:val="center"/>
                </w:tcPr>
                <w:p w14:paraId="4A9EFA8A">
                  <w:pPr>
                    <w:widowControl/>
                    <w:jc w:val="center"/>
                    <w:rPr>
                      <w:color w:val="auto"/>
                      <w:spacing w:val="6"/>
                      <w:szCs w:val="21"/>
                    </w:rPr>
                  </w:pPr>
                  <w:r>
                    <w:rPr>
                      <w:color w:val="auto"/>
                    </w:rPr>
                    <w:t>扩建</w:t>
                  </w:r>
                </w:p>
              </w:tc>
              <w:tc>
                <w:tcPr>
                  <w:tcW w:w="1618" w:type="dxa"/>
                  <w:shd w:val="clear" w:color="auto" w:fill="auto"/>
                  <w:vAlign w:val="center"/>
                </w:tcPr>
                <w:p w14:paraId="2FA73D5B">
                  <w:pPr>
                    <w:widowControl/>
                    <w:jc w:val="center"/>
                    <w:rPr>
                      <w:color w:val="auto"/>
                      <w:spacing w:val="6"/>
                      <w:szCs w:val="21"/>
                    </w:rPr>
                  </w:pPr>
                  <w:r>
                    <w:rPr>
                      <w:color w:val="auto"/>
                      <w:spacing w:val="6"/>
                      <w:szCs w:val="21"/>
                    </w:rPr>
                    <w:t>无</w:t>
                  </w:r>
                </w:p>
              </w:tc>
              <w:tc>
                <w:tcPr>
                  <w:tcW w:w="1795" w:type="dxa"/>
                  <w:shd w:val="clear" w:color="auto" w:fill="auto"/>
                  <w:vAlign w:val="center"/>
                </w:tcPr>
                <w:p w14:paraId="69683D82">
                  <w:pPr>
                    <w:widowControl/>
                    <w:jc w:val="center"/>
                    <w:rPr>
                      <w:color w:val="auto"/>
                      <w:spacing w:val="6"/>
                      <w:szCs w:val="21"/>
                    </w:rPr>
                  </w:pPr>
                  <w:r>
                    <w:rPr>
                      <w:color w:val="auto"/>
                      <w:kern w:val="0"/>
                      <w:szCs w:val="21"/>
                    </w:rPr>
                    <w:t>设置在菠萝渣发酵车间，产生的颗粒物由布袋除尘收集后在车间内无组织排放</w:t>
                  </w:r>
                </w:p>
              </w:tc>
              <w:tc>
                <w:tcPr>
                  <w:tcW w:w="1880" w:type="dxa"/>
                  <w:shd w:val="clear" w:color="auto" w:fill="auto"/>
                  <w:vAlign w:val="center"/>
                </w:tcPr>
                <w:p w14:paraId="26D2C835">
                  <w:pPr>
                    <w:widowControl/>
                    <w:jc w:val="center"/>
                    <w:rPr>
                      <w:color w:val="auto"/>
                      <w:spacing w:val="6"/>
                      <w:szCs w:val="21"/>
                    </w:rPr>
                  </w:pPr>
                  <w:r>
                    <w:rPr>
                      <w:color w:val="auto"/>
                      <w:kern w:val="0"/>
                      <w:szCs w:val="21"/>
                    </w:rPr>
                    <w:t>设置在菠萝渣发酵车间，产生的颗粒物由布袋除尘收集后在车间内无组织排放</w:t>
                  </w:r>
                </w:p>
              </w:tc>
            </w:tr>
            <w:tr w14:paraId="06F62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3" w:hRule="atLeast"/>
                <w:jc w:val="center"/>
              </w:trPr>
              <w:tc>
                <w:tcPr>
                  <w:tcW w:w="754" w:type="dxa"/>
                  <w:vMerge w:val="continue"/>
                  <w:vAlign w:val="center"/>
                </w:tcPr>
                <w:p w14:paraId="295DE7A5">
                  <w:pPr>
                    <w:widowControl/>
                    <w:jc w:val="center"/>
                    <w:rPr>
                      <w:color w:val="auto"/>
                      <w:kern w:val="0"/>
                      <w:szCs w:val="21"/>
                    </w:rPr>
                  </w:pPr>
                </w:p>
              </w:tc>
              <w:tc>
                <w:tcPr>
                  <w:tcW w:w="1132" w:type="dxa"/>
                  <w:gridSpan w:val="2"/>
                  <w:shd w:val="clear" w:color="auto" w:fill="auto"/>
                  <w:vAlign w:val="center"/>
                </w:tcPr>
                <w:p w14:paraId="128C739F">
                  <w:pPr>
                    <w:jc w:val="center"/>
                    <w:rPr>
                      <w:color w:val="auto"/>
                      <w:szCs w:val="21"/>
                      <w:lang w:eastAsia="en-US"/>
                    </w:rPr>
                  </w:pPr>
                  <w:r>
                    <w:rPr>
                      <w:color w:val="auto"/>
                      <w:szCs w:val="21"/>
                    </w:rPr>
                    <w:t>废水</w:t>
                  </w:r>
                </w:p>
              </w:tc>
              <w:tc>
                <w:tcPr>
                  <w:tcW w:w="999" w:type="dxa"/>
                  <w:shd w:val="clear" w:color="auto" w:fill="auto"/>
                  <w:vAlign w:val="center"/>
                </w:tcPr>
                <w:p w14:paraId="313C4399">
                  <w:pPr>
                    <w:jc w:val="center"/>
                    <w:rPr>
                      <w:color w:val="auto"/>
                      <w:szCs w:val="21"/>
                    </w:rPr>
                  </w:pPr>
                  <w:r>
                    <w:rPr>
                      <w:color w:val="auto"/>
                      <w:szCs w:val="21"/>
                    </w:rPr>
                    <w:t>/</w:t>
                  </w:r>
                </w:p>
              </w:tc>
              <w:tc>
                <w:tcPr>
                  <w:tcW w:w="1618" w:type="dxa"/>
                  <w:shd w:val="clear" w:color="auto" w:fill="auto"/>
                  <w:vAlign w:val="center"/>
                </w:tcPr>
                <w:p w14:paraId="6FFA1E32">
                  <w:pPr>
                    <w:widowControl/>
                    <w:jc w:val="center"/>
                    <w:rPr>
                      <w:color w:val="auto"/>
                      <w:kern w:val="0"/>
                      <w:szCs w:val="21"/>
                    </w:rPr>
                  </w:pPr>
                  <w:r>
                    <w:rPr>
                      <w:color w:val="auto"/>
                      <w:szCs w:val="21"/>
                    </w:rPr>
                    <w:t>生活污水经化粪池及隔油池处理后依托京基智农养殖场污水处理站，达标处理后回用于四周灌溉</w:t>
                  </w:r>
                </w:p>
              </w:tc>
              <w:tc>
                <w:tcPr>
                  <w:tcW w:w="1795" w:type="dxa"/>
                  <w:shd w:val="clear" w:color="auto" w:fill="auto"/>
                  <w:vAlign w:val="center"/>
                </w:tcPr>
                <w:p w14:paraId="6965474B">
                  <w:pPr>
                    <w:widowControl/>
                    <w:jc w:val="center"/>
                    <w:rPr>
                      <w:color w:val="auto"/>
                      <w:kern w:val="0"/>
                      <w:szCs w:val="21"/>
                    </w:rPr>
                  </w:pPr>
                  <w:r>
                    <w:rPr>
                      <w:color w:val="auto"/>
                      <w:szCs w:val="21"/>
                    </w:rPr>
                    <w:t>清洗废水、生活污水预处理后</w:t>
                  </w:r>
                  <w:r>
                    <w:rPr>
                      <w:color w:val="auto"/>
                      <w:kern w:val="0"/>
                      <w:szCs w:val="21"/>
                    </w:rPr>
                    <w:t>依托京基智农养殖场污水处理站处理后，回用于周边灌溉</w:t>
                  </w:r>
                </w:p>
              </w:tc>
              <w:tc>
                <w:tcPr>
                  <w:tcW w:w="1880" w:type="dxa"/>
                  <w:shd w:val="clear" w:color="auto" w:fill="auto"/>
                  <w:vAlign w:val="center"/>
                </w:tcPr>
                <w:p w14:paraId="6D6CEE12">
                  <w:pPr>
                    <w:widowControl/>
                    <w:jc w:val="center"/>
                    <w:rPr>
                      <w:color w:val="auto"/>
                      <w:kern w:val="0"/>
                      <w:szCs w:val="21"/>
                    </w:rPr>
                  </w:pPr>
                  <w:r>
                    <w:rPr>
                      <w:color w:val="auto"/>
                      <w:szCs w:val="21"/>
                    </w:rPr>
                    <w:t>清洗废水、生活污水预处理后</w:t>
                  </w:r>
                  <w:r>
                    <w:rPr>
                      <w:color w:val="auto"/>
                      <w:kern w:val="0"/>
                      <w:szCs w:val="21"/>
                    </w:rPr>
                    <w:t>依托京基智农养殖场污水处理站处理后，回用于周边灌溉</w:t>
                  </w:r>
                </w:p>
              </w:tc>
            </w:tr>
            <w:tr w14:paraId="16769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754" w:type="dxa"/>
                  <w:vMerge w:val="continue"/>
                  <w:vAlign w:val="center"/>
                </w:tcPr>
                <w:p w14:paraId="2BA87CCE">
                  <w:pPr>
                    <w:widowControl/>
                    <w:jc w:val="center"/>
                    <w:rPr>
                      <w:color w:val="auto"/>
                      <w:kern w:val="0"/>
                      <w:szCs w:val="21"/>
                    </w:rPr>
                  </w:pPr>
                </w:p>
              </w:tc>
              <w:tc>
                <w:tcPr>
                  <w:tcW w:w="1132" w:type="dxa"/>
                  <w:gridSpan w:val="2"/>
                  <w:shd w:val="clear" w:color="auto" w:fill="auto"/>
                  <w:vAlign w:val="center"/>
                </w:tcPr>
                <w:p w14:paraId="79C8B636">
                  <w:pPr>
                    <w:widowControl/>
                    <w:jc w:val="center"/>
                    <w:rPr>
                      <w:color w:val="auto"/>
                      <w:kern w:val="0"/>
                      <w:szCs w:val="21"/>
                    </w:rPr>
                  </w:pPr>
                  <w:r>
                    <w:rPr>
                      <w:color w:val="auto"/>
                      <w:kern w:val="0"/>
                      <w:szCs w:val="21"/>
                    </w:rPr>
                    <w:t>固废治理措施</w:t>
                  </w:r>
                </w:p>
              </w:tc>
              <w:tc>
                <w:tcPr>
                  <w:tcW w:w="999" w:type="dxa"/>
                  <w:shd w:val="clear" w:color="auto" w:fill="auto"/>
                  <w:vAlign w:val="center"/>
                </w:tcPr>
                <w:p w14:paraId="24032B7B">
                  <w:pPr>
                    <w:widowControl/>
                    <w:jc w:val="center"/>
                    <w:rPr>
                      <w:color w:val="auto"/>
                      <w:kern w:val="0"/>
                      <w:szCs w:val="21"/>
                    </w:rPr>
                  </w:pPr>
                  <w:r>
                    <w:rPr>
                      <w:color w:val="auto"/>
                      <w:kern w:val="0"/>
                      <w:szCs w:val="21"/>
                    </w:rPr>
                    <w:t>/</w:t>
                  </w:r>
                </w:p>
              </w:tc>
              <w:tc>
                <w:tcPr>
                  <w:tcW w:w="1618" w:type="dxa"/>
                  <w:shd w:val="clear" w:color="auto" w:fill="auto"/>
                  <w:vAlign w:val="center"/>
                </w:tcPr>
                <w:p w14:paraId="28A7DCE2">
                  <w:pPr>
                    <w:widowControl/>
                    <w:jc w:val="center"/>
                    <w:rPr>
                      <w:color w:val="auto"/>
                      <w:kern w:val="0"/>
                      <w:szCs w:val="21"/>
                    </w:rPr>
                  </w:pPr>
                  <w:r>
                    <w:rPr>
                      <w:color w:val="auto"/>
                      <w:kern w:val="0"/>
                      <w:szCs w:val="21"/>
                    </w:rPr>
                    <w:t>生活垃圾、厨余垃圾集中收集环卫处理；</w:t>
                  </w:r>
                </w:p>
                <w:p w14:paraId="4AD1A3B7">
                  <w:pPr>
                    <w:widowControl/>
                    <w:jc w:val="center"/>
                    <w:rPr>
                      <w:color w:val="auto"/>
                      <w:kern w:val="0"/>
                      <w:szCs w:val="21"/>
                    </w:rPr>
                  </w:pPr>
                  <w:r>
                    <w:rPr>
                      <w:color w:val="auto"/>
                      <w:kern w:val="0"/>
                      <w:szCs w:val="21"/>
                    </w:rPr>
                    <w:t>废机油：主要是各设备维修废机油，化验室废弃药品及试剂，设置危废暂存间和定期交由有资质的单位处置。</w:t>
                  </w:r>
                </w:p>
              </w:tc>
              <w:tc>
                <w:tcPr>
                  <w:tcW w:w="1795" w:type="dxa"/>
                  <w:shd w:val="clear" w:color="auto" w:fill="auto"/>
                  <w:vAlign w:val="center"/>
                </w:tcPr>
                <w:p w14:paraId="6782869C">
                  <w:pPr>
                    <w:widowControl/>
                    <w:jc w:val="center"/>
                    <w:rPr>
                      <w:color w:val="auto"/>
                      <w:kern w:val="0"/>
                      <w:szCs w:val="21"/>
                    </w:rPr>
                  </w:pPr>
                  <w:r>
                    <w:rPr>
                      <w:color w:val="auto"/>
                      <w:kern w:val="0"/>
                      <w:szCs w:val="21"/>
                    </w:rPr>
                    <w:t>废袋、废吨桶交由有能力的回收利用单位处置；</w:t>
                  </w:r>
                </w:p>
                <w:p w14:paraId="1572F46D">
                  <w:pPr>
                    <w:widowControl/>
                    <w:jc w:val="center"/>
                    <w:rPr>
                      <w:color w:val="auto"/>
                      <w:kern w:val="0"/>
                      <w:szCs w:val="21"/>
                    </w:rPr>
                  </w:pPr>
                  <w:r>
                    <w:rPr>
                      <w:color w:val="auto"/>
                      <w:kern w:val="0"/>
                      <w:szCs w:val="21"/>
                    </w:rPr>
                    <w:t>生活垃圾、厨余垃圾集中收集环卫处理。</w:t>
                  </w:r>
                </w:p>
              </w:tc>
              <w:tc>
                <w:tcPr>
                  <w:tcW w:w="1880" w:type="dxa"/>
                  <w:shd w:val="clear" w:color="auto" w:fill="auto"/>
                  <w:vAlign w:val="center"/>
                </w:tcPr>
                <w:p w14:paraId="7617C6B2">
                  <w:pPr>
                    <w:widowControl/>
                    <w:jc w:val="center"/>
                    <w:rPr>
                      <w:color w:val="auto"/>
                      <w:kern w:val="0"/>
                      <w:szCs w:val="21"/>
                    </w:rPr>
                  </w:pPr>
                  <w:r>
                    <w:rPr>
                      <w:color w:val="auto"/>
                      <w:kern w:val="0"/>
                      <w:szCs w:val="21"/>
                    </w:rPr>
                    <w:t>一般固废：废袋、吨桶交由有能力的回收利用单位处置；</w:t>
                  </w:r>
                </w:p>
                <w:p w14:paraId="092E9759">
                  <w:pPr>
                    <w:widowControl/>
                    <w:jc w:val="center"/>
                    <w:rPr>
                      <w:color w:val="auto"/>
                      <w:kern w:val="0"/>
                      <w:szCs w:val="21"/>
                    </w:rPr>
                  </w:pPr>
                  <w:r>
                    <w:rPr>
                      <w:color w:val="auto"/>
                      <w:kern w:val="0"/>
                      <w:szCs w:val="21"/>
                    </w:rPr>
                    <w:t>生活垃圾：厨余垃圾集中收集环卫处理；</w:t>
                  </w:r>
                </w:p>
                <w:p w14:paraId="5B70EE66">
                  <w:pPr>
                    <w:widowControl/>
                    <w:jc w:val="center"/>
                    <w:rPr>
                      <w:color w:val="auto"/>
                      <w:kern w:val="0"/>
                      <w:szCs w:val="21"/>
                    </w:rPr>
                  </w:pPr>
                  <w:r>
                    <w:rPr>
                      <w:color w:val="auto"/>
                      <w:kern w:val="0"/>
                      <w:szCs w:val="21"/>
                    </w:rPr>
                    <w:t>废机油：主要是各设备维修废机油，化验室废弃药品及试剂，设置危废暂存间和定期交由有资质的单位处置。</w:t>
                  </w:r>
                </w:p>
              </w:tc>
            </w:tr>
            <w:tr w14:paraId="59100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754" w:type="dxa"/>
                  <w:vMerge w:val="continue"/>
                  <w:vAlign w:val="center"/>
                </w:tcPr>
                <w:p w14:paraId="5F0AF868">
                  <w:pPr>
                    <w:widowControl/>
                    <w:jc w:val="center"/>
                    <w:rPr>
                      <w:color w:val="auto"/>
                      <w:kern w:val="0"/>
                      <w:szCs w:val="21"/>
                    </w:rPr>
                  </w:pPr>
                </w:p>
              </w:tc>
              <w:tc>
                <w:tcPr>
                  <w:tcW w:w="1132" w:type="dxa"/>
                  <w:gridSpan w:val="2"/>
                  <w:vAlign w:val="center"/>
                </w:tcPr>
                <w:p w14:paraId="42E88599">
                  <w:pPr>
                    <w:widowControl/>
                    <w:jc w:val="center"/>
                    <w:rPr>
                      <w:color w:val="auto"/>
                      <w:kern w:val="0"/>
                      <w:szCs w:val="21"/>
                    </w:rPr>
                  </w:pPr>
                  <w:r>
                    <w:rPr>
                      <w:color w:val="auto"/>
                      <w:kern w:val="0"/>
                      <w:szCs w:val="21"/>
                    </w:rPr>
                    <w:t>噪声治理措施</w:t>
                  </w:r>
                </w:p>
              </w:tc>
              <w:tc>
                <w:tcPr>
                  <w:tcW w:w="999" w:type="dxa"/>
                  <w:vAlign w:val="center"/>
                </w:tcPr>
                <w:p w14:paraId="6D5A13EC">
                  <w:pPr>
                    <w:widowControl/>
                    <w:jc w:val="center"/>
                    <w:rPr>
                      <w:color w:val="auto"/>
                      <w:kern w:val="0"/>
                      <w:szCs w:val="21"/>
                    </w:rPr>
                  </w:pPr>
                  <w:r>
                    <w:rPr>
                      <w:color w:val="auto"/>
                      <w:kern w:val="0"/>
                      <w:szCs w:val="21"/>
                    </w:rPr>
                    <w:t>/</w:t>
                  </w:r>
                </w:p>
              </w:tc>
              <w:tc>
                <w:tcPr>
                  <w:tcW w:w="1618" w:type="dxa"/>
                  <w:shd w:val="clear" w:color="auto" w:fill="auto"/>
                  <w:vAlign w:val="center"/>
                </w:tcPr>
                <w:p w14:paraId="33BB40AB">
                  <w:pPr>
                    <w:widowControl/>
                    <w:jc w:val="center"/>
                    <w:rPr>
                      <w:color w:val="auto"/>
                      <w:kern w:val="0"/>
                      <w:szCs w:val="21"/>
                    </w:rPr>
                  </w:pPr>
                  <w:r>
                    <w:rPr>
                      <w:color w:val="auto"/>
                      <w:kern w:val="0"/>
                      <w:szCs w:val="21"/>
                    </w:rPr>
                    <w:t>生产噪声、设备自带防震减噪功能、粉碎机房设置隔噪室</w:t>
                  </w:r>
                </w:p>
              </w:tc>
              <w:tc>
                <w:tcPr>
                  <w:tcW w:w="1795" w:type="dxa"/>
                  <w:vAlign w:val="center"/>
                </w:tcPr>
                <w:p w14:paraId="31ACA462">
                  <w:pPr>
                    <w:widowControl/>
                    <w:jc w:val="center"/>
                    <w:rPr>
                      <w:color w:val="auto"/>
                      <w:kern w:val="0"/>
                      <w:szCs w:val="21"/>
                    </w:rPr>
                  </w:pPr>
                  <w:r>
                    <w:rPr>
                      <w:color w:val="auto"/>
                      <w:kern w:val="0"/>
                      <w:szCs w:val="21"/>
                    </w:rPr>
                    <w:t>主要设备的减振基础、消声、隔声等。</w:t>
                  </w:r>
                </w:p>
              </w:tc>
              <w:tc>
                <w:tcPr>
                  <w:tcW w:w="1880" w:type="dxa"/>
                  <w:shd w:val="clear" w:color="auto" w:fill="auto"/>
                  <w:vAlign w:val="center"/>
                </w:tcPr>
                <w:p w14:paraId="472B0949">
                  <w:pPr>
                    <w:widowControl/>
                    <w:jc w:val="center"/>
                    <w:rPr>
                      <w:color w:val="auto"/>
                      <w:kern w:val="0"/>
                      <w:szCs w:val="21"/>
                    </w:rPr>
                  </w:pPr>
                  <w:r>
                    <w:rPr>
                      <w:color w:val="auto"/>
                      <w:kern w:val="0"/>
                      <w:szCs w:val="21"/>
                    </w:rPr>
                    <w:t>生产噪声、设备自带防震减噪功能、粉碎机房设置隔噪室</w:t>
                  </w:r>
                </w:p>
              </w:tc>
            </w:tr>
            <w:tr w14:paraId="211C2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57BCD302">
                  <w:pPr>
                    <w:widowControl/>
                    <w:jc w:val="center"/>
                    <w:rPr>
                      <w:color w:val="auto"/>
                      <w:kern w:val="0"/>
                      <w:szCs w:val="21"/>
                    </w:rPr>
                  </w:pPr>
                </w:p>
              </w:tc>
              <w:tc>
                <w:tcPr>
                  <w:tcW w:w="1132" w:type="dxa"/>
                  <w:gridSpan w:val="2"/>
                  <w:vAlign w:val="center"/>
                </w:tcPr>
                <w:p w14:paraId="01F7D044">
                  <w:pPr>
                    <w:widowControl/>
                    <w:jc w:val="center"/>
                    <w:rPr>
                      <w:color w:val="auto"/>
                      <w:kern w:val="0"/>
                      <w:szCs w:val="21"/>
                    </w:rPr>
                  </w:pPr>
                  <w:r>
                    <w:rPr>
                      <w:color w:val="auto"/>
                      <w:kern w:val="0"/>
                      <w:szCs w:val="21"/>
                    </w:rPr>
                    <w:t>土壤与地下水治理措施</w:t>
                  </w:r>
                </w:p>
              </w:tc>
              <w:tc>
                <w:tcPr>
                  <w:tcW w:w="999" w:type="dxa"/>
                  <w:vAlign w:val="center"/>
                </w:tcPr>
                <w:p w14:paraId="1AFD80B2">
                  <w:pPr>
                    <w:widowControl/>
                    <w:jc w:val="center"/>
                    <w:rPr>
                      <w:color w:val="auto"/>
                      <w:kern w:val="0"/>
                      <w:szCs w:val="21"/>
                    </w:rPr>
                  </w:pPr>
                  <w:r>
                    <w:rPr>
                      <w:color w:val="auto"/>
                      <w:kern w:val="0"/>
                      <w:szCs w:val="21"/>
                    </w:rPr>
                    <w:t>/</w:t>
                  </w:r>
                </w:p>
              </w:tc>
              <w:tc>
                <w:tcPr>
                  <w:tcW w:w="1618" w:type="dxa"/>
                  <w:shd w:val="clear" w:color="auto" w:fill="auto"/>
                  <w:vAlign w:val="center"/>
                </w:tcPr>
                <w:p w14:paraId="0A3EE4CB">
                  <w:pPr>
                    <w:widowControl/>
                    <w:jc w:val="center"/>
                    <w:rPr>
                      <w:color w:val="auto"/>
                      <w:kern w:val="0"/>
                      <w:szCs w:val="21"/>
                    </w:rPr>
                  </w:pPr>
                  <w:r>
                    <w:rPr>
                      <w:color w:val="auto"/>
                      <w:kern w:val="0"/>
                      <w:szCs w:val="21"/>
                    </w:rPr>
                    <w:t>地面采取硬化处理。</w:t>
                  </w:r>
                </w:p>
              </w:tc>
              <w:tc>
                <w:tcPr>
                  <w:tcW w:w="1795" w:type="dxa"/>
                  <w:vAlign w:val="center"/>
                </w:tcPr>
                <w:p w14:paraId="29DBE5BD">
                  <w:pPr>
                    <w:widowControl/>
                    <w:jc w:val="center"/>
                    <w:rPr>
                      <w:color w:val="auto"/>
                      <w:kern w:val="0"/>
                      <w:szCs w:val="21"/>
                    </w:rPr>
                  </w:pPr>
                  <w:r>
                    <w:rPr>
                      <w:color w:val="auto"/>
                      <w:kern w:val="0"/>
                      <w:szCs w:val="21"/>
                    </w:rPr>
                    <w:t>本项目地面采取硬化处理。</w:t>
                  </w:r>
                </w:p>
              </w:tc>
              <w:tc>
                <w:tcPr>
                  <w:tcW w:w="1880" w:type="dxa"/>
                  <w:shd w:val="clear" w:color="auto" w:fill="auto"/>
                  <w:vAlign w:val="center"/>
                </w:tcPr>
                <w:p w14:paraId="74093AA8">
                  <w:pPr>
                    <w:widowControl/>
                    <w:jc w:val="center"/>
                    <w:rPr>
                      <w:color w:val="auto"/>
                      <w:kern w:val="0"/>
                      <w:szCs w:val="21"/>
                    </w:rPr>
                  </w:pPr>
                  <w:r>
                    <w:rPr>
                      <w:color w:val="auto"/>
                      <w:kern w:val="0"/>
                      <w:szCs w:val="21"/>
                    </w:rPr>
                    <w:t>地面采取硬化处理。</w:t>
                  </w:r>
                </w:p>
              </w:tc>
            </w:tr>
            <w:tr w14:paraId="0F5A7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54" w:type="dxa"/>
                  <w:vMerge w:val="continue"/>
                  <w:vAlign w:val="center"/>
                </w:tcPr>
                <w:p w14:paraId="4FD01F4A">
                  <w:pPr>
                    <w:widowControl/>
                    <w:jc w:val="center"/>
                    <w:rPr>
                      <w:color w:val="auto"/>
                      <w:kern w:val="0"/>
                      <w:szCs w:val="21"/>
                    </w:rPr>
                  </w:pPr>
                </w:p>
              </w:tc>
              <w:tc>
                <w:tcPr>
                  <w:tcW w:w="1132" w:type="dxa"/>
                  <w:gridSpan w:val="2"/>
                  <w:vAlign w:val="center"/>
                </w:tcPr>
                <w:p w14:paraId="7E4D40AE">
                  <w:pPr>
                    <w:widowControl/>
                    <w:jc w:val="center"/>
                    <w:rPr>
                      <w:color w:val="auto"/>
                      <w:kern w:val="0"/>
                      <w:szCs w:val="21"/>
                    </w:rPr>
                  </w:pPr>
                  <w:r>
                    <w:rPr>
                      <w:color w:val="auto"/>
                      <w:kern w:val="0"/>
                      <w:szCs w:val="21"/>
                    </w:rPr>
                    <w:t>环境风险防范措施</w:t>
                  </w:r>
                </w:p>
              </w:tc>
              <w:tc>
                <w:tcPr>
                  <w:tcW w:w="999" w:type="dxa"/>
                  <w:vAlign w:val="center"/>
                </w:tcPr>
                <w:p w14:paraId="74B75B81">
                  <w:pPr>
                    <w:widowControl/>
                    <w:jc w:val="center"/>
                    <w:rPr>
                      <w:color w:val="auto"/>
                      <w:kern w:val="0"/>
                      <w:szCs w:val="21"/>
                    </w:rPr>
                  </w:pPr>
                  <w:r>
                    <w:rPr>
                      <w:color w:val="auto"/>
                      <w:kern w:val="0"/>
                      <w:szCs w:val="21"/>
                    </w:rPr>
                    <w:t>/</w:t>
                  </w:r>
                </w:p>
              </w:tc>
              <w:tc>
                <w:tcPr>
                  <w:tcW w:w="1618" w:type="dxa"/>
                  <w:shd w:val="clear" w:color="auto" w:fill="auto"/>
                  <w:vAlign w:val="center"/>
                </w:tcPr>
                <w:p w14:paraId="1D78E9BC">
                  <w:pPr>
                    <w:widowControl/>
                    <w:jc w:val="center"/>
                    <w:rPr>
                      <w:color w:val="auto"/>
                      <w:kern w:val="0"/>
                      <w:szCs w:val="21"/>
                    </w:rPr>
                  </w:pPr>
                  <w:r>
                    <w:rPr>
                      <w:color w:val="auto"/>
                      <w:kern w:val="0"/>
                      <w:szCs w:val="21"/>
                    </w:rPr>
                    <w:t>针对火灾风险按规范设置灭火和消防装备；制定巡查制度、提高人员防火意识和加强火源管理；定期培训工作人员防火技能和知识；</w:t>
                  </w:r>
                </w:p>
                <w:p w14:paraId="1C97A8C2">
                  <w:pPr>
                    <w:widowControl/>
                    <w:jc w:val="center"/>
                    <w:rPr>
                      <w:color w:val="auto"/>
                      <w:kern w:val="0"/>
                      <w:szCs w:val="21"/>
                    </w:rPr>
                  </w:pPr>
                  <w:r>
                    <w:rPr>
                      <w:color w:val="auto"/>
                      <w:kern w:val="0"/>
                      <w:szCs w:val="21"/>
                    </w:rPr>
                    <w:t>针对原辅材料泄漏：按规范要求使用、贮存和管理原辅材料；设置警示标示，加强人员安全教育。</w:t>
                  </w:r>
                </w:p>
              </w:tc>
              <w:tc>
                <w:tcPr>
                  <w:tcW w:w="1795" w:type="dxa"/>
                  <w:vAlign w:val="center"/>
                </w:tcPr>
                <w:p w14:paraId="61C5CC54">
                  <w:pPr>
                    <w:widowControl/>
                    <w:jc w:val="center"/>
                    <w:rPr>
                      <w:color w:val="auto"/>
                      <w:kern w:val="0"/>
                      <w:szCs w:val="21"/>
                    </w:rPr>
                  </w:pPr>
                  <w:r>
                    <w:rPr>
                      <w:color w:val="auto"/>
                      <w:kern w:val="0"/>
                      <w:szCs w:val="21"/>
                    </w:rPr>
                    <w:t>新建车间按总图布置和建筑安全防范措施建设，针对火灾风险按规范设置灭火和消防装备。</w:t>
                  </w:r>
                </w:p>
              </w:tc>
              <w:tc>
                <w:tcPr>
                  <w:tcW w:w="1880" w:type="dxa"/>
                  <w:vAlign w:val="center"/>
                </w:tcPr>
                <w:p w14:paraId="7C3CA42E">
                  <w:pPr>
                    <w:widowControl/>
                    <w:jc w:val="center"/>
                    <w:rPr>
                      <w:color w:val="auto"/>
                      <w:kern w:val="0"/>
                      <w:szCs w:val="21"/>
                    </w:rPr>
                  </w:pPr>
                  <w:r>
                    <w:rPr>
                      <w:color w:val="auto"/>
                      <w:kern w:val="0"/>
                      <w:szCs w:val="21"/>
                    </w:rPr>
                    <w:t>加强总图布置和建筑安全防范措施，针对火灾风险，应按规范设置灭火和消防装备，制定巡查制度、提高人员防火意识和加强火源管理，定期培训工作人员防火技能和知识；</w:t>
                  </w:r>
                </w:p>
                <w:p w14:paraId="3D73679B">
                  <w:pPr>
                    <w:widowControl/>
                    <w:jc w:val="center"/>
                    <w:rPr>
                      <w:color w:val="auto"/>
                      <w:kern w:val="0"/>
                      <w:szCs w:val="21"/>
                    </w:rPr>
                  </w:pPr>
                  <w:r>
                    <w:rPr>
                      <w:color w:val="auto"/>
                      <w:kern w:val="0"/>
                      <w:szCs w:val="21"/>
                    </w:rPr>
                    <w:t>针对原辅材料泄漏，应按规范要求使用、贮存和管理原辅材料，设置警示标示，加强人员安全教育。</w:t>
                  </w:r>
                </w:p>
              </w:tc>
            </w:tr>
          </w:tbl>
          <w:p w14:paraId="1878FD5C">
            <w:pPr>
              <w:widowControl/>
              <w:jc w:val="center"/>
              <w:rPr>
                <w:b/>
                <w:color w:val="auto"/>
                <w:kern w:val="0"/>
                <w:szCs w:val="21"/>
              </w:rPr>
            </w:pPr>
          </w:p>
          <w:p w14:paraId="66E70954">
            <w:pPr>
              <w:spacing w:before="120" w:beforeLines="50" w:line="360" w:lineRule="auto"/>
              <w:ind w:firstLine="482" w:firstLineChars="200"/>
              <w:rPr>
                <w:b/>
                <w:bCs/>
                <w:color w:val="auto"/>
                <w:kern w:val="0"/>
                <w:sz w:val="24"/>
              </w:rPr>
            </w:pPr>
            <w:r>
              <w:rPr>
                <w:b/>
                <w:bCs/>
                <w:color w:val="auto"/>
                <w:kern w:val="0"/>
                <w:sz w:val="24"/>
              </w:rPr>
              <w:t>2.产品内容及方案</w:t>
            </w:r>
          </w:p>
          <w:p w14:paraId="485DD580">
            <w:pPr>
              <w:pStyle w:val="345"/>
              <w:spacing w:before="120" w:beforeLines="50" w:line="360" w:lineRule="auto"/>
              <w:ind w:firstLine="480"/>
              <w:rPr>
                <w:rFonts w:ascii="Times New Roman"/>
                <w:b/>
                <w:color w:val="auto"/>
                <w:szCs w:val="21"/>
              </w:rPr>
            </w:pPr>
            <w:r>
              <w:rPr>
                <w:rFonts w:ascii="Times New Roman"/>
                <w:bCs/>
                <w:color w:val="auto"/>
                <w:sz w:val="24"/>
                <w:szCs w:val="24"/>
              </w:rPr>
              <w:t>本项目的产品如下：</w:t>
            </w:r>
          </w:p>
          <w:p w14:paraId="52D45E40">
            <w:pPr>
              <w:widowControl/>
              <w:jc w:val="center"/>
              <w:rPr>
                <w:b/>
                <w:color w:val="auto"/>
                <w:kern w:val="0"/>
                <w:szCs w:val="21"/>
              </w:rPr>
            </w:pPr>
            <w:r>
              <w:rPr>
                <w:b/>
                <w:color w:val="auto"/>
                <w:kern w:val="0"/>
                <w:szCs w:val="21"/>
              </w:rPr>
              <w:t>表2-2  本项目产品一览表</w:t>
            </w:r>
          </w:p>
          <w:tbl>
            <w:tblPr>
              <w:tblStyle w:val="62"/>
              <w:tblW w:w="8406" w:type="dxa"/>
              <w:tblInd w:w="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83"/>
              <w:gridCol w:w="1364"/>
              <w:gridCol w:w="1200"/>
              <w:gridCol w:w="1220"/>
              <w:gridCol w:w="1142"/>
              <w:gridCol w:w="1497"/>
            </w:tblGrid>
            <w:tr w14:paraId="674EB1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tcBorders>
                    <w:top w:val="single" w:color="auto" w:sz="4" w:space="0"/>
                    <w:left w:val="nil"/>
                    <w:bottom w:val="single" w:color="auto" w:sz="4" w:space="0"/>
                    <w:right w:val="single" w:color="auto" w:sz="4" w:space="0"/>
                  </w:tcBorders>
                  <w:vAlign w:val="center"/>
                </w:tcPr>
                <w:p w14:paraId="3830936B">
                  <w:pPr>
                    <w:pStyle w:val="355"/>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rPr>
                    <w:t>产品类别</w:t>
                  </w:r>
                </w:p>
              </w:tc>
              <w:tc>
                <w:tcPr>
                  <w:tcW w:w="1364" w:type="dxa"/>
                  <w:tcBorders>
                    <w:top w:val="single" w:color="auto" w:sz="4" w:space="0"/>
                    <w:left w:val="single" w:color="auto" w:sz="4" w:space="0"/>
                    <w:bottom w:val="single" w:color="auto" w:sz="4" w:space="0"/>
                    <w:right w:val="single" w:color="auto" w:sz="4" w:space="0"/>
                  </w:tcBorders>
                  <w:vAlign w:val="center"/>
                </w:tcPr>
                <w:p w14:paraId="3A94455D">
                  <w:pPr>
                    <w:pStyle w:val="355"/>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rPr>
                    <w:t>生产能力</w:t>
                  </w:r>
                </w:p>
              </w:tc>
              <w:tc>
                <w:tcPr>
                  <w:tcW w:w="1200" w:type="dxa"/>
                  <w:tcBorders>
                    <w:top w:val="single" w:color="auto" w:sz="4" w:space="0"/>
                    <w:left w:val="single" w:color="auto" w:sz="4" w:space="0"/>
                    <w:bottom w:val="single" w:color="auto" w:sz="4" w:space="0"/>
                    <w:right w:val="single" w:color="auto" w:sz="4" w:space="0"/>
                  </w:tcBorders>
                  <w:vAlign w:val="center"/>
                </w:tcPr>
                <w:p w14:paraId="6535E44A">
                  <w:pPr>
                    <w:pStyle w:val="355"/>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规格</w:t>
                  </w:r>
                </w:p>
              </w:tc>
              <w:tc>
                <w:tcPr>
                  <w:tcW w:w="1220" w:type="dxa"/>
                  <w:tcBorders>
                    <w:top w:val="single" w:color="auto" w:sz="4" w:space="0"/>
                    <w:left w:val="single" w:color="auto" w:sz="4" w:space="0"/>
                    <w:bottom w:val="single" w:color="auto" w:sz="4" w:space="0"/>
                    <w:right w:val="single" w:color="auto" w:sz="4" w:space="0"/>
                  </w:tcBorders>
                  <w:vAlign w:val="center"/>
                </w:tcPr>
                <w:p w14:paraId="5F83CD1D">
                  <w:pPr>
                    <w:pStyle w:val="355"/>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rPr>
                    <w:t>厂内最大储存量</w:t>
                  </w:r>
                </w:p>
              </w:tc>
              <w:tc>
                <w:tcPr>
                  <w:tcW w:w="1142" w:type="dxa"/>
                  <w:tcBorders>
                    <w:top w:val="single" w:color="auto" w:sz="4" w:space="0"/>
                    <w:left w:val="single" w:color="auto" w:sz="4" w:space="0"/>
                    <w:bottom w:val="single" w:color="auto" w:sz="4" w:space="0"/>
                    <w:right w:val="single" w:color="auto" w:sz="4" w:space="0"/>
                  </w:tcBorders>
                  <w:vAlign w:val="center"/>
                </w:tcPr>
                <w:p w14:paraId="5E60B065">
                  <w:pPr>
                    <w:pStyle w:val="355"/>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rPr>
                    <w:t>转运周期</w:t>
                  </w:r>
                </w:p>
              </w:tc>
              <w:tc>
                <w:tcPr>
                  <w:tcW w:w="1497" w:type="dxa"/>
                  <w:tcBorders>
                    <w:top w:val="single" w:color="auto" w:sz="4" w:space="0"/>
                    <w:left w:val="single" w:color="auto" w:sz="4" w:space="0"/>
                    <w:bottom w:val="single" w:color="auto" w:sz="4" w:space="0"/>
                    <w:right w:val="nil"/>
                  </w:tcBorders>
                  <w:vAlign w:val="center"/>
                </w:tcPr>
                <w:p w14:paraId="3E5BEAE2">
                  <w:pPr>
                    <w:pStyle w:val="355"/>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rPr>
                    <w:t>用途</w:t>
                  </w:r>
                </w:p>
              </w:tc>
            </w:tr>
            <w:tr w14:paraId="50B986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tcBorders>
                    <w:top w:val="single" w:color="auto" w:sz="4" w:space="0"/>
                    <w:left w:val="nil"/>
                    <w:bottom w:val="single" w:color="auto" w:sz="4" w:space="0"/>
                    <w:right w:val="single" w:color="auto" w:sz="4" w:space="0"/>
                  </w:tcBorders>
                  <w:shd w:val="clear" w:color="auto" w:fill="auto"/>
                  <w:vAlign w:val="center"/>
                </w:tcPr>
                <w:p w14:paraId="510C920F">
                  <w:pPr>
                    <w:tabs>
                      <w:tab w:val="left" w:pos="0"/>
                    </w:tabs>
                    <w:spacing w:line="360" w:lineRule="auto"/>
                    <w:jc w:val="center"/>
                    <w:rPr>
                      <w:bCs/>
                      <w:color w:val="auto"/>
                      <w:kern w:val="0"/>
                      <w:szCs w:val="21"/>
                      <w:lang w:bidi="zh-CN"/>
                    </w:rPr>
                  </w:pPr>
                  <w:r>
                    <w:rPr>
                      <w:bCs/>
                      <w:color w:val="auto"/>
                      <w:kern w:val="0"/>
                      <w:szCs w:val="21"/>
                      <w:lang w:val="zh-CN" w:bidi="zh-CN"/>
                    </w:rPr>
                    <w:t>菠萝发酵料</w:t>
                  </w:r>
                </w:p>
              </w:tc>
              <w:tc>
                <w:tcPr>
                  <w:tcW w:w="1364" w:type="dxa"/>
                  <w:tcBorders>
                    <w:top w:val="single" w:color="auto" w:sz="4" w:space="0"/>
                    <w:left w:val="single" w:color="auto" w:sz="4" w:space="0"/>
                    <w:bottom w:val="single" w:color="auto" w:sz="4" w:space="0"/>
                    <w:right w:val="single" w:color="auto" w:sz="4" w:space="0"/>
                  </w:tcBorders>
                  <w:vAlign w:val="center"/>
                </w:tcPr>
                <w:p w14:paraId="6A4C35CB">
                  <w:pPr>
                    <w:tabs>
                      <w:tab w:val="left" w:pos="0"/>
                    </w:tabs>
                    <w:spacing w:line="360" w:lineRule="auto"/>
                    <w:jc w:val="center"/>
                    <w:rPr>
                      <w:bCs/>
                      <w:color w:val="auto"/>
                      <w:kern w:val="0"/>
                      <w:szCs w:val="21"/>
                      <w:lang w:bidi="zh-CN"/>
                    </w:rPr>
                  </w:pPr>
                  <w:r>
                    <w:rPr>
                      <w:bCs/>
                      <w:color w:val="auto"/>
                      <w:kern w:val="0"/>
                      <w:szCs w:val="21"/>
                      <w:lang w:bidi="zh-CN"/>
                    </w:rPr>
                    <w:t>21000t/a</w:t>
                  </w:r>
                </w:p>
              </w:tc>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08B89F9D">
                  <w:pPr>
                    <w:tabs>
                      <w:tab w:val="left" w:pos="0"/>
                    </w:tabs>
                    <w:spacing w:line="360" w:lineRule="auto"/>
                    <w:jc w:val="center"/>
                    <w:rPr>
                      <w:bCs/>
                      <w:color w:val="auto"/>
                      <w:kern w:val="0"/>
                      <w:szCs w:val="21"/>
                      <w:lang w:bidi="zh-CN"/>
                    </w:rPr>
                  </w:pPr>
                  <w:r>
                    <w:rPr>
                      <w:bCs/>
                      <w:color w:val="auto"/>
                      <w:kern w:val="0"/>
                      <w:szCs w:val="21"/>
                      <w:lang w:val="zh-CN" w:bidi="zh-CN"/>
                    </w:rPr>
                    <w:t>吨</w:t>
                  </w:r>
                  <w:r>
                    <w:rPr>
                      <w:bCs/>
                      <w:color w:val="auto"/>
                      <w:kern w:val="0"/>
                      <w:szCs w:val="21"/>
                      <w:lang w:bidi="zh-CN"/>
                    </w:rPr>
                    <w:t>/</w:t>
                  </w:r>
                  <w:r>
                    <w:rPr>
                      <w:bCs/>
                      <w:color w:val="auto"/>
                      <w:kern w:val="0"/>
                      <w:szCs w:val="21"/>
                      <w:lang w:val="zh-CN" w:bidi="zh-CN"/>
                    </w:rPr>
                    <w:t>包</w:t>
                  </w:r>
                </w:p>
              </w:tc>
              <w:tc>
                <w:tcPr>
                  <w:tcW w:w="1220" w:type="dxa"/>
                  <w:tcBorders>
                    <w:top w:val="single" w:color="auto" w:sz="4" w:space="0"/>
                    <w:left w:val="single" w:color="auto" w:sz="4" w:space="0"/>
                    <w:bottom w:val="single" w:color="auto" w:sz="4" w:space="0"/>
                    <w:right w:val="single" w:color="auto" w:sz="4" w:space="0"/>
                  </w:tcBorders>
                  <w:vAlign w:val="center"/>
                </w:tcPr>
                <w:p w14:paraId="2DD00EF8">
                  <w:pPr>
                    <w:pStyle w:val="355"/>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7000t</w:t>
                  </w:r>
                </w:p>
              </w:tc>
              <w:tc>
                <w:tcPr>
                  <w:tcW w:w="1142" w:type="dxa"/>
                  <w:tcBorders>
                    <w:top w:val="single" w:color="auto" w:sz="4" w:space="0"/>
                    <w:left w:val="single" w:color="auto" w:sz="4" w:space="0"/>
                    <w:bottom w:val="single" w:color="auto" w:sz="4" w:space="0"/>
                    <w:right w:val="single" w:color="auto" w:sz="4" w:space="0"/>
                  </w:tcBorders>
                  <w:vAlign w:val="center"/>
                </w:tcPr>
                <w:p w14:paraId="21DB1E22">
                  <w:pPr>
                    <w:jc w:val="center"/>
                    <w:rPr>
                      <w:bCs/>
                      <w:color w:val="auto"/>
                      <w:szCs w:val="21"/>
                    </w:rPr>
                  </w:pPr>
                  <w:r>
                    <w:rPr>
                      <w:bCs/>
                      <w:color w:val="auto"/>
                      <w:szCs w:val="21"/>
                    </w:rPr>
                    <w:t>30天/次</w:t>
                  </w:r>
                </w:p>
              </w:tc>
              <w:tc>
                <w:tcPr>
                  <w:tcW w:w="1497" w:type="dxa"/>
                  <w:tcBorders>
                    <w:top w:val="single" w:color="auto" w:sz="4" w:space="0"/>
                    <w:left w:val="single" w:color="auto" w:sz="4" w:space="0"/>
                    <w:bottom w:val="single" w:color="auto" w:sz="4" w:space="0"/>
                    <w:right w:val="nil"/>
                  </w:tcBorders>
                  <w:vAlign w:val="center"/>
                </w:tcPr>
                <w:p w14:paraId="6E1FB040">
                  <w:pPr>
                    <w:pStyle w:val="355"/>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猪饲料</w:t>
                  </w:r>
                </w:p>
              </w:tc>
            </w:tr>
            <w:tr w14:paraId="6B7AB1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tcBorders>
                    <w:top w:val="single" w:color="auto" w:sz="4" w:space="0"/>
                    <w:left w:val="nil"/>
                    <w:bottom w:val="single" w:color="auto" w:sz="4" w:space="0"/>
                    <w:right w:val="single" w:color="auto" w:sz="4" w:space="0"/>
                  </w:tcBorders>
                  <w:shd w:val="clear" w:color="auto" w:fill="auto"/>
                  <w:vAlign w:val="center"/>
                </w:tcPr>
                <w:p w14:paraId="786600B2">
                  <w:pPr>
                    <w:tabs>
                      <w:tab w:val="left" w:pos="0"/>
                    </w:tabs>
                    <w:spacing w:line="360" w:lineRule="auto"/>
                    <w:jc w:val="center"/>
                    <w:rPr>
                      <w:bCs/>
                      <w:color w:val="auto"/>
                      <w:kern w:val="0"/>
                      <w:szCs w:val="21"/>
                      <w:lang w:bidi="zh-CN"/>
                    </w:rPr>
                  </w:pPr>
                  <w:r>
                    <w:rPr>
                      <w:bCs/>
                      <w:color w:val="auto"/>
                      <w:kern w:val="0"/>
                      <w:szCs w:val="21"/>
                      <w:lang w:val="zh-CN" w:bidi="zh-CN"/>
                    </w:rPr>
                    <w:t>菠萝发酵料</w:t>
                  </w:r>
                </w:p>
              </w:tc>
              <w:tc>
                <w:tcPr>
                  <w:tcW w:w="1364" w:type="dxa"/>
                  <w:tcBorders>
                    <w:top w:val="single" w:color="auto" w:sz="4" w:space="0"/>
                    <w:left w:val="single" w:color="auto" w:sz="4" w:space="0"/>
                    <w:bottom w:val="single" w:color="auto" w:sz="4" w:space="0"/>
                    <w:right w:val="single" w:color="auto" w:sz="4" w:space="0"/>
                  </w:tcBorders>
                  <w:vAlign w:val="center"/>
                </w:tcPr>
                <w:p w14:paraId="7C35A05A">
                  <w:pPr>
                    <w:tabs>
                      <w:tab w:val="left" w:pos="0"/>
                    </w:tabs>
                    <w:spacing w:line="360" w:lineRule="auto"/>
                    <w:jc w:val="center"/>
                    <w:rPr>
                      <w:bCs/>
                      <w:color w:val="auto"/>
                      <w:kern w:val="0"/>
                      <w:szCs w:val="21"/>
                      <w:lang w:bidi="zh-CN"/>
                    </w:rPr>
                  </w:pPr>
                  <w:r>
                    <w:rPr>
                      <w:bCs/>
                      <w:color w:val="auto"/>
                      <w:kern w:val="0"/>
                      <w:szCs w:val="21"/>
                      <w:lang w:bidi="zh-CN"/>
                    </w:rPr>
                    <w:t>9000t/a</w:t>
                  </w:r>
                </w:p>
              </w:tc>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305587EB">
                  <w:pPr>
                    <w:tabs>
                      <w:tab w:val="left" w:pos="0"/>
                    </w:tabs>
                    <w:spacing w:line="360" w:lineRule="auto"/>
                    <w:jc w:val="center"/>
                    <w:rPr>
                      <w:bCs/>
                      <w:color w:val="auto"/>
                      <w:kern w:val="0"/>
                      <w:szCs w:val="21"/>
                      <w:lang w:bidi="zh-CN"/>
                    </w:rPr>
                  </w:pPr>
                  <w:r>
                    <w:rPr>
                      <w:bCs/>
                      <w:color w:val="auto"/>
                      <w:kern w:val="0"/>
                      <w:szCs w:val="21"/>
                      <w:lang w:bidi="zh-CN"/>
                    </w:rPr>
                    <w:t>40kg/</w:t>
                  </w:r>
                  <w:r>
                    <w:rPr>
                      <w:bCs/>
                      <w:color w:val="auto"/>
                      <w:kern w:val="0"/>
                      <w:szCs w:val="21"/>
                      <w:lang w:val="zh-CN" w:bidi="zh-CN"/>
                    </w:rPr>
                    <w:t>包</w:t>
                  </w:r>
                </w:p>
              </w:tc>
              <w:tc>
                <w:tcPr>
                  <w:tcW w:w="1220" w:type="dxa"/>
                  <w:tcBorders>
                    <w:top w:val="single" w:color="auto" w:sz="4" w:space="0"/>
                    <w:left w:val="single" w:color="auto" w:sz="4" w:space="0"/>
                    <w:bottom w:val="single" w:color="auto" w:sz="4" w:space="0"/>
                    <w:right w:val="single" w:color="auto" w:sz="4" w:space="0"/>
                  </w:tcBorders>
                  <w:vAlign w:val="center"/>
                </w:tcPr>
                <w:p w14:paraId="5C4C1983">
                  <w:pPr>
                    <w:pStyle w:val="355"/>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300t</w:t>
                  </w:r>
                </w:p>
              </w:tc>
              <w:tc>
                <w:tcPr>
                  <w:tcW w:w="1142" w:type="dxa"/>
                  <w:tcBorders>
                    <w:top w:val="single" w:color="auto" w:sz="4" w:space="0"/>
                    <w:left w:val="single" w:color="auto" w:sz="4" w:space="0"/>
                    <w:bottom w:val="single" w:color="auto" w:sz="4" w:space="0"/>
                    <w:right w:val="single" w:color="auto" w:sz="4" w:space="0"/>
                  </w:tcBorders>
                  <w:vAlign w:val="center"/>
                </w:tcPr>
                <w:p w14:paraId="6E7B99F1">
                  <w:pPr>
                    <w:jc w:val="center"/>
                    <w:rPr>
                      <w:bCs/>
                      <w:color w:val="auto"/>
                      <w:szCs w:val="21"/>
                    </w:rPr>
                  </w:pPr>
                  <w:r>
                    <w:rPr>
                      <w:bCs/>
                      <w:color w:val="auto"/>
                      <w:szCs w:val="21"/>
                    </w:rPr>
                    <w:t>30天/次</w:t>
                  </w:r>
                </w:p>
              </w:tc>
              <w:tc>
                <w:tcPr>
                  <w:tcW w:w="1497" w:type="dxa"/>
                  <w:tcBorders>
                    <w:top w:val="single" w:color="auto" w:sz="4" w:space="0"/>
                    <w:left w:val="single" w:color="auto" w:sz="4" w:space="0"/>
                    <w:bottom w:val="single" w:color="auto" w:sz="4" w:space="0"/>
                    <w:right w:val="nil"/>
                  </w:tcBorders>
                  <w:vAlign w:val="center"/>
                </w:tcPr>
                <w:p w14:paraId="16CDAD36">
                  <w:pPr>
                    <w:pStyle w:val="355"/>
                    <w:rPr>
                      <w:rFonts w:ascii="Times New Roman" w:hAnsi="Times New Roman" w:eastAsia="宋体" w:cs="Times New Roman"/>
                      <w:bCs/>
                      <w:color w:val="auto"/>
                      <w:sz w:val="21"/>
                      <w:szCs w:val="21"/>
                      <w:lang w:val="en-US"/>
                    </w:rPr>
                  </w:pPr>
                  <w:r>
                    <w:rPr>
                      <w:rFonts w:ascii="Times New Roman" w:hAnsi="Times New Roman" w:eastAsia="宋体" w:cs="Times New Roman"/>
                      <w:bCs/>
                      <w:color w:val="auto"/>
                      <w:sz w:val="21"/>
                      <w:szCs w:val="21"/>
                      <w:lang w:val="en-US"/>
                    </w:rPr>
                    <w:t>猪饲料</w:t>
                  </w:r>
                </w:p>
              </w:tc>
            </w:tr>
          </w:tbl>
          <w:p w14:paraId="460250D4">
            <w:pPr>
              <w:widowControl/>
              <w:jc w:val="center"/>
              <w:rPr>
                <w:b/>
                <w:color w:val="auto"/>
                <w:kern w:val="0"/>
                <w:szCs w:val="21"/>
              </w:rPr>
            </w:pPr>
          </w:p>
          <w:p w14:paraId="2111B5DE">
            <w:pPr>
              <w:widowControl/>
              <w:jc w:val="center"/>
              <w:rPr>
                <w:b/>
                <w:color w:val="auto"/>
                <w:kern w:val="0"/>
                <w:szCs w:val="21"/>
              </w:rPr>
            </w:pPr>
            <w:r>
              <w:rPr>
                <w:b/>
                <w:color w:val="auto"/>
                <w:kern w:val="0"/>
                <w:szCs w:val="21"/>
              </w:rPr>
              <w:t>表2-3整体项目产品一览表</w:t>
            </w:r>
          </w:p>
          <w:tbl>
            <w:tblPr>
              <w:tblStyle w:val="62"/>
              <w:tblW w:w="8406" w:type="dxa"/>
              <w:tblInd w:w="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83"/>
              <w:gridCol w:w="1364"/>
              <w:gridCol w:w="1200"/>
              <w:gridCol w:w="1220"/>
              <w:gridCol w:w="1142"/>
              <w:gridCol w:w="1497"/>
            </w:tblGrid>
            <w:tr w14:paraId="4C1E8E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vMerge w:val="restart"/>
                  <w:tcBorders>
                    <w:top w:val="single" w:color="auto" w:sz="4" w:space="0"/>
                    <w:left w:val="nil"/>
                    <w:right w:val="single" w:color="auto" w:sz="4" w:space="0"/>
                  </w:tcBorders>
                  <w:vAlign w:val="center"/>
                </w:tcPr>
                <w:p w14:paraId="6BF44ADB">
                  <w:pPr>
                    <w:pStyle w:val="355"/>
                    <w:adjustRightIn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rPr>
                    <w:t>产品类别</w:t>
                  </w:r>
                </w:p>
              </w:tc>
              <w:tc>
                <w:tcPr>
                  <w:tcW w:w="4926" w:type="dxa"/>
                  <w:gridSpan w:val="4"/>
                  <w:tcBorders>
                    <w:top w:val="single" w:color="auto" w:sz="4" w:space="0"/>
                    <w:left w:val="single" w:color="auto" w:sz="4" w:space="0"/>
                    <w:bottom w:val="single" w:color="auto" w:sz="4" w:space="0"/>
                    <w:right w:val="single" w:color="auto" w:sz="4" w:space="0"/>
                  </w:tcBorders>
                  <w:vAlign w:val="center"/>
                </w:tcPr>
                <w:p w14:paraId="7475F17A">
                  <w:pPr>
                    <w:pStyle w:val="355"/>
                    <w:adjustRightIn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产量（</w:t>
                  </w:r>
                  <w:r>
                    <w:rPr>
                      <w:rFonts w:ascii="Times New Roman" w:hAnsi="Times New Roman" w:cs="Times New Roman"/>
                      <w:bCs/>
                      <w:color w:val="auto"/>
                      <w:szCs w:val="21"/>
                    </w:rPr>
                    <w:t>t/a</w:t>
                  </w:r>
                  <w:r>
                    <w:rPr>
                      <w:rFonts w:ascii="Times New Roman" w:hAnsi="Times New Roman" w:eastAsia="宋体" w:cs="Times New Roman"/>
                      <w:b/>
                      <w:color w:val="auto"/>
                      <w:sz w:val="21"/>
                      <w:szCs w:val="21"/>
                      <w:lang w:val="en-US"/>
                    </w:rPr>
                    <w:t>）</w:t>
                  </w:r>
                </w:p>
              </w:tc>
              <w:tc>
                <w:tcPr>
                  <w:tcW w:w="1497" w:type="dxa"/>
                  <w:vMerge w:val="restart"/>
                  <w:tcBorders>
                    <w:top w:val="single" w:color="auto" w:sz="4" w:space="0"/>
                    <w:left w:val="single" w:color="auto" w:sz="4" w:space="0"/>
                    <w:right w:val="nil"/>
                  </w:tcBorders>
                  <w:vAlign w:val="center"/>
                </w:tcPr>
                <w:p w14:paraId="09F68389">
                  <w:pPr>
                    <w:pStyle w:val="355"/>
                    <w:adjustRightIn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备注</w:t>
                  </w:r>
                </w:p>
              </w:tc>
            </w:tr>
            <w:tr w14:paraId="0C4B2E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vMerge w:val="continue"/>
                  <w:tcBorders>
                    <w:left w:val="nil"/>
                    <w:bottom w:val="single" w:color="auto" w:sz="4" w:space="0"/>
                    <w:right w:val="single" w:color="auto" w:sz="4" w:space="0"/>
                  </w:tcBorders>
                  <w:vAlign w:val="center"/>
                </w:tcPr>
                <w:p w14:paraId="4CD056E5">
                  <w:pPr>
                    <w:pStyle w:val="355"/>
                    <w:adjustRightInd w:val="0"/>
                    <w:rPr>
                      <w:rFonts w:ascii="Times New Roman" w:hAnsi="Times New Roman" w:eastAsia="宋体" w:cs="Times New Roman"/>
                      <w:b/>
                      <w:color w:val="auto"/>
                      <w:sz w:val="21"/>
                      <w:szCs w:val="21"/>
                      <w:lang w:val="en-US"/>
                    </w:rPr>
                  </w:pPr>
                </w:p>
              </w:tc>
              <w:tc>
                <w:tcPr>
                  <w:tcW w:w="1364" w:type="dxa"/>
                  <w:tcBorders>
                    <w:top w:val="single" w:color="auto" w:sz="4" w:space="0"/>
                    <w:left w:val="single" w:color="auto" w:sz="4" w:space="0"/>
                    <w:bottom w:val="single" w:color="auto" w:sz="4" w:space="0"/>
                    <w:right w:val="single" w:color="auto" w:sz="4" w:space="0"/>
                  </w:tcBorders>
                  <w:vAlign w:val="center"/>
                </w:tcPr>
                <w:p w14:paraId="36A9E5CA">
                  <w:pPr>
                    <w:pStyle w:val="355"/>
                    <w:adjustRightIn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现有项目</w:t>
                  </w:r>
                </w:p>
              </w:tc>
              <w:tc>
                <w:tcPr>
                  <w:tcW w:w="1200" w:type="dxa"/>
                  <w:tcBorders>
                    <w:top w:val="single" w:color="auto" w:sz="4" w:space="0"/>
                    <w:left w:val="single" w:color="auto" w:sz="4" w:space="0"/>
                    <w:bottom w:val="single" w:color="auto" w:sz="4" w:space="0"/>
                    <w:right w:val="single" w:color="auto" w:sz="4" w:space="0"/>
                  </w:tcBorders>
                  <w:vAlign w:val="center"/>
                </w:tcPr>
                <w:p w14:paraId="75042DDA">
                  <w:pPr>
                    <w:pStyle w:val="355"/>
                    <w:adjustRightIn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本项目</w:t>
                  </w:r>
                </w:p>
              </w:tc>
              <w:tc>
                <w:tcPr>
                  <w:tcW w:w="1220" w:type="dxa"/>
                  <w:tcBorders>
                    <w:top w:val="single" w:color="auto" w:sz="4" w:space="0"/>
                    <w:left w:val="single" w:color="auto" w:sz="4" w:space="0"/>
                    <w:bottom w:val="single" w:color="auto" w:sz="4" w:space="0"/>
                    <w:right w:val="single" w:color="auto" w:sz="4" w:space="0"/>
                  </w:tcBorders>
                  <w:vAlign w:val="center"/>
                </w:tcPr>
                <w:p w14:paraId="6C683A7C">
                  <w:pPr>
                    <w:pStyle w:val="355"/>
                    <w:adjustRightIn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整体项目</w:t>
                  </w:r>
                </w:p>
              </w:tc>
              <w:tc>
                <w:tcPr>
                  <w:tcW w:w="1142" w:type="dxa"/>
                  <w:tcBorders>
                    <w:top w:val="single" w:color="auto" w:sz="4" w:space="0"/>
                    <w:left w:val="single" w:color="auto" w:sz="4" w:space="0"/>
                    <w:bottom w:val="single" w:color="auto" w:sz="4" w:space="0"/>
                    <w:right w:val="single" w:color="auto" w:sz="4" w:space="0"/>
                  </w:tcBorders>
                  <w:vAlign w:val="center"/>
                </w:tcPr>
                <w:p w14:paraId="2D82FDB0">
                  <w:pPr>
                    <w:pStyle w:val="355"/>
                    <w:adjustRightIn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变化情况</w:t>
                  </w:r>
                </w:p>
              </w:tc>
              <w:tc>
                <w:tcPr>
                  <w:tcW w:w="1497" w:type="dxa"/>
                  <w:vMerge w:val="continue"/>
                  <w:tcBorders>
                    <w:left w:val="single" w:color="auto" w:sz="4" w:space="0"/>
                    <w:bottom w:val="single" w:color="auto" w:sz="4" w:space="0"/>
                    <w:right w:val="nil"/>
                  </w:tcBorders>
                  <w:vAlign w:val="center"/>
                </w:tcPr>
                <w:p w14:paraId="5CC5DB1B">
                  <w:pPr>
                    <w:pStyle w:val="355"/>
                    <w:adjustRightInd w:val="0"/>
                    <w:rPr>
                      <w:rFonts w:ascii="Times New Roman" w:hAnsi="Times New Roman" w:eastAsia="宋体" w:cs="Times New Roman"/>
                      <w:b/>
                      <w:color w:val="auto"/>
                      <w:sz w:val="21"/>
                      <w:szCs w:val="21"/>
                      <w:lang w:val="en-US"/>
                    </w:rPr>
                  </w:pPr>
                </w:p>
              </w:tc>
            </w:tr>
            <w:tr w14:paraId="79FE2A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tcBorders>
                    <w:top w:val="single" w:color="auto" w:sz="4" w:space="0"/>
                    <w:left w:val="nil"/>
                    <w:bottom w:val="single" w:color="auto" w:sz="4" w:space="0"/>
                    <w:right w:val="single" w:color="auto" w:sz="4" w:space="0"/>
                  </w:tcBorders>
                  <w:shd w:val="clear" w:color="auto" w:fill="auto"/>
                  <w:vAlign w:val="bottom"/>
                </w:tcPr>
                <w:p w14:paraId="749979C2">
                  <w:pPr>
                    <w:tabs>
                      <w:tab w:val="left" w:pos="0"/>
                    </w:tabs>
                    <w:adjustRightInd w:val="0"/>
                    <w:jc w:val="center"/>
                    <w:rPr>
                      <w:bCs/>
                      <w:color w:val="auto"/>
                      <w:kern w:val="0"/>
                      <w:szCs w:val="21"/>
                      <w:lang w:bidi="zh-CN"/>
                    </w:rPr>
                  </w:pPr>
                  <w:r>
                    <w:rPr>
                      <w:bCs/>
                      <w:color w:val="auto"/>
                      <w:kern w:val="0"/>
                      <w:szCs w:val="21"/>
                      <w:lang w:bidi="zh-CN"/>
                    </w:rPr>
                    <w:t>饲料</w:t>
                  </w:r>
                </w:p>
              </w:tc>
              <w:tc>
                <w:tcPr>
                  <w:tcW w:w="1364" w:type="dxa"/>
                  <w:tcBorders>
                    <w:top w:val="single" w:color="auto" w:sz="4" w:space="0"/>
                    <w:left w:val="single" w:color="auto" w:sz="4" w:space="0"/>
                    <w:bottom w:val="single" w:color="auto" w:sz="4" w:space="0"/>
                    <w:right w:val="single" w:color="auto" w:sz="4" w:space="0"/>
                  </w:tcBorders>
                  <w:vAlign w:val="bottom"/>
                </w:tcPr>
                <w:p w14:paraId="499CCE07">
                  <w:pPr>
                    <w:tabs>
                      <w:tab w:val="left" w:pos="0"/>
                    </w:tabs>
                    <w:adjustRightInd w:val="0"/>
                    <w:jc w:val="center"/>
                    <w:rPr>
                      <w:bCs/>
                      <w:color w:val="auto"/>
                      <w:kern w:val="0"/>
                      <w:szCs w:val="21"/>
                      <w:lang w:bidi="zh-CN"/>
                    </w:rPr>
                  </w:pPr>
                  <w:r>
                    <w:rPr>
                      <w:bCs/>
                      <w:color w:val="auto"/>
                      <w:kern w:val="0"/>
                      <w:szCs w:val="21"/>
                      <w:lang w:bidi="zh-CN"/>
                    </w:rPr>
                    <w:t>360000</w:t>
                  </w:r>
                </w:p>
              </w:tc>
              <w:tc>
                <w:tcPr>
                  <w:tcW w:w="1200" w:type="dxa"/>
                  <w:tcBorders>
                    <w:top w:val="single" w:color="auto" w:sz="4" w:space="0"/>
                    <w:left w:val="single" w:color="auto" w:sz="4" w:space="0"/>
                    <w:bottom w:val="single" w:color="auto" w:sz="4" w:space="0"/>
                    <w:right w:val="single" w:color="auto" w:sz="4" w:space="0"/>
                  </w:tcBorders>
                  <w:shd w:val="clear" w:color="auto" w:fill="auto"/>
                  <w:vAlign w:val="bottom"/>
                </w:tcPr>
                <w:p w14:paraId="4E40548F">
                  <w:pPr>
                    <w:tabs>
                      <w:tab w:val="left" w:pos="0"/>
                    </w:tabs>
                    <w:adjustRightInd w:val="0"/>
                    <w:jc w:val="center"/>
                    <w:rPr>
                      <w:bCs/>
                      <w:color w:val="auto"/>
                      <w:kern w:val="0"/>
                      <w:szCs w:val="21"/>
                      <w:lang w:bidi="zh-CN"/>
                    </w:rPr>
                  </w:pPr>
                  <w:r>
                    <w:rPr>
                      <w:bCs/>
                      <w:color w:val="auto"/>
                      <w:kern w:val="0"/>
                      <w:szCs w:val="21"/>
                      <w:lang w:bidi="zh-CN"/>
                    </w:rPr>
                    <w:t>0</w:t>
                  </w:r>
                </w:p>
              </w:tc>
              <w:tc>
                <w:tcPr>
                  <w:tcW w:w="1220" w:type="dxa"/>
                  <w:tcBorders>
                    <w:top w:val="single" w:color="auto" w:sz="4" w:space="0"/>
                    <w:left w:val="single" w:color="auto" w:sz="4" w:space="0"/>
                    <w:bottom w:val="single" w:color="auto" w:sz="4" w:space="0"/>
                    <w:right w:val="single" w:color="auto" w:sz="4" w:space="0"/>
                  </w:tcBorders>
                  <w:vAlign w:val="bottom"/>
                </w:tcPr>
                <w:p w14:paraId="63308EAF">
                  <w:pPr>
                    <w:tabs>
                      <w:tab w:val="left" w:pos="0"/>
                    </w:tabs>
                    <w:adjustRightInd w:val="0"/>
                    <w:jc w:val="center"/>
                    <w:rPr>
                      <w:bCs/>
                      <w:color w:val="auto"/>
                      <w:kern w:val="0"/>
                      <w:szCs w:val="21"/>
                      <w:lang w:bidi="zh-CN"/>
                    </w:rPr>
                  </w:pPr>
                  <w:r>
                    <w:rPr>
                      <w:bCs/>
                      <w:color w:val="auto"/>
                      <w:kern w:val="0"/>
                      <w:szCs w:val="21"/>
                      <w:lang w:bidi="zh-CN"/>
                    </w:rPr>
                    <w:t>360000</w:t>
                  </w:r>
                </w:p>
              </w:tc>
              <w:tc>
                <w:tcPr>
                  <w:tcW w:w="1142" w:type="dxa"/>
                  <w:tcBorders>
                    <w:top w:val="single" w:color="auto" w:sz="4" w:space="0"/>
                    <w:left w:val="single" w:color="auto" w:sz="4" w:space="0"/>
                    <w:bottom w:val="single" w:color="auto" w:sz="4" w:space="0"/>
                    <w:right w:val="single" w:color="auto" w:sz="4" w:space="0"/>
                  </w:tcBorders>
                  <w:vAlign w:val="bottom"/>
                </w:tcPr>
                <w:p w14:paraId="53FBE0EA">
                  <w:pPr>
                    <w:tabs>
                      <w:tab w:val="left" w:pos="0"/>
                    </w:tabs>
                    <w:adjustRightInd w:val="0"/>
                    <w:jc w:val="center"/>
                    <w:rPr>
                      <w:bCs/>
                      <w:color w:val="auto"/>
                      <w:kern w:val="0"/>
                      <w:szCs w:val="21"/>
                      <w:lang w:bidi="zh-CN"/>
                    </w:rPr>
                  </w:pPr>
                  <w:r>
                    <w:rPr>
                      <w:bCs/>
                      <w:color w:val="auto"/>
                      <w:kern w:val="0"/>
                      <w:szCs w:val="21"/>
                      <w:lang w:bidi="zh-CN"/>
                    </w:rPr>
                    <w:t>0</w:t>
                  </w:r>
                </w:p>
              </w:tc>
              <w:tc>
                <w:tcPr>
                  <w:tcW w:w="1497" w:type="dxa"/>
                  <w:tcBorders>
                    <w:top w:val="single" w:color="auto" w:sz="4" w:space="0"/>
                    <w:left w:val="single" w:color="auto" w:sz="4" w:space="0"/>
                    <w:bottom w:val="single" w:color="auto" w:sz="4" w:space="0"/>
                    <w:right w:val="nil"/>
                  </w:tcBorders>
                  <w:vAlign w:val="bottom"/>
                </w:tcPr>
                <w:p w14:paraId="0213C5C2">
                  <w:pPr>
                    <w:tabs>
                      <w:tab w:val="left" w:pos="0"/>
                    </w:tabs>
                    <w:adjustRightInd w:val="0"/>
                    <w:jc w:val="center"/>
                    <w:rPr>
                      <w:bCs/>
                      <w:color w:val="auto"/>
                      <w:kern w:val="0"/>
                      <w:szCs w:val="21"/>
                      <w:lang w:bidi="zh-CN"/>
                    </w:rPr>
                  </w:pPr>
                  <w:r>
                    <w:rPr>
                      <w:bCs/>
                      <w:color w:val="auto"/>
                      <w:kern w:val="0"/>
                      <w:szCs w:val="21"/>
                      <w:lang w:bidi="zh-CN"/>
                    </w:rPr>
                    <w:t>无变化</w:t>
                  </w:r>
                </w:p>
              </w:tc>
            </w:tr>
            <w:tr w14:paraId="7F10B3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tcBorders>
                    <w:top w:val="single" w:color="auto" w:sz="4" w:space="0"/>
                    <w:left w:val="nil"/>
                    <w:bottom w:val="single" w:color="auto" w:sz="4" w:space="0"/>
                    <w:right w:val="single" w:color="auto" w:sz="4" w:space="0"/>
                  </w:tcBorders>
                  <w:shd w:val="clear" w:color="auto" w:fill="auto"/>
                  <w:vAlign w:val="bottom"/>
                </w:tcPr>
                <w:p w14:paraId="262006A1">
                  <w:pPr>
                    <w:tabs>
                      <w:tab w:val="left" w:pos="0"/>
                    </w:tabs>
                    <w:adjustRightInd w:val="0"/>
                    <w:jc w:val="center"/>
                    <w:rPr>
                      <w:bCs/>
                      <w:color w:val="auto"/>
                      <w:kern w:val="0"/>
                      <w:szCs w:val="21"/>
                      <w:lang w:bidi="zh-CN"/>
                    </w:rPr>
                  </w:pPr>
                  <w:r>
                    <w:rPr>
                      <w:bCs/>
                      <w:color w:val="auto"/>
                      <w:kern w:val="0"/>
                      <w:szCs w:val="21"/>
                      <w:lang w:val="zh-CN" w:bidi="zh-CN"/>
                    </w:rPr>
                    <w:t>菠萝发酵料</w:t>
                  </w:r>
                </w:p>
              </w:tc>
              <w:tc>
                <w:tcPr>
                  <w:tcW w:w="1364" w:type="dxa"/>
                  <w:tcBorders>
                    <w:top w:val="single" w:color="auto" w:sz="4" w:space="0"/>
                    <w:left w:val="single" w:color="auto" w:sz="4" w:space="0"/>
                    <w:bottom w:val="single" w:color="auto" w:sz="4" w:space="0"/>
                    <w:right w:val="single" w:color="auto" w:sz="4" w:space="0"/>
                  </w:tcBorders>
                  <w:shd w:val="clear" w:color="auto" w:fill="auto"/>
                  <w:vAlign w:val="bottom"/>
                </w:tcPr>
                <w:p w14:paraId="462C0473">
                  <w:pPr>
                    <w:tabs>
                      <w:tab w:val="left" w:pos="0"/>
                    </w:tabs>
                    <w:adjustRightInd w:val="0"/>
                    <w:jc w:val="center"/>
                    <w:rPr>
                      <w:bCs/>
                      <w:color w:val="auto"/>
                      <w:kern w:val="0"/>
                      <w:szCs w:val="21"/>
                      <w:lang w:bidi="zh-CN"/>
                    </w:rPr>
                  </w:pPr>
                  <w:r>
                    <w:rPr>
                      <w:bCs/>
                      <w:color w:val="auto"/>
                      <w:kern w:val="0"/>
                      <w:szCs w:val="21"/>
                      <w:lang w:bidi="zh-CN"/>
                    </w:rPr>
                    <w:t>0</w:t>
                  </w:r>
                </w:p>
              </w:tc>
              <w:tc>
                <w:tcPr>
                  <w:tcW w:w="1200" w:type="dxa"/>
                  <w:tcBorders>
                    <w:top w:val="single" w:color="auto" w:sz="4" w:space="0"/>
                    <w:left w:val="single" w:color="auto" w:sz="4" w:space="0"/>
                    <w:bottom w:val="single" w:color="auto" w:sz="4" w:space="0"/>
                    <w:right w:val="single" w:color="auto" w:sz="4" w:space="0"/>
                  </w:tcBorders>
                  <w:shd w:val="clear" w:color="auto" w:fill="auto"/>
                  <w:vAlign w:val="bottom"/>
                </w:tcPr>
                <w:p w14:paraId="48746244">
                  <w:pPr>
                    <w:tabs>
                      <w:tab w:val="left" w:pos="0"/>
                    </w:tabs>
                    <w:adjustRightInd w:val="0"/>
                    <w:jc w:val="center"/>
                    <w:rPr>
                      <w:bCs/>
                      <w:color w:val="auto"/>
                      <w:kern w:val="0"/>
                      <w:szCs w:val="21"/>
                      <w:lang w:bidi="zh-CN"/>
                    </w:rPr>
                  </w:pPr>
                  <w:r>
                    <w:rPr>
                      <w:bCs/>
                      <w:color w:val="auto"/>
                      <w:kern w:val="0"/>
                      <w:szCs w:val="21"/>
                      <w:lang w:bidi="zh-CN"/>
                    </w:rPr>
                    <w:t>30000</w:t>
                  </w:r>
                </w:p>
              </w:tc>
              <w:tc>
                <w:tcPr>
                  <w:tcW w:w="1220" w:type="dxa"/>
                  <w:tcBorders>
                    <w:top w:val="single" w:color="auto" w:sz="4" w:space="0"/>
                    <w:left w:val="single" w:color="auto" w:sz="4" w:space="0"/>
                    <w:bottom w:val="single" w:color="auto" w:sz="4" w:space="0"/>
                    <w:right w:val="single" w:color="auto" w:sz="4" w:space="0"/>
                  </w:tcBorders>
                  <w:vAlign w:val="bottom"/>
                </w:tcPr>
                <w:p w14:paraId="0875430A">
                  <w:pPr>
                    <w:tabs>
                      <w:tab w:val="left" w:pos="0"/>
                    </w:tabs>
                    <w:adjustRightInd w:val="0"/>
                    <w:jc w:val="center"/>
                    <w:rPr>
                      <w:bCs/>
                      <w:color w:val="auto"/>
                      <w:kern w:val="0"/>
                      <w:szCs w:val="21"/>
                      <w:lang w:bidi="zh-CN"/>
                    </w:rPr>
                  </w:pPr>
                  <w:r>
                    <w:rPr>
                      <w:bCs/>
                      <w:color w:val="auto"/>
                      <w:kern w:val="0"/>
                      <w:szCs w:val="21"/>
                      <w:lang w:bidi="zh-CN"/>
                    </w:rPr>
                    <w:t>30000</w:t>
                  </w:r>
                </w:p>
              </w:tc>
              <w:tc>
                <w:tcPr>
                  <w:tcW w:w="1142" w:type="dxa"/>
                  <w:tcBorders>
                    <w:top w:val="single" w:color="auto" w:sz="4" w:space="0"/>
                    <w:left w:val="single" w:color="auto" w:sz="4" w:space="0"/>
                    <w:bottom w:val="single" w:color="auto" w:sz="4" w:space="0"/>
                    <w:right w:val="single" w:color="auto" w:sz="4" w:space="0"/>
                  </w:tcBorders>
                  <w:vAlign w:val="bottom"/>
                </w:tcPr>
                <w:p w14:paraId="737827FC">
                  <w:pPr>
                    <w:tabs>
                      <w:tab w:val="left" w:pos="0"/>
                    </w:tabs>
                    <w:adjustRightInd w:val="0"/>
                    <w:jc w:val="center"/>
                    <w:rPr>
                      <w:bCs/>
                      <w:color w:val="auto"/>
                      <w:kern w:val="0"/>
                      <w:szCs w:val="21"/>
                      <w:lang w:bidi="zh-CN"/>
                    </w:rPr>
                  </w:pPr>
                  <w:r>
                    <w:rPr>
                      <w:bCs/>
                      <w:color w:val="auto"/>
                      <w:kern w:val="0"/>
                      <w:szCs w:val="21"/>
                      <w:lang w:bidi="zh-CN"/>
                    </w:rPr>
                    <w:t>+30000</w:t>
                  </w:r>
                </w:p>
              </w:tc>
              <w:tc>
                <w:tcPr>
                  <w:tcW w:w="1497" w:type="dxa"/>
                  <w:tcBorders>
                    <w:top w:val="single" w:color="auto" w:sz="4" w:space="0"/>
                    <w:left w:val="single" w:color="auto" w:sz="4" w:space="0"/>
                    <w:bottom w:val="single" w:color="auto" w:sz="4" w:space="0"/>
                    <w:right w:val="nil"/>
                  </w:tcBorders>
                  <w:vAlign w:val="bottom"/>
                </w:tcPr>
                <w:p w14:paraId="11D79B85">
                  <w:pPr>
                    <w:tabs>
                      <w:tab w:val="left" w:pos="0"/>
                    </w:tabs>
                    <w:adjustRightInd w:val="0"/>
                    <w:jc w:val="center"/>
                    <w:rPr>
                      <w:bCs/>
                      <w:color w:val="auto"/>
                      <w:kern w:val="0"/>
                      <w:szCs w:val="21"/>
                      <w:lang w:bidi="zh-CN"/>
                    </w:rPr>
                  </w:pPr>
                  <w:r>
                    <w:rPr>
                      <w:bCs/>
                      <w:color w:val="auto"/>
                      <w:kern w:val="0"/>
                      <w:szCs w:val="21"/>
                      <w:lang w:bidi="zh-CN"/>
                    </w:rPr>
                    <w:t>新增3万吨/年</w:t>
                  </w:r>
                </w:p>
              </w:tc>
            </w:tr>
          </w:tbl>
          <w:p w14:paraId="5CF5A75F">
            <w:pPr>
              <w:pStyle w:val="345"/>
              <w:spacing w:before="120" w:beforeLines="50" w:line="360" w:lineRule="auto"/>
              <w:ind w:firstLine="482"/>
              <w:rPr>
                <w:rFonts w:ascii="Times New Roman"/>
                <w:bCs/>
                <w:color w:val="auto"/>
                <w:sz w:val="24"/>
                <w:lang w:eastAsia="zh-Hans"/>
              </w:rPr>
            </w:pPr>
            <w:r>
              <w:rPr>
                <w:rFonts w:ascii="Times New Roman"/>
                <w:b/>
                <w:bCs/>
                <w:color w:val="auto"/>
                <w:sz w:val="24"/>
                <w:lang w:eastAsia="zh-Hans"/>
              </w:rPr>
              <w:t>3.原辅材料</w:t>
            </w:r>
          </w:p>
          <w:p w14:paraId="5722BC41">
            <w:pPr>
              <w:spacing w:line="360" w:lineRule="auto"/>
              <w:ind w:firstLine="480" w:firstLineChars="200"/>
              <w:rPr>
                <w:bCs/>
                <w:color w:val="auto"/>
                <w:kern w:val="0"/>
                <w:sz w:val="24"/>
              </w:rPr>
            </w:pPr>
            <w:r>
              <w:rPr>
                <w:bCs/>
                <w:color w:val="auto"/>
                <w:kern w:val="0"/>
                <w:sz w:val="24"/>
                <w:lang w:eastAsia="zh-Hans"/>
              </w:rPr>
              <w:t>本项目主要涉及的原辅材料为菠萝渣</w:t>
            </w:r>
            <w:r>
              <w:rPr>
                <w:bCs/>
                <w:color w:val="auto"/>
                <w:kern w:val="0"/>
                <w:sz w:val="24"/>
              </w:rPr>
              <w:t>、</w:t>
            </w:r>
            <w:r>
              <w:rPr>
                <w:bCs/>
                <w:color w:val="auto"/>
                <w:kern w:val="0"/>
                <w:sz w:val="24"/>
                <w:lang w:eastAsia="zh-Hans"/>
              </w:rPr>
              <w:t>豆粕</w:t>
            </w:r>
            <w:r>
              <w:rPr>
                <w:bCs/>
                <w:color w:val="auto"/>
                <w:kern w:val="0"/>
                <w:sz w:val="24"/>
              </w:rPr>
              <w:t>、</w:t>
            </w:r>
            <w:r>
              <w:rPr>
                <w:bCs/>
                <w:color w:val="auto"/>
                <w:kern w:val="0"/>
                <w:sz w:val="24"/>
                <w:lang w:eastAsia="zh-Hans"/>
              </w:rPr>
              <w:t>麸皮/米糠粕</w:t>
            </w:r>
            <w:r>
              <w:rPr>
                <w:bCs/>
                <w:color w:val="auto"/>
                <w:kern w:val="0"/>
                <w:sz w:val="24"/>
              </w:rPr>
              <w:t>，以上原辅材料均为常见农产品的副产品。</w:t>
            </w:r>
          </w:p>
          <w:p w14:paraId="6A9CF429">
            <w:pPr>
              <w:widowControl/>
              <w:jc w:val="center"/>
              <w:rPr>
                <w:b/>
                <w:color w:val="auto"/>
                <w:kern w:val="0"/>
                <w:szCs w:val="21"/>
              </w:rPr>
            </w:pPr>
            <w:r>
              <w:rPr>
                <w:b/>
                <w:color w:val="auto"/>
                <w:kern w:val="0"/>
                <w:szCs w:val="21"/>
              </w:rPr>
              <w:t>表2-4  本项目原辅材料一览表</w:t>
            </w:r>
          </w:p>
          <w:bookmarkEnd w:id="15"/>
          <w:tbl>
            <w:tblPr>
              <w:tblStyle w:val="6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1100"/>
              <w:gridCol w:w="1763"/>
              <w:gridCol w:w="1742"/>
              <w:gridCol w:w="1133"/>
              <w:gridCol w:w="1536"/>
            </w:tblGrid>
            <w:tr w14:paraId="33A74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1150" w:type="dxa"/>
                  <w:vAlign w:val="center"/>
                </w:tcPr>
                <w:p w14:paraId="224FADFA">
                  <w:pPr>
                    <w:pStyle w:val="49"/>
                    <w:adjustRightInd w:val="0"/>
                    <w:snapToGrid w:val="0"/>
                    <w:spacing w:line="240" w:lineRule="auto"/>
                    <w:ind w:firstLine="0"/>
                    <w:jc w:val="center"/>
                    <w:rPr>
                      <w:b/>
                      <w:bCs/>
                      <w:color w:val="auto"/>
                      <w:sz w:val="21"/>
                      <w:szCs w:val="21"/>
                    </w:rPr>
                  </w:pPr>
                  <w:r>
                    <w:rPr>
                      <w:b/>
                      <w:bCs/>
                      <w:color w:val="auto"/>
                      <w:sz w:val="21"/>
                      <w:szCs w:val="21"/>
                    </w:rPr>
                    <w:t>名称</w:t>
                  </w:r>
                </w:p>
              </w:tc>
              <w:tc>
                <w:tcPr>
                  <w:tcW w:w="1100" w:type="dxa"/>
                  <w:vAlign w:val="center"/>
                </w:tcPr>
                <w:p w14:paraId="65D20491">
                  <w:pPr>
                    <w:pStyle w:val="49"/>
                    <w:adjustRightInd w:val="0"/>
                    <w:snapToGrid w:val="0"/>
                    <w:spacing w:line="240" w:lineRule="auto"/>
                    <w:ind w:firstLine="0"/>
                    <w:jc w:val="center"/>
                    <w:rPr>
                      <w:b/>
                      <w:bCs/>
                      <w:color w:val="auto"/>
                      <w:sz w:val="21"/>
                      <w:szCs w:val="21"/>
                    </w:rPr>
                  </w:pPr>
                  <w:r>
                    <w:rPr>
                      <w:b/>
                      <w:bCs/>
                      <w:color w:val="auto"/>
                      <w:sz w:val="21"/>
                      <w:szCs w:val="21"/>
                    </w:rPr>
                    <w:t>规格</w:t>
                  </w:r>
                </w:p>
              </w:tc>
              <w:tc>
                <w:tcPr>
                  <w:tcW w:w="1763" w:type="dxa"/>
                  <w:vAlign w:val="center"/>
                </w:tcPr>
                <w:p w14:paraId="45062A15">
                  <w:pPr>
                    <w:pStyle w:val="49"/>
                    <w:adjustRightInd w:val="0"/>
                    <w:snapToGrid w:val="0"/>
                    <w:spacing w:line="240" w:lineRule="auto"/>
                    <w:ind w:firstLine="0"/>
                    <w:jc w:val="center"/>
                    <w:rPr>
                      <w:b/>
                      <w:bCs/>
                      <w:color w:val="auto"/>
                      <w:sz w:val="21"/>
                      <w:szCs w:val="21"/>
                    </w:rPr>
                  </w:pPr>
                  <w:r>
                    <w:rPr>
                      <w:b/>
                      <w:bCs/>
                      <w:color w:val="auto"/>
                      <w:sz w:val="21"/>
                      <w:szCs w:val="21"/>
                    </w:rPr>
                    <w:t>年用量</w:t>
                  </w:r>
                </w:p>
              </w:tc>
              <w:tc>
                <w:tcPr>
                  <w:tcW w:w="1742" w:type="dxa"/>
                  <w:vAlign w:val="center"/>
                </w:tcPr>
                <w:p w14:paraId="188947B1">
                  <w:pPr>
                    <w:pStyle w:val="49"/>
                    <w:adjustRightInd w:val="0"/>
                    <w:snapToGrid w:val="0"/>
                    <w:spacing w:line="240" w:lineRule="auto"/>
                    <w:ind w:firstLine="0"/>
                    <w:jc w:val="center"/>
                    <w:rPr>
                      <w:b/>
                      <w:bCs/>
                      <w:color w:val="auto"/>
                      <w:sz w:val="21"/>
                      <w:szCs w:val="21"/>
                    </w:rPr>
                  </w:pPr>
                  <w:r>
                    <w:rPr>
                      <w:b/>
                      <w:bCs/>
                      <w:color w:val="auto"/>
                      <w:sz w:val="21"/>
                      <w:szCs w:val="21"/>
                    </w:rPr>
                    <w:t>储存方式</w:t>
                  </w:r>
                </w:p>
              </w:tc>
              <w:tc>
                <w:tcPr>
                  <w:tcW w:w="1133" w:type="dxa"/>
                  <w:vAlign w:val="center"/>
                </w:tcPr>
                <w:p w14:paraId="658FFF88">
                  <w:pPr>
                    <w:pStyle w:val="49"/>
                    <w:adjustRightInd w:val="0"/>
                    <w:snapToGrid w:val="0"/>
                    <w:spacing w:line="240" w:lineRule="auto"/>
                    <w:ind w:firstLine="0"/>
                    <w:jc w:val="center"/>
                    <w:rPr>
                      <w:b/>
                      <w:bCs/>
                      <w:color w:val="auto"/>
                      <w:sz w:val="21"/>
                      <w:szCs w:val="21"/>
                    </w:rPr>
                  </w:pPr>
                  <w:r>
                    <w:rPr>
                      <w:b/>
                      <w:bCs/>
                      <w:color w:val="auto"/>
                      <w:sz w:val="21"/>
                      <w:szCs w:val="21"/>
                    </w:rPr>
                    <w:t>最大储量</w:t>
                  </w:r>
                </w:p>
              </w:tc>
              <w:tc>
                <w:tcPr>
                  <w:tcW w:w="1536" w:type="dxa"/>
                  <w:vAlign w:val="center"/>
                </w:tcPr>
                <w:p w14:paraId="604AE104">
                  <w:pPr>
                    <w:pStyle w:val="49"/>
                    <w:adjustRightInd w:val="0"/>
                    <w:snapToGrid w:val="0"/>
                    <w:spacing w:line="240" w:lineRule="auto"/>
                    <w:ind w:firstLine="0"/>
                    <w:jc w:val="center"/>
                    <w:rPr>
                      <w:b/>
                      <w:bCs/>
                      <w:color w:val="auto"/>
                      <w:sz w:val="21"/>
                      <w:szCs w:val="21"/>
                    </w:rPr>
                  </w:pPr>
                  <w:r>
                    <w:rPr>
                      <w:b/>
                      <w:bCs/>
                      <w:color w:val="auto"/>
                      <w:sz w:val="21"/>
                      <w:szCs w:val="21"/>
                    </w:rPr>
                    <w:t>运转周期</w:t>
                  </w:r>
                </w:p>
              </w:tc>
            </w:tr>
            <w:tr w14:paraId="12F9F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0" w:type="dxa"/>
                  <w:vAlign w:val="center"/>
                </w:tcPr>
                <w:p w14:paraId="32DFDD4B">
                  <w:pPr>
                    <w:pStyle w:val="180"/>
                    <w:spacing w:beforeLines="0" w:afterLines="0" w:line="240" w:lineRule="auto"/>
                    <w:rPr>
                      <w:rFonts w:ascii="Times New Roman"/>
                      <w:color w:val="auto"/>
                      <w:szCs w:val="21"/>
                    </w:rPr>
                  </w:pPr>
                  <w:r>
                    <w:rPr>
                      <w:rFonts w:ascii="Times New Roman"/>
                      <w:color w:val="auto"/>
                      <w:szCs w:val="21"/>
                    </w:rPr>
                    <w:t>菠萝渣</w:t>
                  </w:r>
                </w:p>
              </w:tc>
              <w:tc>
                <w:tcPr>
                  <w:tcW w:w="1100" w:type="dxa"/>
                  <w:vAlign w:val="center"/>
                </w:tcPr>
                <w:p w14:paraId="51396255">
                  <w:pPr>
                    <w:pStyle w:val="49"/>
                    <w:adjustRightInd w:val="0"/>
                    <w:snapToGrid w:val="0"/>
                    <w:spacing w:line="240" w:lineRule="auto"/>
                    <w:ind w:firstLine="0"/>
                    <w:jc w:val="center"/>
                    <w:rPr>
                      <w:color w:val="auto"/>
                      <w:sz w:val="21"/>
                      <w:szCs w:val="21"/>
                    </w:rPr>
                  </w:pPr>
                  <w:r>
                    <w:rPr>
                      <w:color w:val="auto"/>
                      <w:sz w:val="21"/>
                      <w:szCs w:val="21"/>
                    </w:rPr>
                    <w:t>散装</w:t>
                  </w:r>
                </w:p>
              </w:tc>
              <w:tc>
                <w:tcPr>
                  <w:tcW w:w="1763" w:type="dxa"/>
                  <w:vAlign w:val="center"/>
                </w:tcPr>
                <w:p w14:paraId="217E39C9">
                  <w:pPr>
                    <w:pStyle w:val="49"/>
                    <w:adjustRightInd w:val="0"/>
                    <w:snapToGrid w:val="0"/>
                    <w:spacing w:line="240" w:lineRule="auto"/>
                    <w:ind w:firstLine="0"/>
                    <w:jc w:val="center"/>
                    <w:rPr>
                      <w:color w:val="auto"/>
                      <w:sz w:val="21"/>
                      <w:szCs w:val="21"/>
                    </w:rPr>
                  </w:pPr>
                  <w:r>
                    <w:rPr>
                      <w:color w:val="auto"/>
                      <w:sz w:val="21"/>
                      <w:szCs w:val="21"/>
                    </w:rPr>
                    <w:t>13500吨</w:t>
                  </w:r>
                </w:p>
              </w:tc>
              <w:tc>
                <w:tcPr>
                  <w:tcW w:w="1742" w:type="dxa"/>
                  <w:vAlign w:val="center"/>
                </w:tcPr>
                <w:p w14:paraId="027BA4DF">
                  <w:pPr>
                    <w:pStyle w:val="49"/>
                    <w:adjustRightInd w:val="0"/>
                    <w:snapToGrid w:val="0"/>
                    <w:spacing w:line="240" w:lineRule="auto"/>
                    <w:ind w:firstLine="0"/>
                    <w:jc w:val="center"/>
                    <w:rPr>
                      <w:color w:val="auto"/>
                      <w:sz w:val="21"/>
                      <w:szCs w:val="21"/>
                    </w:rPr>
                  </w:pPr>
                  <w:r>
                    <w:rPr>
                      <w:color w:val="auto"/>
                      <w:sz w:val="21"/>
                      <w:szCs w:val="21"/>
                    </w:rPr>
                    <w:t>不储存</w:t>
                  </w:r>
                </w:p>
              </w:tc>
              <w:tc>
                <w:tcPr>
                  <w:tcW w:w="1133" w:type="dxa"/>
                  <w:vAlign w:val="center"/>
                </w:tcPr>
                <w:p w14:paraId="5C70B21D">
                  <w:pPr>
                    <w:pStyle w:val="49"/>
                    <w:adjustRightInd w:val="0"/>
                    <w:snapToGrid w:val="0"/>
                    <w:spacing w:line="240" w:lineRule="auto"/>
                    <w:ind w:firstLine="0"/>
                    <w:jc w:val="center"/>
                    <w:rPr>
                      <w:color w:val="auto"/>
                      <w:sz w:val="21"/>
                      <w:szCs w:val="21"/>
                    </w:rPr>
                  </w:pPr>
                  <w:r>
                    <w:rPr>
                      <w:color w:val="auto"/>
                      <w:sz w:val="21"/>
                      <w:szCs w:val="21"/>
                    </w:rPr>
                    <w:t>/</w:t>
                  </w:r>
                </w:p>
              </w:tc>
              <w:tc>
                <w:tcPr>
                  <w:tcW w:w="1536" w:type="dxa"/>
                  <w:vAlign w:val="center"/>
                </w:tcPr>
                <w:p w14:paraId="6A6DD7BB">
                  <w:pPr>
                    <w:pStyle w:val="49"/>
                    <w:adjustRightInd w:val="0"/>
                    <w:snapToGrid w:val="0"/>
                    <w:spacing w:line="240" w:lineRule="auto"/>
                    <w:ind w:firstLine="0"/>
                    <w:jc w:val="center"/>
                    <w:rPr>
                      <w:color w:val="auto"/>
                      <w:sz w:val="21"/>
                      <w:szCs w:val="21"/>
                    </w:rPr>
                  </w:pPr>
                  <w:r>
                    <w:rPr>
                      <w:color w:val="auto"/>
                      <w:sz w:val="21"/>
                      <w:szCs w:val="21"/>
                    </w:rPr>
                    <w:t>1天/次</w:t>
                  </w:r>
                  <w:r>
                    <w:rPr>
                      <w:rFonts w:hint="eastAsia" w:ascii="宋体" w:hAnsi="宋体" w:cs="宋体"/>
                      <w:color w:val="auto"/>
                      <w:sz w:val="21"/>
                      <w:szCs w:val="21"/>
                      <w:vertAlign w:val="superscript"/>
                    </w:rPr>
                    <w:t>①</w:t>
                  </w:r>
                </w:p>
              </w:tc>
            </w:tr>
            <w:tr w14:paraId="69C01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0" w:type="dxa"/>
                  <w:vAlign w:val="center"/>
                </w:tcPr>
                <w:p w14:paraId="1BCE4754">
                  <w:pPr>
                    <w:pStyle w:val="180"/>
                    <w:spacing w:beforeLines="0" w:afterLines="0" w:line="240" w:lineRule="auto"/>
                    <w:rPr>
                      <w:rFonts w:ascii="Times New Roman"/>
                      <w:color w:val="auto"/>
                      <w:szCs w:val="21"/>
                    </w:rPr>
                  </w:pPr>
                  <w:r>
                    <w:rPr>
                      <w:rFonts w:ascii="Times New Roman"/>
                      <w:color w:val="auto"/>
                      <w:szCs w:val="21"/>
                    </w:rPr>
                    <w:t>豆粕</w:t>
                  </w:r>
                </w:p>
              </w:tc>
              <w:tc>
                <w:tcPr>
                  <w:tcW w:w="1100" w:type="dxa"/>
                  <w:vAlign w:val="center"/>
                </w:tcPr>
                <w:p w14:paraId="53931956">
                  <w:pPr>
                    <w:adjustRightInd w:val="0"/>
                    <w:snapToGrid w:val="0"/>
                    <w:jc w:val="center"/>
                    <w:rPr>
                      <w:color w:val="auto"/>
                      <w:szCs w:val="21"/>
                    </w:rPr>
                  </w:pPr>
                  <w:r>
                    <w:rPr>
                      <w:color w:val="auto"/>
                      <w:szCs w:val="21"/>
                    </w:rPr>
                    <w:t>散装</w:t>
                  </w:r>
                </w:p>
              </w:tc>
              <w:tc>
                <w:tcPr>
                  <w:tcW w:w="1763" w:type="dxa"/>
                  <w:vAlign w:val="center"/>
                </w:tcPr>
                <w:p w14:paraId="4D3FDE72">
                  <w:pPr>
                    <w:pStyle w:val="49"/>
                    <w:adjustRightInd w:val="0"/>
                    <w:snapToGrid w:val="0"/>
                    <w:spacing w:line="240" w:lineRule="auto"/>
                    <w:ind w:firstLine="0"/>
                    <w:jc w:val="center"/>
                    <w:rPr>
                      <w:color w:val="auto"/>
                      <w:sz w:val="21"/>
                      <w:szCs w:val="21"/>
                    </w:rPr>
                  </w:pPr>
                  <w:r>
                    <w:rPr>
                      <w:color w:val="auto"/>
                      <w:sz w:val="21"/>
                      <w:szCs w:val="21"/>
                    </w:rPr>
                    <w:t>13500吨</w:t>
                  </w:r>
                </w:p>
              </w:tc>
              <w:tc>
                <w:tcPr>
                  <w:tcW w:w="1742" w:type="dxa"/>
                  <w:vAlign w:val="center"/>
                </w:tcPr>
                <w:p w14:paraId="26458BF7">
                  <w:pPr>
                    <w:pStyle w:val="49"/>
                    <w:adjustRightInd w:val="0"/>
                    <w:snapToGrid w:val="0"/>
                    <w:spacing w:line="240" w:lineRule="auto"/>
                    <w:ind w:firstLine="0"/>
                    <w:jc w:val="center"/>
                    <w:rPr>
                      <w:color w:val="auto"/>
                      <w:sz w:val="21"/>
                      <w:szCs w:val="21"/>
                    </w:rPr>
                  </w:pPr>
                  <w:r>
                    <w:rPr>
                      <w:color w:val="auto"/>
                      <w:sz w:val="21"/>
                      <w:szCs w:val="21"/>
                    </w:rPr>
                    <w:t>依托现有项目豆粕方仓存放</w:t>
                  </w:r>
                </w:p>
              </w:tc>
              <w:tc>
                <w:tcPr>
                  <w:tcW w:w="1133" w:type="dxa"/>
                  <w:vAlign w:val="center"/>
                </w:tcPr>
                <w:p w14:paraId="55174052">
                  <w:pPr>
                    <w:pStyle w:val="49"/>
                    <w:adjustRightInd w:val="0"/>
                    <w:snapToGrid w:val="0"/>
                    <w:spacing w:line="240" w:lineRule="auto"/>
                    <w:ind w:firstLine="0"/>
                    <w:jc w:val="center"/>
                    <w:rPr>
                      <w:color w:val="auto"/>
                      <w:sz w:val="21"/>
                      <w:szCs w:val="21"/>
                    </w:rPr>
                  </w:pPr>
                  <w:r>
                    <w:rPr>
                      <w:color w:val="auto"/>
                      <w:sz w:val="21"/>
                      <w:szCs w:val="21"/>
                    </w:rPr>
                    <w:t>2500吨</w:t>
                  </w:r>
                </w:p>
              </w:tc>
              <w:tc>
                <w:tcPr>
                  <w:tcW w:w="1536" w:type="dxa"/>
                  <w:vAlign w:val="center"/>
                </w:tcPr>
                <w:p w14:paraId="780B6F77">
                  <w:pPr>
                    <w:pStyle w:val="49"/>
                    <w:adjustRightInd w:val="0"/>
                    <w:snapToGrid w:val="0"/>
                    <w:spacing w:line="240" w:lineRule="auto"/>
                    <w:ind w:firstLine="0"/>
                    <w:jc w:val="center"/>
                    <w:rPr>
                      <w:color w:val="auto"/>
                      <w:sz w:val="21"/>
                      <w:szCs w:val="21"/>
                    </w:rPr>
                  </w:pPr>
                  <w:r>
                    <w:rPr>
                      <w:color w:val="auto"/>
                      <w:sz w:val="21"/>
                      <w:szCs w:val="21"/>
                    </w:rPr>
                    <w:t>/</w:t>
                  </w:r>
                </w:p>
              </w:tc>
            </w:tr>
            <w:tr w14:paraId="34931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0" w:type="dxa"/>
                  <w:vAlign w:val="center"/>
                </w:tcPr>
                <w:p w14:paraId="08E7FE03">
                  <w:pPr>
                    <w:pStyle w:val="180"/>
                    <w:spacing w:beforeLines="0" w:afterLines="0" w:line="240" w:lineRule="auto"/>
                    <w:rPr>
                      <w:rFonts w:ascii="Times New Roman"/>
                      <w:color w:val="auto"/>
                      <w:szCs w:val="21"/>
                    </w:rPr>
                  </w:pPr>
                  <w:r>
                    <w:rPr>
                      <w:rFonts w:ascii="Times New Roman"/>
                      <w:color w:val="auto"/>
                      <w:szCs w:val="21"/>
                    </w:rPr>
                    <w:t>麸皮/米糠粕</w:t>
                  </w:r>
                </w:p>
              </w:tc>
              <w:tc>
                <w:tcPr>
                  <w:tcW w:w="1100" w:type="dxa"/>
                  <w:vAlign w:val="center"/>
                </w:tcPr>
                <w:p w14:paraId="470875C8">
                  <w:pPr>
                    <w:adjustRightInd w:val="0"/>
                    <w:snapToGrid w:val="0"/>
                    <w:jc w:val="center"/>
                    <w:rPr>
                      <w:color w:val="auto"/>
                      <w:szCs w:val="21"/>
                    </w:rPr>
                  </w:pPr>
                  <w:r>
                    <w:rPr>
                      <w:color w:val="auto"/>
                      <w:szCs w:val="21"/>
                    </w:rPr>
                    <w:t>散装</w:t>
                  </w:r>
                </w:p>
              </w:tc>
              <w:tc>
                <w:tcPr>
                  <w:tcW w:w="1763" w:type="dxa"/>
                  <w:vAlign w:val="center"/>
                </w:tcPr>
                <w:p w14:paraId="2A9B5871">
                  <w:pPr>
                    <w:pStyle w:val="49"/>
                    <w:adjustRightInd w:val="0"/>
                    <w:snapToGrid w:val="0"/>
                    <w:spacing w:line="240" w:lineRule="auto"/>
                    <w:ind w:firstLine="0"/>
                    <w:jc w:val="center"/>
                    <w:rPr>
                      <w:color w:val="auto"/>
                      <w:sz w:val="21"/>
                      <w:szCs w:val="21"/>
                    </w:rPr>
                  </w:pPr>
                  <w:r>
                    <w:rPr>
                      <w:color w:val="auto"/>
                      <w:sz w:val="21"/>
                      <w:szCs w:val="21"/>
                    </w:rPr>
                    <w:t>2880吨</w:t>
                  </w:r>
                </w:p>
              </w:tc>
              <w:tc>
                <w:tcPr>
                  <w:tcW w:w="1742" w:type="dxa"/>
                  <w:vAlign w:val="center"/>
                </w:tcPr>
                <w:p w14:paraId="249CB846">
                  <w:pPr>
                    <w:pStyle w:val="49"/>
                    <w:adjustRightInd w:val="0"/>
                    <w:snapToGrid w:val="0"/>
                    <w:spacing w:line="240" w:lineRule="auto"/>
                    <w:ind w:firstLine="0"/>
                    <w:jc w:val="center"/>
                    <w:rPr>
                      <w:color w:val="auto"/>
                      <w:sz w:val="21"/>
                      <w:szCs w:val="21"/>
                    </w:rPr>
                  </w:pPr>
                  <w:r>
                    <w:rPr>
                      <w:color w:val="auto"/>
                      <w:sz w:val="21"/>
                      <w:szCs w:val="21"/>
                    </w:rPr>
                    <w:t>依托现有项目方仓存放</w:t>
                  </w:r>
                </w:p>
              </w:tc>
              <w:tc>
                <w:tcPr>
                  <w:tcW w:w="1133" w:type="dxa"/>
                  <w:shd w:val="clear" w:color="auto" w:fill="auto"/>
                  <w:vAlign w:val="center"/>
                </w:tcPr>
                <w:p w14:paraId="2B562B60">
                  <w:pPr>
                    <w:pStyle w:val="49"/>
                    <w:adjustRightInd w:val="0"/>
                    <w:snapToGrid w:val="0"/>
                    <w:spacing w:line="240" w:lineRule="auto"/>
                    <w:ind w:firstLine="0"/>
                    <w:jc w:val="center"/>
                    <w:rPr>
                      <w:color w:val="auto"/>
                      <w:sz w:val="21"/>
                      <w:szCs w:val="21"/>
                    </w:rPr>
                  </w:pPr>
                  <w:r>
                    <w:rPr>
                      <w:color w:val="auto"/>
                      <w:sz w:val="21"/>
                      <w:szCs w:val="21"/>
                    </w:rPr>
                    <w:t>1000吨</w:t>
                  </w:r>
                </w:p>
              </w:tc>
              <w:tc>
                <w:tcPr>
                  <w:tcW w:w="1536" w:type="dxa"/>
                  <w:vAlign w:val="center"/>
                </w:tcPr>
                <w:p w14:paraId="23CAC277">
                  <w:pPr>
                    <w:pStyle w:val="49"/>
                    <w:adjustRightInd w:val="0"/>
                    <w:snapToGrid w:val="0"/>
                    <w:spacing w:line="240" w:lineRule="auto"/>
                    <w:ind w:firstLine="0"/>
                    <w:jc w:val="center"/>
                    <w:rPr>
                      <w:color w:val="auto"/>
                      <w:sz w:val="21"/>
                      <w:szCs w:val="21"/>
                    </w:rPr>
                  </w:pPr>
                  <w:r>
                    <w:rPr>
                      <w:color w:val="auto"/>
                      <w:sz w:val="21"/>
                      <w:szCs w:val="21"/>
                    </w:rPr>
                    <w:t>/</w:t>
                  </w:r>
                </w:p>
              </w:tc>
            </w:tr>
            <w:tr w14:paraId="1355D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0" w:type="dxa"/>
                  <w:vAlign w:val="center"/>
                </w:tcPr>
                <w:p w14:paraId="0A28C568">
                  <w:pPr>
                    <w:pStyle w:val="180"/>
                    <w:spacing w:beforeLines="0" w:afterLines="0" w:line="240" w:lineRule="auto"/>
                    <w:rPr>
                      <w:rFonts w:ascii="Times New Roman"/>
                      <w:color w:val="auto"/>
                      <w:szCs w:val="21"/>
                    </w:rPr>
                  </w:pPr>
                  <w:r>
                    <w:rPr>
                      <w:rFonts w:ascii="Times New Roman"/>
                      <w:color w:val="auto"/>
                      <w:szCs w:val="21"/>
                    </w:rPr>
                    <w:t>菌液</w:t>
                  </w:r>
                </w:p>
              </w:tc>
              <w:tc>
                <w:tcPr>
                  <w:tcW w:w="1100" w:type="dxa"/>
                  <w:vAlign w:val="center"/>
                </w:tcPr>
                <w:p w14:paraId="5929E9D7">
                  <w:pPr>
                    <w:adjustRightInd w:val="0"/>
                    <w:snapToGrid w:val="0"/>
                    <w:jc w:val="center"/>
                    <w:rPr>
                      <w:color w:val="auto"/>
                      <w:szCs w:val="21"/>
                    </w:rPr>
                  </w:pPr>
                  <w:r>
                    <w:rPr>
                      <w:color w:val="auto"/>
                      <w:szCs w:val="21"/>
                    </w:rPr>
                    <w:t>桶装</w:t>
                  </w:r>
                </w:p>
              </w:tc>
              <w:tc>
                <w:tcPr>
                  <w:tcW w:w="1763" w:type="dxa"/>
                  <w:vAlign w:val="center"/>
                </w:tcPr>
                <w:p w14:paraId="37FCCCC0">
                  <w:pPr>
                    <w:pStyle w:val="49"/>
                    <w:adjustRightInd w:val="0"/>
                    <w:snapToGrid w:val="0"/>
                    <w:spacing w:line="240" w:lineRule="auto"/>
                    <w:ind w:firstLine="0"/>
                    <w:jc w:val="center"/>
                    <w:rPr>
                      <w:color w:val="auto"/>
                      <w:sz w:val="21"/>
                      <w:szCs w:val="21"/>
                    </w:rPr>
                  </w:pPr>
                  <w:r>
                    <w:rPr>
                      <w:color w:val="auto"/>
                      <w:sz w:val="21"/>
                      <w:szCs w:val="21"/>
                    </w:rPr>
                    <w:t>120吨</w:t>
                  </w:r>
                </w:p>
              </w:tc>
              <w:tc>
                <w:tcPr>
                  <w:tcW w:w="1742" w:type="dxa"/>
                  <w:vAlign w:val="center"/>
                </w:tcPr>
                <w:p w14:paraId="7847ADF3">
                  <w:pPr>
                    <w:pStyle w:val="49"/>
                    <w:adjustRightInd w:val="0"/>
                    <w:snapToGrid w:val="0"/>
                    <w:spacing w:line="240" w:lineRule="auto"/>
                    <w:ind w:firstLine="0"/>
                    <w:jc w:val="center"/>
                    <w:rPr>
                      <w:color w:val="auto"/>
                      <w:sz w:val="21"/>
                      <w:szCs w:val="21"/>
                    </w:rPr>
                  </w:pPr>
                  <w:r>
                    <w:rPr>
                      <w:color w:val="auto"/>
                      <w:sz w:val="21"/>
                      <w:szCs w:val="21"/>
                    </w:rPr>
                    <w:t>桶装，平库存放</w:t>
                  </w:r>
                </w:p>
              </w:tc>
              <w:tc>
                <w:tcPr>
                  <w:tcW w:w="1133" w:type="dxa"/>
                  <w:vAlign w:val="center"/>
                </w:tcPr>
                <w:p w14:paraId="70E93910">
                  <w:pPr>
                    <w:pStyle w:val="49"/>
                    <w:adjustRightInd w:val="0"/>
                    <w:snapToGrid w:val="0"/>
                    <w:spacing w:line="240" w:lineRule="auto"/>
                    <w:ind w:firstLine="0"/>
                    <w:jc w:val="center"/>
                    <w:rPr>
                      <w:color w:val="auto"/>
                      <w:sz w:val="21"/>
                      <w:szCs w:val="21"/>
                    </w:rPr>
                  </w:pPr>
                  <w:r>
                    <w:rPr>
                      <w:color w:val="auto"/>
                      <w:sz w:val="21"/>
                      <w:szCs w:val="21"/>
                    </w:rPr>
                    <w:t>10吨</w:t>
                  </w:r>
                </w:p>
              </w:tc>
              <w:tc>
                <w:tcPr>
                  <w:tcW w:w="1536" w:type="dxa"/>
                  <w:vAlign w:val="center"/>
                </w:tcPr>
                <w:p w14:paraId="3E3F0955">
                  <w:pPr>
                    <w:pStyle w:val="49"/>
                    <w:adjustRightInd w:val="0"/>
                    <w:snapToGrid w:val="0"/>
                    <w:spacing w:line="240" w:lineRule="auto"/>
                    <w:ind w:firstLine="0"/>
                    <w:jc w:val="center"/>
                    <w:rPr>
                      <w:color w:val="auto"/>
                      <w:sz w:val="21"/>
                      <w:szCs w:val="21"/>
                    </w:rPr>
                  </w:pPr>
                  <w:r>
                    <w:rPr>
                      <w:color w:val="auto"/>
                      <w:sz w:val="21"/>
                      <w:szCs w:val="21"/>
                    </w:rPr>
                    <w:t>26天/次</w:t>
                  </w:r>
                  <w:r>
                    <w:rPr>
                      <w:rFonts w:hint="eastAsia" w:ascii="宋体" w:hAnsi="宋体" w:cs="宋体"/>
                      <w:color w:val="auto"/>
                      <w:sz w:val="21"/>
                      <w:szCs w:val="21"/>
                      <w:vertAlign w:val="superscript"/>
                    </w:rPr>
                    <w:t>②</w:t>
                  </w:r>
                </w:p>
              </w:tc>
            </w:tr>
          </w:tbl>
          <w:p w14:paraId="5F67F8B0">
            <w:pPr>
              <w:pStyle w:val="413"/>
              <w:spacing w:before="120" w:beforeLines="50"/>
              <w:ind w:firstLine="402"/>
              <w:rPr>
                <w:b/>
                <w:color w:val="auto"/>
                <w:kern w:val="0"/>
                <w:sz w:val="20"/>
                <w:szCs w:val="20"/>
              </w:rPr>
            </w:pPr>
            <w:r>
              <w:rPr>
                <w:rFonts w:hint="eastAsia" w:ascii="宋体" w:hAnsi="宋体" w:cs="宋体"/>
                <w:b/>
                <w:color w:val="auto"/>
                <w:kern w:val="0"/>
                <w:sz w:val="20"/>
                <w:szCs w:val="20"/>
              </w:rPr>
              <w:t>①</w:t>
            </w:r>
            <w:r>
              <w:rPr>
                <w:b/>
                <w:color w:val="auto"/>
                <w:kern w:val="0"/>
                <w:sz w:val="20"/>
                <w:szCs w:val="20"/>
              </w:rPr>
              <w:t>因生产需求，菠萝渣需要保持新鲜，物料进厂后立即进行生产加工，不在厂内贮存，运转周期为每个工作日。</w:t>
            </w:r>
          </w:p>
          <w:p w14:paraId="32BC5CB8">
            <w:pPr>
              <w:pStyle w:val="413"/>
              <w:spacing w:before="120" w:beforeLines="50"/>
              <w:ind w:firstLine="402"/>
              <w:rPr>
                <w:b/>
                <w:color w:val="auto"/>
                <w:kern w:val="0"/>
                <w:sz w:val="20"/>
                <w:szCs w:val="20"/>
              </w:rPr>
            </w:pPr>
            <w:r>
              <w:rPr>
                <w:rFonts w:hint="eastAsia" w:ascii="宋体" w:hAnsi="宋体" w:cs="宋体"/>
                <w:b/>
                <w:color w:val="auto"/>
                <w:kern w:val="0"/>
                <w:sz w:val="20"/>
                <w:szCs w:val="20"/>
              </w:rPr>
              <w:t>②</w:t>
            </w:r>
            <w:r>
              <w:rPr>
                <w:b/>
                <w:color w:val="auto"/>
                <w:kern w:val="0"/>
                <w:sz w:val="20"/>
                <w:szCs w:val="20"/>
              </w:rPr>
              <w:t>储运周期≈年生产天数/（整体项目年消耗量/最大储存量）</w:t>
            </w:r>
          </w:p>
          <w:p w14:paraId="5A0A8423">
            <w:pPr>
              <w:widowControl/>
              <w:jc w:val="center"/>
              <w:rPr>
                <w:b/>
                <w:color w:val="auto"/>
                <w:kern w:val="0"/>
                <w:szCs w:val="21"/>
              </w:rPr>
            </w:pPr>
            <w:r>
              <w:rPr>
                <w:b/>
                <w:color w:val="auto"/>
                <w:kern w:val="0"/>
                <w:szCs w:val="21"/>
              </w:rPr>
              <w:t>表2-5整体项目原辅材料一览表</w:t>
            </w:r>
          </w:p>
          <w:tbl>
            <w:tblPr>
              <w:tblStyle w:val="62"/>
              <w:tblW w:w="8406" w:type="dxa"/>
              <w:tblInd w:w="1"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1983"/>
              <w:gridCol w:w="1364"/>
              <w:gridCol w:w="1200"/>
              <w:gridCol w:w="1220"/>
              <w:gridCol w:w="1142"/>
              <w:gridCol w:w="1497"/>
            </w:tblGrid>
            <w:tr w14:paraId="31520C4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vMerge w:val="restart"/>
                  <w:tcBorders>
                    <w:right w:val="single" w:color="auto" w:sz="4" w:space="0"/>
                  </w:tcBorders>
                  <w:vAlign w:val="center"/>
                </w:tcPr>
                <w:p w14:paraId="592F4364">
                  <w:pPr>
                    <w:pStyle w:val="355"/>
                    <w:adjustRightInd w:val="0"/>
                    <w:snapToGri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原辅材料</w:t>
                  </w:r>
                </w:p>
              </w:tc>
              <w:tc>
                <w:tcPr>
                  <w:tcW w:w="4926" w:type="dxa"/>
                  <w:gridSpan w:val="4"/>
                  <w:tcBorders>
                    <w:left w:val="single" w:color="auto" w:sz="4" w:space="0"/>
                    <w:bottom w:val="single" w:color="auto" w:sz="4" w:space="0"/>
                    <w:right w:val="single" w:color="auto" w:sz="4" w:space="0"/>
                  </w:tcBorders>
                  <w:vAlign w:val="center"/>
                </w:tcPr>
                <w:p w14:paraId="6189FBA3">
                  <w:pPr>
                    <w:pStyle w:val="355"/>
                    <w:adjustRightInd w:val="0"/>
                    <w:snapToGri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年用量（t/a）</w:t>
                  </w:r>
                </w:p>
              </w:tc>
              <w:tc>
                <w:tcPr>
                  <w:tcW w:w="1497" w:type="dxa"/>
                  <w:vMerge w:val="restart"/>
                  <w:tcBorders>
                    <w:left w:val="single" w:color="auto" w:sz="4" w:space="0"/>
                  </w:tcBorders>
                  <w:vAlign w:val="center"/>
                </w:tcPr>
                <w:p w14:paraId="7145CD8E">
                  <w:pPr>
                    <w:pStyle w:val="355"/>
                    <w:adjustRightInd w:val="0"/>
                    <w:snapToGri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备注</w:t>
                  </w:r>
                </w:p>
              </w:tc>
            </w:tr>
            <w:tr w14:paraId="3D19956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vMerge w:val="continue"/>
                  <w:tcBorders>
                    <w:bottom w:val="single" w:color="auto" w:sz="4" w:space="0"/>
                    <w:right w:val="single" w:color="auto" w:sz="4" w:space="0"/>
                  </w:tcBorders>
                  <w:vAlign w:val="center"/>
                </w:tcPr>
                <w:p w14:paraId="52C768D4">
                  <w:pPr>
                    <w:pStyle w:val="355"/>
                    <w:adjustRightInd w:val="0"/>
                    <w:snapToGrid w:val="0"/>
                    <w:rPr>
                      <w:rFonts w:ascii="Times New Roman" w:hAnsi="Times New Roman" w:eastAsia="宋体" w:cs="Times New Roman"/>
                      <w:b/>
                      <w:color w:val="auto"/>
                      <w:sz w:val="21"/>
                      <w:szCs w:val="21"/>
                      <w:lang w:val="en-US"/>
                    </w:rPr>
                  </w:pPr>
                </w:p>
              </w:tc>
              <w:tc>
                <w:tcPr>
                  <w:tcW w:w="1364" w:type="dxa"/>
                  <w:tcBorders>
                    <w:top w:val="single" w:color="auto" w:sz="4" w:space="0"/>
                    <w:left w:val="single" w:color="auto" w:sz="4" w:space="0"/>
                    <w:bottom w:val="single" w:color="auto" w:sz="4" w:space="0"/>
                    <w:right w:val="single" w:color="auto" w:sz="4" w:space="0"/>
                  </w:tcBorders>
                  <w:vAlign w:val="center"/>
                </w:tcPr>
                <w:p w14:paraId="26FD892D">
                  <w:pPr>
                    <w:pStyle w:val="355"/>
                    <w:adjustRightInd w:val="0"/>
                    <w:snapToGri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现有项目</w:t>
                  </w:r>
                </w:p>
              </w:tc>
              <w:tc>
                <w:tcPr>
                  <w:tcW w:w="1200" w:type="dxa"/>
                  <w:tcBorders>
                    <w:top w:val="single" w:color="auto" w:sz="4" w:space="0"/>
                    <w:left w:val="single" w:color="auto" w:sz="4" w:space="0"/>
                    <w:bottom w:val="single" w:color="auto" w:sz="4" w:space="0"/>
                    <w:right w:val="single" w:color="auto" w:sz="4" w:space="0"/>
                  </w:tcBorders>
                  <w:vAlign w:val="center"/>
                </w:tcPr>
                <w:p w14:paraId="2D2014BF">
                  <w:pPr>
                    <w:pStyle w:val="355"/>
                    <w:adjustRightInd w:val="0"/>
                    <w:snapToGri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本项目</w:t>
                  </w:r>
                </w:p>
              </w:tc>
              <w:tc>
                <w:tcPr>
                  <w:tcW w:w="1220" w:type="dxa"/>
                  <w:tcBorders>
                    <w:top w:val="single" w:color="auto" w:sz="4" w:space="0"/>
                    <w:left w:val="single" w:color="auto" w:sz="4" w:space="0"/>
                    <w:bottom w:val="single" w:color="auto" w:sz="4" w:space="0"/>
                    <w:right w:val="single" w:color="auto" w:sz="4" w:space="0"/>
                  </w:tcBorders>
                  <w:vAlign w:val="center"/>
                </w:tcPr>
                <w:p w14:paraId="0C8F24E4">
                  <w:pPr>
                    <w:pStyle w:val="355"/>
                    <w:adjustRightInd w:val="0"/>
                    <w:snapToGri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整体项目</w:t>
                  </w:r>
                </w:p>
              </w:tc>
              <w:tc>
                <w:tcPr>
                  <w:tcW w:w="1142" w:type="dxa"/>
                  <w:tcBorders>
                    <w:top w:val="single" w:color="auto" w:sz="4" w:space="0"/>
                    <w:left w:val="single" w:color="auto" w:sz="4" w:space="0"/>
                    <w:bottom w:val="single" w:color="auto" w:sz="4" w:space="0"/>
                    <w:right w:val="single" w:color="auto" w:sz="4" w:space="0"/>
                  </w:tcBorders>
                  <w:vAlign w:val="center"/>
                </w:tcPr>
                <w:p w14:paraId="6A237E7A">
                  <w:pPr>
                    <w:pStyle w:val="355"/>
                    <w:adjustRightInd w:val="0"/>
                    <w:snapToGrid w:val="0"/>
                    <w:rPr>
                      <w:rFonts w:ascii="Times New Roman" w:hAnsi="Times New Roman" w:eastAsia="宋体" w:cs="Times New Roman"/>
                      <w:b/>
                      <w:color w:val="auto"/>
                      <w:sz w:val="21"/>
                      <w:szCs w:val="21"/>
                      <w:lang w:val="en-US"/>
                    </w:rPr>
                  </w:pPr>
                  <w:r>
                    <w:rPr>
                      <w:rFonts w:ascii="Times New Roman" w:hAnsi="Times New Roman" w:eastAsia="宋体" w:cs="Times New Roman"/>
                      <w:b/>
                      <w:color w:val="auto"/>
                      <w:sz w:val="21"/>
                      <w:szCs w:val="21"/>
                      <w:lang w:val="en-US"/>
                    </w:rPr>
                    <w:t>变化情况</w:t>
                  </w:r>
                </w:p>
              </w:tc>
              <w:tc>
                <w:tcPr>
                  <w:tcW w:w="1497" w:type="dxa"/>
                  <w:vMerge w:val="continue"/>
                  <w:tcBorders>
                    <w:left w:val="single" w:color="auto" w:sz="4" w:space="0"/>
                    <w:bottom w:val="single" w:color="auto" w:sz="4" w:space="0"/>
                  </w:tcBorders>
                  <w:vAlign w:val="center"/>
                </w:tcPr>
                <w:p w14:paraId="486C3ABD">
                  <w:pPr>
                    <w:pStyle w:val="355"/>
                    <w:adjustRightInd w:val="0"/>
                    <w:snapToGrid w:val="0"/>
                    <w:rPr>
                      <w:rFonts w:ascii="Times New Roman" w:hAnsi="Times New Roman" w:eastAsia="宋体" w:cs="Times New Roman"/>
                      <w:b/>
                      <w:color w:val="auto"/>
                      <w:sz w:val="21"/>
                      <w:szCs w:val="21"/>
                      <w:lang w:val="en-US"/>
                    </w:rPr>
                  </w:pPr>
                </w:p>
              </w:tc>
            </w:tr>
            <w:tr w14:paraId="5AD710E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tcBorders>
                    <w:top w:val="single" w:color="auto" w:sz="4" w:space="0"/>
                    <w:bottom w:val="single" w:color="auto" w:sz="4" w:space="0"/>
                    <w:right w:val="single" w:color="auto" w:sz="4" w:space="0"/>
                  </w:tcBorders>
                  <w:shd w:val="clear" w:color="auto" w:fill="auto"/>
                  <w:vAlign w:val="center"/>
                </w:tcPr>
                <w:p w14:paraId="614CF968">
                  <w:pPr>
                    <w:pStyle w:val="180"/>
                    <w:spacing w:beforeLines="0" w:afterLines="0" w:line="240" w:lineRule="auto"/>
                    <w:rPr>
                      <w:rFonts w:ascii="Times New Roman"/>
                      <w:color w:val="auto"/>
                      <w:szCs w:val="21"/>
                    </w:rPr>
                  </w:pPr>
                  <w:r>
                    <w:rPr>
                      <w:rFonts w:ascii="Times New Roman"/>
                      <w:color w:val="auto"/>
                      <w:szCs w:val="21"/>
                    </w:rPr>
                    <w:t>菠萝渣</w:t>
                  </w:r>
                </w:p>
              </w:tc>
              <w:tc>
                <w:tcPr>
                  <w:tcW w:w="1364" w:type="dxa"/>
                  <w:tcBorders>
                    <w:top w:val="single" w:color="auto" w:sz="4" w:space="0"/>
                    <w:left w:val="single" w:color="auto" w:sz="4" w:space="0"/>
                    <w:bottom w:val="single" w:color="auto" w:sz="4" w:space="0"/>
                    <w:right w:val="single" w:color="auto" w:sz="4" w:space="0"/>
                  </w:tcBorders>
                  <w:vAlign w:val="center"/>
                </w:tcPr>
                <w:p w14:paraId="47B69AEE">
                  <w:pPr>
                    <w:pStyle w:val="49"/>
                    <w:adjustRightInd w:val="0"/>
                    <w:snapToGrid w:val="0"/>
                    <w:spacing w:line="240" w:lineRule="auto"/>
                    <w:ind w:firstLine="0"/>
                    <w:jc w:val="center"/>
                    <w:rPr>
                      <w:color w:val="auto"/>
                      <w:sz w:val="21"/>
                      <w:szCs w:val="21"/>
                    </w:rPr>
                  </w:pPr>
                  <w:r>
                    <w:rPr>
                      <w:color w:val="auto"/>
                      <w:sz w:val="21"/>
                      <w:szCs w:val="21"/>
                    </w:rPr>
                    <w:t>0</w:t>
                  </w:r>
                </w:p>
              </w:tc>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52FBA8CC">
                  <w:pPr>
                    <w:pStyle w:val="49"/>
                    <w:adjustRightInd w:val="0"/>
                    <w:snapToGrid w:val="0"/>
                    <w:spacing w:line="240" w:lineRule="auto"/>
                    <w:ind w:firstLine="0"/>
                    <w:jc w:val="center"/>
                    <w:rPr>
                      <w:color w:val="auto"/>
                      <w:sz w:val="21"/>
                      <w:szCs w:val="21"/>
                    </w:rPr>
                  </w:pPr>
                  <w:r>
                    <w:rPr>
                      <w:color w:val="auto"/>
                      <w:sz w:val="21"/>
                      <w:szCs w:val="21"/>
                    </w:rPr>
                    <w:t>13500</w:t>
                  </w:r>
                </w:p>
              </w:tc>
              <w:tc>
                <w:tcPr>
                  <w:tcW w:w="1220" w:type="dxa"/>
                  <w:tcBorders>
                    <w:top w:val="single" w:color="auto" w:sz="4" w:space="0"/>
                    <w:left w:val="single" w:color="auto" w:sz="4" w:space="0"/>
                    <w:bottom w:val="single" w:color="auto" w:sz="4" w:space="0"/>
                    <w:right w:val="single" w:color="auto" w:sz="4" w:space="0"/>
                  </w:tcBorders>
                  <w:vAlign w:val="center"/>
                </w:tcPr>
                <w:p w14:paraId="389881A5">
                  <w:pPr>
                    <w:tabs>
                      <w:tab w:val="left" w:pos="0"/>
                    </w:tabs>
                    <w:adjustRightInd w:val="0"/>
                    <w:snapToGrid w:val="0"/>
                    <w:jc w:val="center"/>
                    <w:rPr>
                      <w:bCs/>
                      <w:color w:val="auto"/>
                      <w:kern w:val="0"/>
                      <w:szCs w:val="21"/>
                      <w:lang w:bidi="zh-CN"/>
                    </w:rPr>
                  </w:pPr>
                  <w:r>
                    <w:rPr>
                      <w:color w:val="auto"/>
                      <w:szCs w:val="21"/>
                    </w:rPr>
                    <w:t>13500</w:t>
                  </w:r>
                </w:p>
              </w:tc>
              <w:tc>
                <w:tcPr>
                  <w:tcW w:w="1142" w:type="dxa"/>
                  <w:tcBorders>
                    <w:top w:val="single" w:color="auto" w:sz="4" w:space="0"/>
                    <w:left w:val="single" w:color="auto" w:sz="4" w:space="0"/>
                    <w:bottom w:val="single" w:color="auto" w:sz="4" w:space="0"/>
                    <w:right w:val="single" w:color="auto" w:sz="4" w:space="0"/>
                  </w:tcBorders>
                  <w:shd w:val="clear" w:color="auto" w:fill="auto"/>
                  <w:vAlign w:val="center"/>
                </w:tcPr>
                <w:p w14:paraId="54E07E0C">
                  <w:pPr>
                    <w:pStyle w:val="49"/>
                    <w:adjustRightInd w:val="0"/>
                    <w:snapToGrid w:val="0"/>
                    <w:spacing w:line="240" w:lineRule="auto"/>
                    <w:ind w:firstLine="0"/>
                    <w:jc w:val="center"/>
                    <w:rPr>
                      <w:color w:val="auto"/>
                      <w:sz w:val="21"/>
                      <w:szCs w:val="21"/>
                    </w:rPr>
                  </w:pPr>
                  <w:r>
                    <w:rPr>
                      <w:color w:val="auto"/>
                      <w:sz w:val="21"/>
                      <w:szCs w:val="21"/>
                    </w:rPr>
                    <w:t>+13500</w:t>
                  </w:r>
                </w:p>
              </w:tc>
              <w:tc>
                <w:tcPr>
                  <w:tcW w:w="1497" w:type="dxa"/>
                  <w:tcBorders>
                    <w:top w:val="single" w:color="auto" w:sz="4" w:space="0"/>
                    <w:left w:val="single" w:color="auto" w:sz="4" w:space="0"/>
                    <w:bottom w:val="single" w:color="auto" w:sz="4" w:space="0"/>
                  </w:tcBorders>
                  <w:vAlign w:val="center"/>
                </w:tcPr>
                <w:p w14:paraId="0EE048F0">
                  <w:pPr>
                    <w:tabs>
                      <w:tab w:val="left" w:pos="0"/>
                    </w:tabs>
                    <w:adjustRightInd w:val="0"/>
                    <w:snapToGrid w:val="0"/>
                    <w:jc w:val="center"/>
                    <w:rPr>
                      <w:bCs/>
                      <w:color w:val="auto"/>
                      <w:kern w:val="0"/>
                      <w:szCs w:val="21"/>
                      <w:lang w:bidi="zh-CN"/>
                    </w:rPr>
                  </w:pPr>
                  <w:r>
                    <w:rPr>
                      <w:bCs/>
                      <w:color w:val="auto"/>
                      <w:kern w:val="0"/>
                      <w:szCs w:val="21"/>
                      <w:lang w:bidi="zh-CN"/>
                    </w:rPr>
                    <w:t>新增</w:t>
                  </w:r>
                </w:p>
              </w:tc>
            </w:tr>
            <w:tr w14:paraId="71AD241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3" w:hRule="atLeast"/>
              </w:trPr>
              <w:tc>
                <w:tcPr>
                  <w:tcW w:w="1983" w:type="dxa"/>
                  <w:tcBorders>
                    <w:top w:val="single" w:color="auto" w:sz="4" w:space="0"/>
                    <w:bottom w:val="single" w:color="auto" w:sz="4" w:space="0"/>
                    <w:right w:val="single" w:color="auto" w:sz="4" w:space="0"/>
                  </w:tcBorders>
                  <w:shd w:val="clear" w:color="auto" w:fill="auto"/>
                  <w:vAlign w:val="center"/>
                </w:tcPr>
                <w:p w14:paraId="63974D17">
                  <w:pPr>
                    <w:pStyle w:val="180"/>
                    <w:spacing w:beforeLines="0" w:afterLines="0" w:line="240" w:lineRule="auto"/>
                    <w:rPr>
                      <w:rFonts w:ascii="Times New Roman"/>
                      <w:color w:val="auto"/>
                      <w:szCs w:val="21"/>
                    </w:rPr>
                  </w:pPr>
                  <w:r>
                    <w:rPr>
                      <w:rFonts w:ascii="Times New Roman"/>
                      <w:color w:val="auto"/>
                      <w:szCs w:val="21"/>
                    </w:rPr>
                    <w:t>豆粕</w:t>
                  </w:r>
                </w:p>
              </w:tc>
              <w:tc>
                <w:tcPr>
                  <w:tcW w:w="1364" w:type="dxa"/>
                  <w:tcBorders>
                    <w:top w:val="single" w:color="auto" w:sz="4" w:space="0"/>
                    <w:left w:val="single" w:color="auto" w:sz="4" w:space="0"/>
                    <w:bottom w:val="single" w:color="auto" w:sz="4" w:space="0"/>
                    <w:right w:val="single" w:color="auto" w:sz="4" w:space="0"/>
                  </w:tcBorders>
                  <w:shd w:val="clear" w:color="auto" w:fill="auto"/>
                  <w:vAlign w:val="center"/>
                </w:tcPr>
                <w:p w14:paraId="55BB1292">
                  <w:pPr>
                    <w:pStyle w:val="49"/>
                    <w:adjustRightInd w:val="0"/>
                    <w:snapToGrid w:val="0"/>
                    <w:spacing w:line="240" w:lineRule="auto"/>
                    <w:ind w:firstLine="0"/>
                    <w:jc w:val="center"/>
                    <w:rPr>
                      <w:color w:val="auto"/>
                      <w:sz w:val="21"/>
                      <w:szCs w:val="21"/>
                    </w:rPr>
                  </w:pPr>
                  <w:r>
                    <w:rPr>
                      <w:color w:val="auto"/>
                      <w:sz w:val="21"/>
                      <w:szCs w:val="21"/>
                    </w:rPr>
                    <w:t>80000</w:t>
                  </w:r>
                </w:p>
              </w:tc>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46BCBA3D">
                  <w:pPr>
                    <w:pStyle w:val="49"/>
                    <w:adjustRightInd w:val="0"/>
                    <w:snapToGrid w:val="0"/>
                    <w:spacing w:line="240" w:lineRule="auto"/>
                    <w:ind w:firstLine="0"/>
                    <w:jc w:val="center"/>
                    <w:rPr>
                      <w:color w:val="auto"/>
                      <w:sz w:val="21"/>
                      <w:szCs w:val="21"/>
                    </w:rPr>
                  </w:pPr>
                  <w:r>
                    <w:rPr>
                      <w:color w:val="auto"/>
                      <w:sz w:val="21"/>
                      <w:szCs w:val="21"/>
                    </w:rPr>
                    <w:t>13500</w:t>
                  </w:r>
                </w:p>
              </w:tc>
              <w:tc>
                <w:tcPr>
                  <w:tcW w:w="1220" w:type="dxa"/>
                  <w:tcBorders>
                    <w:top w:val="single" w:color="auto" w:sz="4" w:space="0"/>
                    <w:left w:val="single" w:color="auto" w:sz="4" w:space="0"/>
                    <w:bottom w:val="single" w:color="auto" w:sz="4" w:space="0"/>
                    <w:right w:val="single" w:color="auto" w:sz="4" w:space="0"/>
                  </w:tcBorders>
                  <w:vAlign w:val="center"/>
                </w:tcPr>
                <w:p w14:paraId="678A4163">
                  <w:pPr>
                    <w:tabs>
                      <w:tab w:val="left" w:pos="0"/>
                    </w:tabs>
                    <w:adjustRightInd w:val="0"/>
                    <w:snapToGrid w:val="0"/>
                    <w:jc w:val="center"/>
                    <w:rPr>
                      <w:bCs/>
                      <w:color w:val="auto"/>
                      <w:kern w:val="0"/>
                      <w:szCs w:val="21"/>
                      <w:lang w:bidi="zh-CN"/>
                    </w:rPr>
                  </w:pPr>
                  <w:r>
                    <w:rPr>
                      <w:bCs/>
                      <w:color w:val="auto"/>
                      <w:kern w:val="0"/>
                      <w:szCs w:val="21"/>
                      <w:lang w:bidi="zh-CN"/>
                    </w:rPr>
                    <w:t>93500</w:t>
                  </w:r>
                </w:p>
              </w:tc>
              <w:tc>
                <w:tcPr>
                  <w:tcW w:w="1142" w:type="dxa"/>
                  <w:tcBorders>
                    <w:top w:val="single" w:color="auto" w:sz="4" w:space="0"/>
                    <w:left w:val="single" w:color="auto" w:sz="4" w:space="0"/>
                    <w:bottom w:val="single" w:color="auto" w:sz="4" w:space="0"/>
                    <w:right w:val="single" w:color="auto" w:sz="4" w:space="0"/>
                  </w:tcBorders>
                  <w:shd w:val="clear" w:color="auto" w:fill="auto"/>
                  <w:vAlign w:val="center"/>
                </w:tcPr>
                <w:p w14:paraId="1D28BA78">
                  <w:pPr>
                    <w:pStyle w:val="49"/>
                    <w:adjustRightInd w:val="0"/>
                    <w:snapToGrid w:val="0"/>
                    <w:spacing w:line="240" w:lineRule="auto"/>
                    <w:ind w:firstLine="0"/>
                    <w:jc w:val="center"/>
                    <w:rPr>
                      <w:color w:val="auto"/>
                      <w:sz w:val="21"/>
                      <w:szCs w:val="21"/>
                    </w:rPr>
                  </w:pPr>
                  <w:r>
                    <w:rPr>
                      <w:color w:val="auto"/>
                      <w:sz w:val="21"/>
                      <w:szCs w:val="21"/>
                    </w:rPr>
                    <w:t>+13500</w:t>
                  </w:r>
                </w:p>
              </w:tc>
              <w:tc>
                <w:tcPr>
                  <w:tcW w:w="1497" w:type="dxa"/>
                  <w:tcBorders>
                    <w:top w:val="single" w:color="auto" w:sz="4" w:space="0"/>
                    <w:left w:val="single" w:color="auto" w:sz="4" w:space="0"/>
                    <w:bottom w:val="single" w:color="auto" w:sz="4" w:space="0"/>
                  </w:tcBorders>
                  <w:vAlign w:val="center"/>
                </w:tcPr>
                <w:p w14:paraId="333ABDE9">
                  <w:pPr>
                    <w:adjustRightInd w:val="0"/>
                    <w:snapToGrid w:val="0"/>
                    <w:jc w:val="center"/>
                    <w:rPr>
                      <w:bCs/>
                      <w:color w:val="auto"/>
                      <w:kern w:val="0"/>
                      <w:szCs w:val="21"/>
                      <w:lang w:bidi="zh-CN"/>
                    </w:rPr>
                  </w:pPr>
                  <w:r>
                    <w:rPr>
                      <w:bCs/>
                      <w:color w:val="auto"/>
                      <w:kern w:val="0"/>
                      <w:szCs w:val="21"/>
                      <w:lang w:bidi="zh-CN"/>
                    </w:rPr>
                    <w:t>新增</w:t>
                  </w:r>
                </w:p>
              </w:tc>
            </w:tr>
            <w:tr w14:paraId="66739D2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3" w:hRule="atLeast"/>
              </w:trPr>
              <w:tc>
                <w:tcPr>
                  <w:tcW w:w="1983" w:type="dxa"/>
                  <w:tcBorders>
                    <w:top w:val="single" w:color="auto" w:sz="4" w:space="0"/>
                    <w:bottom w:val="single" w:color="auto" w:sz="4" w:space="0"/>
                    <w:right w:val="single" w:color="auto" w:sz="4" w:space="0"/>
                  </w:tcBorders>
                  <w:shd w:val="clear" w:color="auto" w:fill="auto"/>
                  <w:vAlign w:val="center"/>
                </w:tcPr>
                <w:p w14:paraId="3DD610EB">
                  <w:pPr>
                    <w:pStyle w:val="180"/>
                    <w:spacing w:beforeLines="0" w:afterLines="0" w:line="240" w:lineRule="auto"/>
                    <w:rPr>
                      <w:rFonts w:ascii="Times New Roman"/>
                      <w:color w:val="auto"/>
                      <w:szCs w:val="21"/>
                      <w:lang w:val="zh-CN"/>
                    </w:rPr>
                  </w:pPr>
                  <w:r>
                    <w:rPr>
                      <w:rFonts w:ascii="Times New Roman"/>
                      <w:color w:val="auto"/>
                      <w:szCs w:val="21"/>
                    </w:rPr>
                    <w:t>麸皮/米糠粕</w:t>
                  </w:r>
                </w:p>
              </w:tc>
              <w:tc>
                <w:tcPr>
                  <w:tcW w:w="1364" w:type="dxa"/>
                  <w:tcBorders>
                    <w:top w:val="single" w:color="auto" w:sz="4" w:space="0"/>
                    <w:left w:val="single" w:color="auto" w:sz="4" w:space="0"/>
                    <w:bottom w:val="single" w:color="auto" w:sz="4" w:space="0"/>
                    <w:right w:val="single" w:color="auto" w:sz="4" w:space="0"/>
                  </w:tcBorders>
                  <w:shd w:val="clear" w:color="auto" w:fill="auto"/>
                  <w:vAlign w:val="center"/>
                </w:tcPr>
                <w:p w14:paraId="5B1FB178">
                  <w:pPr>
                    <w:pStyle w:val="49"/>
                    <w:adjustRightInd w:val="0"/>
                    <w:snapToGrid w:val="0"/>
                    <w:spacing w:line="240" w:lineRule="auto"/>
                    <w:ind w:firstLine="0"/>
                    <w:jc w:val="center"/>
                    <w:rPr>
                      <w:color w:val="auto"/>
                      <w:sz w:val="21"/>
                      <w:szCs w:val="21"/>
                    </w:rPr>
                  </w:pPr>
                  <w:r>
                    <w:rPr>
                      <w:color w:val="auto"/>
                      <w:sz w:val="21"/>
                      <w:szCs w:val="21"/>
                    </w:rPr>
                    <w:t>24000</w:t>
                  </w:r>
                </w:p>
              </w:tc>
              <w:tc>
                <w:tcPr>
                  <w:tcW w:w="1200" w:type="dxa"/>
                  <w:tcBorders>
                    <w:top w:val="single" w:color="auto" w:sz="4" w:space="0"/>
                    <w:left w:val="single" w:color="auto" w:sz="4" w:space="0"/>
                    <w:bottom w:val="single" w:color="auto" w:sz="4" w:space="0"/>
                    <w:right w:val="single" w:color="auto" w:sz="4" w:space="0"/>
                  </w:tcBorders>
                  <w:shd w:val="clear" w:color="auto" w:fill="auto"/>
                  <w:vAlign w:val="center"/>
                </w:tcPr>
                <w:p w14:paraId="205C08F6">
                  <w:pPr>
                    <w:pStyle w:val="49"/>
                    <w:adjustRightInd w:val="0"/>
                    <w:snapToGrid w:val="0"/>
                    <w:spacing w:line="240" w:lineRule="auto"/>
                    <w:ind w:firstLine="0"/>
                    <w:jc w:val="center"/>
                    <w:rPr>
                      <w:color w:val="auto"/>
                      <w:sz w:val="21"/>
                      <w:szCs w:val="21"/>
                    </w:rPr>
                  </w:pPr>
                  <w:r>
                    <w:rPr>
                      <w:color w:val="auto"/>
                      <w:sz w:val="21"/>
                      <w:szCs w:val="21"/>
                    </w:rPr>
                    <w:t>2880</w:t>
                  </w:r>
                </w:p>
              </w:tc>
              <w:tc>
                <w:tcPr>
                  <w:tcW w:w="1220" w:type="dxa"/>
                  <w:tcBorders>
                    <w:top w:val="single" w:color="auto" w:sz="4" w:space="0"/>
                    <w:left w:val="single" w:color="auto" w:sz="4" w:space="0"/>
                    <w:bottom w:val="single" w:color="auto" w:sz="4" w:space="0"/>
                    <w:right w:val="single" w:color="auto" w:sz="4" w:space="0"/>
                  </w:tcBorders>
                  <w:vAlign w:val="center"/>
                </w:tcPr>
                <w:p w14:paraId="5C3FAFE5">
                  <w:pPr>
                    <w:tabs>
                      <w:tab w:val="left" w:pos="0"/>
                    </w:tabs>
                    <w:adjustRightInd w:val="0"/>
                    <w:snapToGrid w:val="0"/>
                    <w:jc w:val="center"/>
                    <w:rPr>
                      <w:bCs/>
                      <w:color w:val="auto"/>
                      <w:kern w:val="0"/>
                      <w:szCs w:val="21"/>
                      <w:lang w:bidi="zh-CN"/>
                    </w:rPr>
                  </w:pPr>
                  <w:r>
                    <w:rPr>
                      <w:bCs/>
                      <w:color w:val="auto"/>
                      <w:kern w:val="0"/>
                      <w:szCs w:val="21"/>
                      <w:lang w:bidi="zh-CN"/>
                    </w:rPr>
                    <w:t>26880</w:t>
                  </w:r>
                </w:p>
              </w:tc>
              <w:tc>
                <w:tcPr>
                  <w:tcW w:w="1142" w:type="dxa"/>
                  <w:tcBorders>
                    <w:top w:val="single" w:color="auto" w:sz="4" w:space="0"/>
                    <w:left w:val="single" w:color="auto" w:sz="4" w:space="0"/>
                    <w:bottom w:val="single" w:color="auto" w:sz="4" w:space="0"/>
                    <w:right w:val="single" w:color="auto" w:sz="4" w:space="0"/>
                  </w:tcBorders>
                  <w:shd w:val="clear" w:color="auto" w:fill="auto"/>
                  <w:vAlign w:val="center"/>
                </w:tcPr>
                <w:p w14:paraId="262F783D">
                  <w:pPr>
                    <w:pStyle w:val="49"/>
                    <w:adjustRightInd w:val="0"/>
                    <w:snapToGrid w:val="0"/>
                    <w:spacing w:line="240" w:lineRule="auto"/>
                    <w:ind w:firstLine="0"/>
                    <w:jc w:val="center"/>
                    <w:rPr>
                      <w:color w:val="auto"/>
                      <w:sz w:val="21"/>
                      <w:szCs w:val="21"/>
                    </w:rPr>
                  </w:pPr>
                  <w:r>
                    <w:rPr>
                      <w:color w:val="auto"/>
                      <w:sz w:val="21"/>
                      <w:szCs w:val="21"/>
                    </w:rPr>
                    <w:t>+2880</w:t>
                  </w:r>
                </w:p>
              </w:tc>
              <w:tc>
                <w:tcPr>
                  <w:tcW w:w="1497" w:type="dxa"/>
                  <w:tcBorders>
                    <w:top w:val="single" w:color="auto" w:sz="4" w:space="0"/>
                    <w:left w:val="single" w:color="auto" w:sz="4" w:space="0"/>
                    <w:bottom w:val="single" w:color="auto" w:sz="4" w:space="0"/>
                  </w:tcBorders>
                  <w:vAlign w:val="center"/>
                </w:tcPr>
                <w:p w14:paraId="0AF91738">
                  <w:pPr>
                    <w:adjustRightInd w:val="0"/>
                    <w:snapToGrid w:val="0"/>
                    <w:jc w:val="center"/>
                    <w:rPr>
                      <w:bCs/>
                      <w:color w:val="auto"/>
                      <w:kern w:val="0"/>
                      <w:szCs w:val="21"/>
                      <w:lang w:bidi="zh-CN"/>
                    </w:rPr>
                  </w:pPr>
                  <w:r>
                    <w:rPr>
                      <w:bCs/>
                      <w:color w:val="auto"/>
                      <w:kern w:val="0"/>
                      <w:szCs w:val="21"/>
                      <w:lang w:bidi="zh-CN"/>
                    </w:rPr>
                    <w:t>新增</w:t>
                  </w:r>
                </w:p>
              </w:tc>
            </w:tr>
            <w:tr w14:paraId="7162C7D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7D84DC92">
                  <w:pPr>
                    <w:pStyle w:val="180"/>
                    <w:spacing w:beforeLines="0" w:afterLines="0" w:line="240" w:lineRule="auto"/>
                    <w:rPr>
                      <w:rFonts w:ascii="Times New Roman"/>
                      <w:color w:val="auto"/>
                      <w:szCs w:val="21"/>
                      <w:lang w:val="zh-CN"/>
                    </w:rPr>
                  </w:pPr>
                  <w:r>
                    <w:rPr>
                      <w:rFonts w:ascii="Times New Roman"/>
                      <w:color w:val="auto"/>
                      <w:szCs w:val="21"/>
                    </w:rPr>
                    <w:t>菌液</w:t>
                  </w:r>
                </w:p>
              </w:tc>
              <w:tc>
                <w:tcPr>
                  <w:tcW w:w="1364" w:type="dxa"/>
                  <w:vAlign w:val="center"/>
                </w:tcPr>
                <w:p w14:paraId="0C836C52">
                  <w:pPr>
                    <w:pStyle w:val="49"/>
                    <w:adjustRightInd w:val="0"/>
                    <w:snapToGrid w:val="0"/>
                    <w:spacing w:line="240" w:lineRule="auto"/>
                    <w:ind w:firstLine="0"/>
                    <w:jc w:val="center"/>
                    <w:rPr>
                      <w:color w:val="auto"/>
                      <w:sz w:val="21"/>
                      <w:szCs w:val="21"/>
                    </w:rPr>
                  </w:pPr>
                  <w:r>
                    <w:rPr>
                      <w:color w:val="auto"/>
                      <w:sz w:val="21"/>
                      <w:szCs w:val="21"/>
                    </w:rPr>
                    <w:t>0</w:t>
                  </w:r>
                </w:p>
              </w:tc>
              <w:tc>
                <w:tcPr>
                  <w:tcW w:w="1200" w:type="dxa"/>
                  <w:shd w:val="clear" w:color="auto" w:fill="auto"/>
                  <w:vAlign w:val="center"/>
                </w:tcPr>
                <w:p w14:paraId="0B49E37D">
                  <w:pPr>
                    <w:pStyle w:val="49"/>
                    <w:adjustRightInd w:val="0"/>
                    <w:snapToGrid w:val="0"/>
                    <w:spacing w:line="240" w:lineRule="auto"/>
                    <w:ind w:firstLine="0"/>
                    <w:jc w:val="center"/>
                    <w:rPr>
                      <w:color w:val="auto"/>
                      <w:sz w:val="21"/>
                      <w:szCs w:val="21"/>
                    </w:rPr>
                  </w:pPr>
                  <w:r>
                    <w:rPr>
                      <w:color w:val="auto"/>
                      <w:sz w:val="21"/>
                      <w:szCs w:val="21"/>
                    </w:rPr>
                    <w:t>120</w:t>
                  </w:r>
                </w:p>
              </w:tc>
              <w:tc>
                <w:tcPr>
                  <w:tcW w:w="1220" w:type="dxa"/>
                  <w:vAlign w:val="center"/>
                </w:tcPr>
                <w:p w14:paraId="47BF494E">
                  <w:pPr>
                    <w:tabs>
                      <w:tab w:val="left" w:pos="0"/>
                    </w:tabs>
                    <w:adjustRightInd w:val="0"/>
                    <w:snapToGrid w:val="0"/>
                    <w:jc w:val="center"/>
                    <w:rPr>
                      <w:bCs/>
                      <w:color w:val="auto"/>
                      <w:kern w:val="0"/>
                      <w:szCs w:val="21"/>
                      <w:lang w:bidi="zh-CN"/>
                    </w:rPr>
                  </w:pPr>
                  <w:r>
                    <w:rPr>
                      <w:bCs/>
                      <w:color w:val="auto"/>
                      <w:kern w:val="0"/>
                      <w:szCs w:val="21"/>
                      <w:lang w:bidi="zh-CN"/>
                    </w:rPr>
                    <w:t>120</w:t>
                  </w:r>
                </w:p>
              </w:tc>
              <w:tc>
                <w:tcPr>
                  <w:tcW w:w="1142" w:type="dxa"/>
                  <w:shd w:val="clear" w:color="auto" w:fill="auto"/>
                  <w:vAlign w:val="center"/>
                </w:tcPr>
                <w:p w14:paraId="32775538">
                  <w:pPr>
                    <w:pStyle w:val="49"/>
                    <w:adjustRightInd w:val="0"/>
                    <w:snapToGrid w:val="0"/>
                    <w:spacing w:line="240" w:lineRule="auto"/>
                    <w:ind w:firstLine="0"/>
                    <w:jc w:val="center"/>
                    <w:rPr>
                      <w:color w:val="auto"/>
                      <w:sz w:val="21"/>
                      <w:szCs w:val="21"/>
                    </w:rPr>
                  </w:pPr>
                  <w:r>
                    <w:rPr>
                      <w:color w:val="auto"/>
                      <w:sz w:val="21"/>
                      <w:szCs w:val="21"/>
                    </w:rPr>
                    <w:t>+120</w:t>
                  </w:r>
                </w:p>
              </w:tc>
              <w:tc>
                <w:tcPr>
                  <w:tcW w:w="1497" w:type="dxa"/>
                  <w:vAlign w:val="center"/>
                </w:tcPr>
                <w:p w14:paraId="14CB091C">
                  <w:pPr>
                    <w:adjustRightInd w:val="0"/>
                    <w:snapToGrid w:val="0"/>
                    <w:jc w:val="center"/>
                    <w:rPr>
                      <w:bCs/>
                      <w:color w:val="auto"/>
                      <w:kern w:val="0"/>
                      <w:szCs w:val="21"/>
                      <w:lang w:bidi="zh-CN"/>
                    </w:rPr>
                  </w:pPr>
                  <w:r>
                    <w:rPr>
                      <w:bCs/>
                      <w:color w:val="auto"/>
                      <w:kern w:val="0"/>
                      <w:szCs w:val="21"/>
                      <w:lang w:bidi="zh-CN"/>
                    </w:rPr>
                    <w:t>新增</w:t>
                  </w:r>
                </w:p>
              </w:tc>
            </w:tr>
            <w:tr w14:paraId="21BE851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3" w:hRule="atLeast"/>
              </w:trPr>
              <w:tc>
                <w:tcPr>
                  <w:tcW w:w="1983" w:type="dxa"/>
                  <w:shd w:val="clear" w:color="auto" w:fill="auto"/>
                  <w:vAlign w:val="center"/>
                </w:tcPr>
                <w:p w14:paraId="11F19AD7">
                  <w:pPr>
                    <w:pStyle w:val="180"/>
                    <w:spacing w:beforeLines="0" w:afterLines="0" w:line="240" w:lineRule="auto"/>
                    <w:rPr>
                      <w:rFonts w:ascii="Times New Roman"/>
                      <w:color w:val="auto"/>
                      <w:szCs w:val="21"/>
                    </w:rPr>
                  </w:pPr>
                  <w:r>
                    <w:rPr>
                      <w:rFonts w:ascii="Times New Roman"/>
                      <w:color w:val="auto"/>
                      <w:szCs w:val="21"/>
                    </w:rPr>
                    <w:t>玉米</w:t>
                  </w:r>
                </w:p>
              </w:tc>
              <w:tc>
                <w:tcPr>
                  <w:tcW w:w="1364" w:type="dxa"/>
                  <w:shd w:val="clear" w:color="auto" w:fill="auto"/>
                  <w:vAlign w:val="center"/>
                </w:tcPr>
                <w:p w14:paraId="47B3AFD3">
                  <w:pPr>
                    <w:pStyle w:val="49"/>
                    <w:adjustRightInd w:val="0"/>
                    <w:snapToGrid w:val="0"/>
                    <w:spacing w:line="240" w:lineRule="auto"/>
                    <w:ind w:firstLine="0"/>
                    <w:jc w:val="center"/>
                    <w:rPr>
                      <w:color w:val="auto"/>
                      <w:sz w:val="21"/>
                      <w:szCs w:val="21"/>
                    </w:rPr>
                  </w:pPr>
                  <w:r>
                    <w:rPr>
                      <w:color w:val="auto"/>
                      <w:sz w:val="21"/>
                      <w:szCs w:val="21"/>
                    </w:rPr>
                    <w:t>188000</w:t>
                  </w:r>
                </w:p>
              </w:tc>
              <w:tc>
                <w:tcPr>
                  <w:tcW w:w="1200" w:type="dxa"/>
                  <w:vAlign w:val="center"/>
                </w:tcPr>
                <w:p w14:paraId="0984946E">
                  <w:pPr>
                    <w:tabs>
                      <w:tab w:val="left" w:pos="0"/>
                    </w:tabs>
                    <w:adjustRightInd w:val="0"/>
                    <w:snapToGrid w:val="0"/>
                    <w:jc w:val="center"/>
                    <w:rPr>
                      <w:bCs/>
                      <w:color w:val="auto"/>
                      <w:kern w:val="0"/>
                      <w:szCs w:val="21"/>
                      <w:lang w:bidi="zh-CN"/>
                    </w:rPr>
                  </w:pPr>
                  <w:r>
                    <w:rPr>
                      <w:bCs/>
                      <w:color w:val="auto"/>
                      <w:kern w:val="0"/>
                      <w:szCs w:val="21"/>
                      <w:lang w:bidi="zh-CN"/>
                    </w:rPr>
                    <w:t>0</w:t>
                  </w:r>
                </w:p>
              </w:tc>
              <w:tc>
                <w:tcPr>
                  <w:tcW w:w="1220" w:type="dxa"/>
                  <w:vAlign w:val="center"/>
                </w:tcPr>
                <w:p w14:paraId="4F36CBE5">
                  <w:pPr>
                    <w:tabs>
                      <w:tab w:val="left" w:pos="0"/>
                    </w:tabs>
                    <w:adjustRightInd w:val="0"/>
                    <w:snapToGrid w:val="0"/>
                    <w:jc w:val="center"/>
                    <w:rPr>
                      <w:bCs/>
                      <w:color w:val="auto"/>
                      <w:kern w:val="0"/>
                      <w:szCs w:val="21"/>
                      <w:lang w:bidi="zh-CN"/>
                    </w:rPr>
                  </w:pPr>
                  <w:r>
                    <w:rPr>
                      <w:color w:val="auto"/>
                      <w:szCs w:val="21"/>
                    </w:rPr>
                    <w:t>188000</w:t>
                  </w:r>
                </w:p>
              </w:tc>
              <w:tc>
                <w:tcPr>
                  <w:tcW w:w="1142" w:type="dxa"/>
                  <w:vAlign w:val="center"/>
                </w:tcPr>
                <w:p w14:paraId="79BFDBD5">
                  <w:pPr>
                    <w:tabs>
                      <w:tab w:val="left" w:pos="0"/>
                    </w:tabs>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0F3DAE8D">
                  <w:pPr>
                    <w:adjustRightInd w:val="0"/>
                    <w:snapToGrid w:val="0"/>
                    <w:jc w:val="center"/>
                    <w:rPr>
                      <w:bCs/>
                      <w:color w:val="auto"/>
                      <w:kern w:val="0"/>
                      <w:szCs w:val="21"/>
                      <w:lang w:bidi="zh-CN"/>
                    </w:rPr>
                  </w:pPr>
                  <w:r>
                    <w:rPr>
                      <w:bCs/>
                      <w:color w:val="auto"/>
                      <w:kern w:val="0"/>
                      <w:szCs w:val="21"/>
                      <w:lang w:bidi="zh-CN"/>
                    </w:rPr>
                    <w:t>无变化</w:t>
                  </w:r>
                </w:p>
              </w:tc>
            </w:tr>
            <w:tr w14:paraId="31D22A6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001125C6">
                  <w:pPr>
                    <w:pStyle w:val="180"/>
                    <w:spacing w:beforeLines="0" w:afterLines="0" w:line="240" w:lineRule="auto"/>
                    <w:rPr>
                      <w:rFonts w:ascii="Times New Roman"/>
                      <w:color w:val="auto"/>
                      <w:szCs w:val="21"/>
                    </w:rPr>
                  </w:pPr>
                  <w:r>
                    <w:rPr>
                      <w:rFonts w:ascii="Times New Roman"/>
                      <w:color w:val="auto"/>
                      <w:szCs w:val="21"/>
                    </w:rPr>
                    <w:t>大麦</w:t>
                  </w:r>
                </w:p>
              </w:tc>
              <w:tc>
                <w:tcPr>
                  <w:tcW w:w="1364" w:type="dxa"/>
                  <w:shd w:val="clear" w:color="auto" w:fill="auto"/>
                  <w:vAlign w:val="center"/>
                </w:tcPr>
                <w:p w14:paraId="21DAA4A7">
                  <w:pPr>
                    <w:pStyle w:val="49"/>
                    <w:adjustRightInd w:val="0"/>
                    <w:snapToGrid w:val="0"/>
                    <w:spacing w:line="240" w:lineRule="auto"/>
                    <w:ind w:firstLine="0"/>
                    <w:jc w:val="center"/>
                    <w:rPr>
                      <w:color w:val="auto"/>
                      <w:sz w:val="21"/>
                      <w:szCs w:val="21"/>
                    </w:rPr>
                  </w:pPr>
                  <w:r>
                    <w:rPr>
                      <w:color w:val="auto"/>
                      <w:sz w:val="21"/>
                      <w:szCs w:val="21"/>
                    </w:rPr>
                    <w:t>54000</w:t>
                  </w:r>
                </w:p>
              </w:tc>
              <w:tc>
                <w:tcPr>
                  <w:tcW w:w="1200" w:type="dxa"/>
                  <w:vAlign w:val="center"/>
                </w:tcPr>
                <w:p w14:paraId="4DDD96AC">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61DBF1B0">
                  <w:pPr>
                    <w:pStyle w:val="49"/>
                    <w:adjustRightInd w:val="0"/>
                    <w:snapToGrid w:val="0"/>
                    <w:spacing w:line="240" w:lineRule="auto"/>
                    <w:ind w:firstLine="0"/>
                    <w:jc w:val="center"/>
                    <w:rPr>
                      <w:color w:val="auto"/>
                      <w:sz w:val="21"/>
                      <w:szCs w:val="21"/>
                    </w:rPr>
                  </w:pPr>
                  <w:r>
                    <w:rPr>
                      <w:color w:val="auto"/>
                      <w:sz w:val="21"/>
                      <w:szCs w:val="21"/>
                    </w:rPr>
                    <w:t>54000</w:t>
                  </w:r>
                </w:p>
              </w:tc>
              <w:tc>
                <w:tcPr>
                  <w:tcW w:w="1142" w:type="dxa"/>
                  <w:vAlign w:val="center"/>
                </w:tcPr>
                <w:p w14:paraId="4B3DED98">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336BA81E">
                  <w:pPr>
                    <w:adjustRightInd w:val="0"/>
                    <w:snapToGrid w:val="0"/>
                    <w:jc w:val="center"/>
                    <w:rPr>
                      <w:bCs/>
                      <w:color w:val="auto"/>
                      <w:kern w:val="0"/>
                      <w:szCs w:val="21"/>
                      <w:lang w:bidi="zh-CN"/>
                    </w:rPr>
                  </w:pPr>
                  <w:r>
                    <w:rPr>
                      <w:bCs/>
                      <w:color w:val="auto"/>
                      <w:kern w:val="0"/>
                      <w:szCs w:val="21"/>
                      <w:lang w:bidi="zh-CN"/>
                    </w:rPr>
                    <w:t>无变化</w:t>
                  </w:r>
                </w:p>
              </w:tc>
            </w:tr>
            <w:tr w14:paraId="4996E7E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418702C2">
                  <w:pPr>
                    <w:pStyle w:val="180"/>
                    <w:spacing w:beforeLines="0" w:afterLines="0" w:line="240" w:lineRule="auto"/>
                    <w:rPr>
                      <w:rFonts w:ascii="Times New Roman"/>
                      <w:color w:val="auto"/>
                      <w:szCs w:val="21"/>
                    </w:rPr>
                  </w:pPr>
                  <w:r>
                    <w:rPr>
                      <w:rFonts w:ascii="Times New Roman"/>
                      <w:color w:val="auto"/>
                      <w:szCs w:val="21"/>
                    </w:rPr>
                    <w:t>发酵豆粕</w:t>
                  </w:r>
                </w:p>
              </w:tc>
              <w:tc>
                <w:tcPr>
                  <w:tcW w:w="1364" w:type="dxa"/>
                  <w:shd w:val="clear" w:color="auto" w:fill="auto"/>
                  <w:vAlign w:val="center"/>
                </w:tcPr>
                <w:p w14:paraId="7E859CE8">
                  <w:pPr>
                    <w:pStyle w:val="49"/>
                    <w:adjustRightInd w:val="0"/>
                    <w:snapToGrid w:val="0"/>
                    <w:spacing w:line="240" w:lineRule="auto"/>
                    <w:ind w:firstLine="0"/>
                    <w:jc w:val="center"/>
                    <w:rPr>
                      <w:color w:val="auto"/>
                      <w:sz w:val="21"/>
                      <w:szCs w:val="21"/>
                    </w:rPr>
                  </w:pPr>
                  <w:r>
                    <w:rPr>
                      <w:color w:val="auto"/>
                      <w:sz w:val="21"/>
                      <w:szCs w:val="21"/>
                    </w:rPr>
                    <w:t>24000</w:t>
                  </w:r>
                </w:p>
              </w:tc>
              <w:tc>
                <w:tcPr>
                  <w:tcW w:w="1200" w:type="dxa"/>
                  <w:vAlign w:val="center"/>
                </w:tcPr>
                <w:p w14:paraId="74685BE8">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1ED76AEB">
                  <w:pPr>
                    <w:pStyle w:val="49"/>
                    <w:adjustRightInd w:val="0"/>
                    <w:snapToGrid w:val="0"/>
                    <w:spacing w:line="240" w:lineRule="auto"/>
                    <w:ind w:firstLine="0"/>
                    <w:jc w:val="center"/>
                    <w:rPr>
                      <w:color w:val="auto"/>
                      <w:sz w:val="21"/>
                      <w:szCs w:val="21"/>
                    </w:rPr>
                  </w:pPr>
                  <w:r>
                    <w:rPr>
                      <w:color w:val="auto"/>
                      <w:sz w:val="21"/>
                      <w:szCs w:val="21"/>
                    </w:rPr>
                    <w:t>24000</w:t>
                  </w:r>
                </w:p>
              </w:tc>
              <w:tc>
                <w:tcPr>
                  <w:tcW w:w="1142" w:type="dxa"/>
                  <w:vAlign w:val="center"/>
                </w:tcPr>
                <w:p w14:paraId="7BCDB610">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7CD24142">
                  <w:pPr>
                    <w:adjustRightInd w:val="0"/>
                    <w:snapToGrid w:val="0"/>
                    <w:jc w:val="center"/>
                    <w:rPr>
                      <w:bCs/>
                      <w:color w:val="auto"/>
                      <w:kern w:val="0"/>
                      <w:szCs w:val="21"/>
                      <w:lang w:bidi="zh-CN"/>
                    </w:rPr>
                  </w:pPr>
                  <w:r>
                    <w:rPr>
                      <w:bCs/>
                      <w:color w:val="auto"/>
                      <w:kern w:val="0"/>
                      <w:szCs w:val="21"/>
                      <w:lang w:bidi="zh-CN"/>
                    </w:rPr>
                    <w:t>无变化</w:t>
                  </w:r>
                </w:p>
              </w:tc>
            </w:tr>
            <w:tr w14:paraId="5E53599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17072B9D">
                  <w:pPr>
                    <w:pStyle w:val="180"/>
                    <w:spacing w:beforeLines="0" w:afterLines="0" w:line="240" w:lineRule="auto"/>
                    <w:rPr>
                      <w:rFonts w:ascii="Times New Roman"/>
                      <w:color w:val="auto"/>
                      <w:szCs w:val="21"/>
                    </w:rPr>
                  </w:pPr>
                  <w:r>
                    <w:rPr>
                      <w:rFonts w:ascii="Times New Roman"/>
                      <w:color w:val="auto"/>
                      <w:szCs w:val="21"/>
                    </w:rPr>
                    <w:t>石粉</w:t>
                  </w:r>
                </w:p>
              </w:tc>
              <w:tc>
                <w:tcPr>
                  <w:tcW w:w="1364" w:type="dxa"/>
                  <w:shd w:val="clear" w:color="auto" w:fill="auto"/>
                  <w:vAlign w:val="center"/>
                </w:tcPr>
                <w:p w14:paraId="4354DA78">
                  <w:pPr>
                    <w:pStyle w:val="49"/>
                    <w:adjustRightInd w:val="0"/>
                    <w:snapToGrid w:val="0"/>
                    <w:spacing w:line="240" w:lineRule="auto"/>
                    <w:ind w:firstLine="0"/>
                    <w:jc w:val="center"/>
                    <w:rPr>
                      <w:color w:val="auto"/>
                      <w:sz w:val="21"/>
                      <w:szCs w:val="21"/>
                    </w:rPr>
                  </w:pPr>
                  <w:r>
                    <w:rPr>
                      <w:color w:val="auto"/>
                      <w:sz w:val="21"/>
                      <w:szCs w:val="21"/>
                    </w:rPr>
                    <w:t>3600吨</w:t>
                  </w:r>
                </w:p>
              </w:tc>
              <w:tc>
                <w:tcPr>
                  <w:tcW w:w="1200" w:type="dxa"/>
                  <w:vAlign w:val="center"/>
                </w:tcPr>
                <w:p w14:paraId="03680322">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1E10C891">
                  <w:pPr>
                    <w:pStyle w:val="49"/>
                    <w:adjustRightInd w:val="0"/>
                    <w:snapToGrid w:val="0"/>
                    <w:spacing w:line="240" w:lineRule="auto"/>
                    <w:ind w:firstLine="0"/>
                    <w:jc w:val="center"/>
                    <w:rPr>
                      <w:color w:val="auto"/>
                      <w:sz w:val="21"/>
                      <w:szCs w:val="21"/>
                    </w:rPr>
                  </w:pPr>
                  <w:r>
                    <w:rPr>
                      <w:color w:val="auto"/>
                      <w:sz w:val="21"/>
                      <w:szCs w:val="21"/>
                    </w:rPr>
                    <w:t>3600吨</w:t>
                  </w:r>
                </w:p>
              </w:tc>
              <w:tc>
                <w:tcPr>
                  <w:tcW w:w="1142" w:type="dxa"/>
                  <w:vAlign w:val="center"/>
                </w:tcPr>
                <w:p w14:paraId="6704C274">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2B641C77">
                  <w:pPr>
                    <w:adjustRightInd w:val="0"/>
                    <w:snapToGrid w:val="0"/>
                    <w:jc w:val="center"/>
                    <w:rPr>
                      <w:bCs/>
                      <w:color w:val="auto"/>
                      <w:kern w:val="0"/>
                      <w:szCs w:val="21"/>
                      <w:lang w:bidi="zh-CN"/>
                    </w:rPr>
                  </w:pPr>
                  <w:r>
                    <w:rPr>
                      <w:bCs/>
                      <w:color w:val="auto"/>
                      <w:kern w:val="0"/>
                      <w:szCs w:val="21"/>
                      <w:lang w:bidi="zh-CN"/>
                    </w:rPr>
                    <w:t>无变化</w:t>
                  </w:r>
                </w:p>
              </w:tc>
            </w:tr>
            <w:tr w14:paraId="3FD8672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478F25F7">
                  <w:pPr>
                    <w:pStyle w:val="180"/>
                    <w:spacing w:beforeLines="0" w:afterLines="0" w:line="240" w:lineRule="auto"/>
                    <w:rPr>
                      <w:rFonts w:ascii="Times New Roman"/>
                      <w:color w:val="auto"/>
                      <w:szCs w:val="21"/>
                    </w:rPr>
                  </w:pPr>
                  <w:r>
                    <w:rPr>
                      <w:rFonts w:ascii="Times New Roman"/>
                      <w:color w:val="auto"/>
                      <w:szCs w:val="21"/>
                    </w:rPr>
                    <w:t>磷酸二氢钙</w:t>
                  </w:r>
                </w:p>
              </w:tc>
              <w:tc>
                <w:tcPr>
                  <w:tcW w:w="1364" w:type="dxa"/>
                  <w:shd w:val="clear" w:color="auto" w:fill="auto"/>
                  <w:vAlign w:val="center"/>
                </w:tcPr>
                <w:p w14:paraId="3F861704">
                  <w:pPr>
                    <w:pStyle w:val="49"/>
                    <w:adjustRightInd w:val="0"/>
                    <w:snapToGrid w:val="0"/>
                    <w:spacing w:line="240" w:lineRule="auto"/>
                    <w:ind w:firstLine="0"/>
                    <w:jc w:val="center"/>
                    <w:rPr>
                      <w:color w:val="auto"/>
                      <w:sz w:val="21"/>
                      <w:szCs w:val="21"/>
                    </w:rPr>
                  </w:pPr>
                  <w:r>
                    <w:rPr>
                      <w:color w:val="auto"/>
                      <w:sz w:val="21"/>
                      <w:szCs w:val="21"/>
                    </w:rPr>
                    <w:t>2200吨</w:t>
                  </w:r>
                </w:p>
              </w:tc>
              <w:tc>
                <w:tcPr>
                  <w:tcW w:w="1200" w:type="dxa"/>
                  <w:vAlign w:val="center"/>
                </w:tcPr>
                <w:p w14:paraId="54D7EA17">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11F423F7">
                  <w:pPr>
                    <w:pStyle w:val="49"/>
                    <w:adjustRightInd w:val="0"/>
                    <w:snapToGrid w:val="0"/>
                    <w:spacing w:line="240" w:lineRule="auto"/>
                    <w:ind w:firstLine="0"/>
                    <w:jc w:val="center"/>
                    <w:rPr>
                      <w:color w:val="auto"/>
                      <w:sz w:val="21"/>
                      <w:szCs w:val="21"/>
                    </w:rPr>
                  </w:pPr>
                  <w:r>
                    <w:rPr>
                      <w:color w:val="auto"/>
                      <w:sz w:val="21"/>
                      <w:szCs w:val="21"/>
                    </w:rPr>
                    <w:t>2200吨</w:t>
                  </w:r>
                </w:p>
              </w:tc>
              <w:tc>
                <w:tcPr>
                  <w:tcW w:w="1142" w:type="dxa"/>
                  <w:vAlign w:val="center"/>
                </w:tcPr>
                <w:p w14:paraId="5078AF1B">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7065BDDE">
                  <w:pPr>
                    <w:adjustRightInd w:val="0"/>
                    <w:snapToGrid w:val="0"/>
                    <w:jc w:val="center"/>
                    <w:rPr>
                      <w:bCs/>
                      <w:color w:val="auto"/>
                      <w:kern w:val="0"/>
                      <w:szCs w:val="21"/>
                      <w:lang w:bidi="zh-CN"/>
                    </w:rPr>
                  </w:pPr>
                  <w:r>
                    <w:rPr>
                      <w:bCs/>
                      <w:color w:val="auto"/>
                      <w:kern w:val="0"/>
                      <w:szCs w:val="21"/>
                      <w:lang w:bidi="zh-CN"/>
                    </w:rPr>
                    <w:t>无变化</w:t>
                  </w:r>
                </w:p>
              </w:tc>
            </w:tr>
            <w:tr w14:paraId="4803425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3FFCCA1B">
                  <w:pPr>
                    <w:pStyle w:val="180"/>
                    <w:spacing w:beforeLines="0" w:afterLines="0" w:line="240" w:lineRule="auto"/>
                    <w:rPr>
                      <w:rFonts w:ascii="Times New Roman"/>
                      <w:color w:val="auto"/>
                      <w:szCs w:val="21"/>
                    </w:rPr>
                  </w:pPr>
                  <w:r>
                    <w:rPr>
                      <w:rFonts w:ascii="Times New Roman"/>
                      <w:color w:val="auto"/>
                      <w:szCs w:val="21"/>
                    </w:rPr>
                    <w:t>硫酸</w:t>
                  </w:r>
                </w:p>
              </w:tc>
              <w:tc>
                <w:tcPr>
                  <w:tcW w:w="1364" w:type="dxa"/>
                  <w:shd w:val="clear" w:color="auto" w:fill="auto"/>
                  <w:vAlign w:val="center"/>
                </w:tcPr>
                <w:p w14:paraId="1E976D46">
                  <w:pPr>
                    <w:pStyle w:val="49"/>
                    <w:adjustRightInd w:val="0"/>
                    <w:snapToGrid w:val="0"/>
                    <w:spacing w:line="240" w:lineRule="auto"/>
                    <w:ind w:firstLine="0"/>
                    <w:jc w:val="center"/>
                    <w:rPr>
                      <w:color w:val="auto"/>
                      <w:sz w:val="21"/>
                      <w:szCs w:val="21"/>
                    </w:rPr>
                  </w:pPr>
                  <w:r>
                    <w:rPr>
                      <w:color w:val="auto"/>
                      <w:sz w:val="21"/>
                      <w:szCs w:val="21"/>
                    </w:rPr>
                    <w:t>6瓶</w:t>
                  </w:r>
                </w:p>
                <w:p w14:paraId="25F55364">
                  <w:pPr>
                    <w:pStyle w:val="49"/>
                    <w:adjustRightInd w:val="0"/>
                    <w:snapToGrid w:val="0"/>
                    <w:spacing w:line="240" w:lineRule="auto"/>
                    <w:ind w:firstLine="0"/>
                    <w:jc w:val="center"/>
                    <w:rPr>
                      <w:color w:val="auto"/>
                      <w:sz w:val="21"/>
                      <w:szCs w:val="21"/>
                    </w:rPr>
                  </w:pPr>
                  <w:r>
                    <w:rPr>
                      <w:color w:val="auto"/>
                      <w:sz w:val="21"/>
                      <w:szCs w:val="21"/>
                    </w:rPr>
                    <w:t>(500ml/瓶)</w:t>
                  </w:r>
                </w:p>
              </w:tc>
              <w:tc>
                <w:tcPr>
                  <w:tcW w:w="1200" w:type="dxa"/>
                  <w:vAlign w:val="center"/>
                </w:tcPr>
                <w:p w14:paraId="3208590F">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6F422A64">
                  <w:pPr>
                    <w:pStyle w:val="49"/>
                    <w:adjustRightInd w:val="0"/>
                    <w:snapToGrid w:val="0"/>
                    <w:spacing w:line="240" w:lineRule="auto"/>
                    <w:ind w:firstLine="0"/>
                    <w:jc w:val="center"/>
                    <w:rPr>
                      <w:color w:val="auto"/>
                      <w:sz w:val="21"/>
                      <w:szCs w:val="21"/>
                    </w:rPr>
                  </w:pPr>
                  <w:r>
                    <w:rPr>
                      <w:color w:val="auto"/>
                      <w:sz w:val="21"/>
                      <w:szCs w:val="21"/>
                    </w:rPr>
                    <w:t>6瓶</w:t>
                  </w:r>
                </w:p>
                <w:p w14:paraId="144BACF5">
                  <w:pPr>
                    <w:pStyle w:val="49"/>
                    <w:adjustRightInd w:val="0"/>
                    <w:snapToGrid w:val="0"/>
                    <w:spacing w:line="240" w:lineRule="auto"/>
                    <w:ind w:firstLine="0"/>
                    <w:jc w:val="center"/>
                    <w:rPr>
                      <w:color w:val="auto"/>
                      <w:sz w:val="21"/>
                      <w:szCs w:val="21"/>
                    </w:rPr>
                  </w:pPr>
                  <w:r>
                    <w:rPr>
                      <w:color w:val="auto"/>
                      <w:sz w:val="21"/>
                      <w:szCs w:val="21"/>
                    </w:rPr>
                    <w:t>(500ml/瓶)</w:t>
                  </w:r>
                </w:p>
              </w:tc>
              <w:tc>
                <w:tcPr>
                  <w:tcW w:w="1142" w:type="dxa"/>
                  <w:vAlign w:val="center"/>
                </w:tcPr>
                <w:p w14:paraId="1C9CFB18">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5391247A">
                  <w:pPr>
                    <w:adjustRightInd w:val="0"/>
                    <w:snapToGrid w:val="0"/>
                    <w:jc w:val="center"/>
                    <w:rPr>
                      <w:bCs/>
                      <w:color w:val="auto"/>
                      <w:kern w:val="0"/>
                      <w:szCs w:val="21"/>
                      <w:lang w:bidi="zh-CN"/>
                    </w:rPr>
                  </w:pPr>
                  <w:r>
                    <w:rPr>
                      <w:bCs/>
                      <w:color w:val="auto"/>
                      <w:kern w:val="0"/>
                      <w:szCs w:val="21"/>
                      <w:lang w:bidi="zh-CN"/>
                    </w:rPr>
                    <w:t>无变化</w:t>
                  </w:r>
                </w:p>
              </w:tc>
            </w:tr>
            <w:tr w14:paraId="139797F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7F1A0AA0">
                  <w:pPr>
                    <w:pStyle w:val="180"/>
                    <w:spacing w:beforeLines="0" w:afterLines="0" w:line="240" w:lineRule="auto"/>
                    <w:rPr>
                      <w:rFonts w:ascii="Times New Roman"/>
                      <w:color w:val="auto"/>
                      <w:szCs w:val="21"/>
                    </w:rPr>
                  </w:pPr>
                  <w:r>
                    <w:rPr>
                      <w:rFonts w:ascii="Times New Roman"/>
                      <w:color w:val="auto"/>
                      <w:szCs w:val="21"/>
                    </w:rPr>
                    <w:t>盐酸</w:t>
                  </w:r>
                </w:p>
              </w:tc>
              <w:tc>
                <w:tcPr>
                  <w:tcW w:w="1364" w:type="dxa"/>
                  <w:shd w:val="clear" w:color="auto" w:fill="auto"/>
                  <w:vAlign w:val="center"/>
                </w:tcPr>
                <w:p w14:paraId="3C4D4137">
                  <w:pPr>
                    <w:pStyle w:val="49"/>
                    <w:adjustRightInd w:val="0"/>
                    <w:snapToGrid w:val="0"/>
                    <w:spacing w:line="240" w:lineRule="auto"/>
                    <w:ind w:firstLine="0"/>
                    <w:jc w:val="center"/>
                    <w:rPr>
                      <w:color w:val="auto"/>
                      <w:sz w:val="21"/>
                      <w:szCs w:val="21"/>
                    </w:rPr>
                  </w:pPr>
                  <w:r>
                    <w:rPr>
                      <w:color w:val="auto"/>
                      <w:sz w:val="21"/>
                      <w:szCs w:val="21"/>
                    </w:rPr>
                    <w:t>6瓶</w:t>
                  </w:r>
                </w:p>
                <w:p w14:paraId="73C1234B">
                  <w:pPr>
                    <w:pStyle w:val="49"/>
                    <w:adjustRightInd w:val="0"/>
                    <w:snapToGrid w:val="0"/>
                    <w:spacing w:line="240" w:lineRule="auto"/>
                    <w:ind w:firstLine="0"/>
                    <w:jc w:val="center"/>
                    <w:rPr>
                      <w:color w:val="auto"/>
                      <w:sz w:val="21"/>
                      <w:szCs w:val="21"/>
                    </w:rPr>
                  </w:pPr>
                  <w:r>
                    <w:rPr>
                      <w:color w:val="auto"/>
                      <w:sz w:val="21"/>
                      <w:szCs w:val="21"/>
                    </w:rPr>
                    <w:t>(500ml/瓶)</w:t>
                  </w:r>
                </w:p>
              </w:tc>
              <w:tc>
                <w:tcPr>
                  <w:tcW w:w="1200" w:type="dxa"/>
                  <w:vAlign w:val="center"/>
                </w:tcPr>
                <w:p w14:paraId="603275B6">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7FA74C38">
                  <w:pPr>
                    <w:pStyle w:val="49"/>
                    <w:adjustRightInd w:val="0"/>
                    <w:snapToGrid w:val="0"/>
                    <w:spacing w:line="240" w:lineRule="auto"/>
                    <w:ind w:firstLine="0"/>
                    <w:jc w:val="center"/>
                    <w:rPr>
                      <w:color w:val="auto"/>
                      <w:sz w:val="21"/>
                      <w:szCs w:val="21"/>
                    </w:rPr>
                  </w:pPr>
                  <w:r>
                    <w:rPr>
                      <w:color w:val="auto"/>
                      <w:sz w:val="21"/>
                      <w:szCs w:val="21"/>
                    </w:rPr>
                    <w:t>6瓶</w:t>
                  </w:r>
                </w:p>
                <w:p w14:paraId="29EFD780">
                  <w:pPr>
                    <w:pStyle w:val="49"/>
                    <w:adjustRightInd w:val="0"/>
                    <w:snapToGrid w:val="0"/>
                    <w:spacing w:line="240" w:lineRule="auto"/>
                    <w:ind w:firstLine="0"/>
                    <w:jc w:val="center"/>
                    <w:rPr>
                      <w:color w:val="auto"/>
                      <w:sz w:val="21"/>
                      <w:szCs w:val="21"/>
                    </w:rPr>
                  </w:pPr>
                  <w:r>
                    <w:rPr>
                      <w:color w:val="auto"/>
                      <w:sz w:val="21"/>
                      <w:szCs w:val="21"/>
                    </w:rPr>
                    <w:t>(500ml/瓶)</w:t>
                  </w:r>
                </w:p>
              </w:tc>
              <w:tc>
                <w:tcPr>
                  <w:tcW w:w="1142" w:type="dxa"/>
                  <w:vAlign w:val="center"/>
                </w:tcPr>
                <w:p w14:paraId="0F5721D2">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6D39D087">
                  <w:pPr>
                    <w:adjustRightInd w:val="0"/>
                    <w:snapToGrid w:val="0"/>
                    <w:jc w:val="center"/>
                    <w:rPr>
                      <w:bCs/>
                      <w:color w:val="auto"/>
                      <w:kern w:val="0"/>
                      <w:szCs w:val="21"/>
                      <w:lang w:bidi="zh-CN"/>
                    </w:rPr>
                  </w:pPr>
                  <w:r>
                    <w:rPr>
                      <w:bCs/>
                      <w:color w:val="auto"/>
                      <w:kern w:val="0"/>
                      <w:szCs w:val="21"/>
                      <w:lang w:bidi="zh-CN"/>
                    </w:rPr>
                    <w:t>无变化</w:t>
                  </w:r>
                </w:p>
              </w:tc>
            </w:tr>
            <w:tr w14:paraId="5B43251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32DAB9BB">
                  <w:pPr>
                    <w:pStyle w:val="180"/>
                    <w:spacing w:beforeLines="0" w:afterLines="0" w:line="240" w:lineRule="auto"/>
                    <w:rPr>
                      <w:rFonts w:ascii="Times New Roman"/>
                      <w:color w:val="auto"/>
                      <w:szCs w:val="21"/>
                    </w:rPr>
                  </w:pPr>
                  <w:r>
                    <w:rPr>
                      <w:rFonts w:ascii="Times New Roman"/>
                      <w:color w:val="auto"/>
                      <w:szCs w:val="21"/>
                    </w:rPr>
                    <w:t>硝酸</w:t>
                  </w:r>
                </w:p>
              </w:tc>
              <w:tc>
                <w:tcPr>
                  <w:tcW w:w="1364" w:type="dxa"/>
                  <w:shd w:val="clear" w:color="auto" w:fill="auto"/>
                  <w:vAlign w:val="center"/>
                </w:tcPr>
                <w:p w14:paraId="5D9347FE">
                  <w:pPr>
                    <w:pStyle w:val="49"/>
                    <w:adjustRightInd w:val="0"/>
                    <w:snapToGrid w:val="0"/>
                    <w:spacing w:line="240" w:lineRule="auto"/>
                    <w:ind w:firstLine="0"/>
                    <w:jc w:val="center"/>
                    <w:rPr>
                      <w:color w:val="auto"/>
                      <w:sz w:val="21"/>
                      <w:szCs w:val="21"/>
                    </w:rPr>
                  </w:pPr>
                  <w:r>
                    <w:rPr>
                      <w:color w:val="auto"/>
                      <w:sz w:val="21"/>
                      <w:szCs w:val="21"/>
                    </w:rPr>
                    <w:t>4瓶</w:t>
                  </w:r>
                </w:p>
                <w:p w14:paraId="5A5A3C0D">
                  <w:pPr>
                    <w:pStyle w:val="49"/>
                    <w:adjustRightInd w:val="0"/>
                    <w:snapToGrid w:val="0"/>
                    <w:spacing w:line="240" w:lineRule="auto"/>
                    <w:ind w:firstLine="0"/>
                    <w:jc w:val="center"/>
                    <w:rPr>
                      <w:color w:val="auto"/>
                      <w:sz w:val="21"/>
                      <w:szCs w:val="21"/>
                    </w:rPr>
                  </w:pPr>
                  <w:r>
                    <w:rPr>
                      <w:color w:val="auto"/>
                      <w:sz w:val="21"/>
                      <w:szCs w:val="21"/>
                    </w:rPr>
                    <w:t>(500ml/瓶)</w:t>
                  </w:r>
                </w:p>
              </w:tc>
              <w:tc>
                <w:tcPr>
                  <w:tcW w:w="1200" w:type="dxa"/>
                  <w:vAlign w:val="center"/>
                </w:tcPr>
                <w:p w14:paraId="6B732F02">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6CE70843">
                  <w:pPr>
                    <w:pStyle w:val="49"/>
                    <w:adjustRightInd w:val="0"/>
                    <w:snapToGrid w:val="0"/>
                    <w:spacing w:line="240" w:lineRule="auto"/>
                    <w:ind w:firstLine="0"/>
                    <w:jc w:val="center"/>
                    <w:rPr>
                      <w:color w:val="auto"/>
                      <w:sz w:val="21"/>
                      <w:szCs w:val="21"/>
                    </w:rPr>
                  </w:pPr>
                  <w:r>
                    <w:rPr>
                      <w:color w:val="auto"/>
                      <w:sz w:val="21"/>
                      <w:szCs w:val="21"/>
                    </w:rPr>
                    <w:t>4瓶</w:t>
                  </w:r>
                </w:p>
                <w:p w14:paraId="2BA8EFA7">
                  <w:pPr>
                    <w:pStyle w:val="49"/>
                    <w:adjustRightInd w:val="0"/>
                    <w:snapToGrid w:val="0"/>
                    <w:spacing w:line="240" w:lineRule="auto"/>
                    <w:ind w:firstLine="0"/>
                    <w:jc w:val="center"/>
                    <w:rPr>
                      <w:color w:val="auto"/>
                      <w:sz w:val="21"/>
                      <w:szCs w:val="21"/>
                    </w:rPr>
                  </w:pPr>
                  <w:r>
                    <w:rPr>
                      <w:color w:val="auto"/>
                      <w:sz w:val="21"/>
                      <w:szCs w:val="21"/>
                    </w:rPr>
                    <w:t>(500ml/瓶)</w:t>
                  </w:r>
                </w:p>
              </w:tc>
              <w:tc>
                <w:tcPr>
                  <w:tcW w:w="1142" w:type="dxa"/>
                  <w:vAlign w:val="center"/>
                </w:tcPr>
                <w:p w14:paraId="3DE2C501">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62681045">
                  <w:pPr>
                    <w:adjustRightInd w:val="0"/>
                    <w:snapToGrid w:val="0"/>
                    <w:jc w:val="center"/>
                    <w:rPr>
                      <w:bCs/>
                      <w:color w:val="auto"/>
                      <w:kern w:val="0"/>
                      <w:szCs w:val="21"/>
                      <w:lang w:bidi="zh-CN"/>
                    </w:rPr>
                  </w:pPr>
                  <w:r>
                    <w:rPr>
                      <w:bCs/>
                      <w:color w:val="auto"/>
                      <w:kern w:val="0"/>
                      <w:szCs w:val="21"/>
                      <w:lang w:bidi="zh-CN"/>
                    </w:rPr>
                    <w:t>无变化</w:t>
                  </w:r>
                </w:p>
              </w:tc>
            </w:tr>
            <w:tr w14:paraId="0B02129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3" w:hRule="atLeast"/>
              </w:trPr>
              <w:tc>
                <w:tcPr>
                  <w:tcW w:w="1983" w:type="dxa"/>
                  <w:shd w:val="clear" w:color="auto" w:fill="auto"/>
                  <w:vAlign w:val="center"/>
                </w:tcPr>
                <w:p w14:paraId="2A280B20">
                  <w:pPr>
                    <w:pStyle w:val="180"/>
                    <w:spacing w:beforeLines="0" w:afterLines="0" w:line="240" w:lineRule="auto"/>
                    <w:rPr>
                      <w:rFonts w:ascii="Times New Roman"/>
                      <w:color w:val="auto"/>
                      <w:szCs w:val="21"/>
                    </w:rPr>
                  </w:pPr>
                  <w:r>
                    <w:rPr>
                      <w:rFonts w:ascii="Times New Roman"/>
                      <w:color w:val="auto"/>
                      <w:szCs w:val="21"/>
                    </w:rPr>
                    <w:t>高氯酸</w:t>
                  </w:r>
                </w:p>
              </w:tc>
              <w:tc>
                <w:tcPr>
                  <w:tcW w:w="1364" w:type="dxa"/>
                  <w:shd w:val="clear" w:color="auto" w:fill="auto"/>
                  <w:vAlign w:val="center"/>
                </w:tcPr>
                <w:p w14:paraId="263CAE36">
                  <w:pPr>
                    <w:pStyle w:val="49"/>
                    <w:adjustRightInd w:val="0"/>
                    <w:snapToGrid w:val="0"/>
                    <w:spacing w:line="240" w:lineRule="auto"/>
                    <w:ind w:firstLine="0"/>
                    <w:jc w:val="center"/>
                    <w:rPr>
                      <w:color w:val="auto"/>
                      <w:sz w:val="21"/>
                      <w:szCs w:val="21"/>
                    </w:rPr>
                  </w:pPr>
                  <w:r>
                    <w:rPr>
                      <w:color w:val="auto"/>
                      <w:sz w:val="21"/>
                      <w:szCs w:val="21"/>
                    </w:rPr>
                    <w:t>2瓶</w:t>
                  </w:r>
                </w:p>
                <w:p w14:paraId="4DCBAF07">
                  <w:pPr>
                    <w:pStyle w:val="49"/>
                    <w:adjustRightInd w:val="0"/>
                    <w:snapToGrid w:val="0"/>
                    <w:spacing w:line="240" w:lineRule="auto"/>
                    <w:ind w:firstLine="0"/>
                    <w:jc w:val="center"/>
                    <w:rPr>
                      <w:color w:val="auto"/>
                      <w:sz w:val="21"/>
                      <w:szCs w:val="21"/>
                    </w:rPr>
                  </w:pPr>
                  <w:r>
                    <w:rPr>
                      <w:color w:val="auto"/>
                      <w:sz w:val="21"/>
                      <w:szCs w:val="21"/>
                    </w:rPr>
                    <w:t>(500ml/瓶)</w:t>
                  </w:r>
                </w:p>
              </w:tc>
              <w:tc>
                <w:tcPr>
                  <w:tcW w:w="1200" w:type="dxa"/>
                  <w:vAlign w:val="center"/>
                </w:tcPr>
                <w:p w14:paraId="4F14606F">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035ABDE5">
                  <w:pPr>
                    <w:pStyle w:val="49"/>
                    <w:adjustRightInd w:val="0"/>
                    <w:snapToGrid w:val="0"/>
                    <w:spacing w:line="240" w:lineRule="auto"/>
                    <w:ind w:firstLine="0"/>
                    <w:jc w:val="center"/>
                    <w:rPr>
                      <w:color w:val="auto"/>
                      <w:sz w:val="21"/>
                      <w:szCs w:val="21"/>
                    </w:rPr>
                  </w:pPr>
                  <w:r>
                    <w:rPr>
                      <w:color w:val="auto"/>
                      <w:sz w:val="21"/>
                      <w:szCs w:val="21"/>
                    </w:rPr>
                    <w:t>2瓶</w:t>
                  </w:r>
                </w:p>
                <w:p w14:paraId="09D92BA9">
                  <w:pPr>
                    <w:pStyle w:val="49"/>
                    <w:adjustRightInd w:val="0"/>
                    <w:snapToGrid w:val="0"/>
                    <w:spacing w:line="240" w:lineRule="auto"/>
                    <w:ind w:firstLine="0"/>
                    <w:jc w:val="center"/>
                    <w:rPr>
                      <w:color w:val="auto"/>
                      <w:sz w:val="21"/>
                      <w:szCs w:val="21"/>
                    </w:rPr>
                  </w:pPr>
                  <w:r>
                    <w:rPr>
                      <w:color w:val="auto"/>
                      <w:sz w:val="21"/>
                      <w:szCs w:val="21"/>
                    </w:rPr>
                    <w:t>(500ml/瓶)</w:t>
                  </w:r>
                </w:p>
              </w:tc>
              <w:tc>
                <w:tcPr>
                  <w:tcW w:w="1142" w:type="dxa"/>
                  <w:vAlign w:val="center"/>
                </w:tcPr>
                <w:p w14:paraId="4C08CBD8">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09B9406D">
                  <w:pPr>
                    <w:adjustRightInd w:val="0"/>
                    <w:snapToGrid w:val="0"/>
                    <w:jc w:val="center"/>
                    <w:rPr>
                      <w:bCs/>
                      <w:color w:val="auto"/>
                      <w:kern w:val="0"/>
                      <w:szCs w:val="21"/>
                      <w:lang w:bidi="zh-CN"/>
                    </w:rPr>
                  </w:pPr>
                  <w:r>
                    <w:rPr>
                      <w:bCs/>
                      <w:color w:val="auto"/>
                      <w:kern w:val="0"/>
                      <w:szCs w:val="21"/>
                      <w:lang w:bidi="zh-CN"/>
                    </w:rPr>
                    <w:t>无变化</w:t>
                  </w:r>
                </w:p>
              </w:tc>
            </w:tr>
            <w:tr w14:paraId="440A169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4025C1B4">
                  <w:pPr>
                    <w:pStyle w:val="180"/>
                    <w:spacing w:beforeLines="0" w:afterLines="0" w:line="240" w:lineRule="auto"/>
                    <w:rPr>
                      <w:rFonts w:ascii="Times New Roman"/>
                      <w:color w:val="auto"/>
                      <w:szCs w:val="21"/>
                    </w:rPr>
                  </w:pPr>
                  <w:r>
                    <w:rPr>
                      <w:rFonts w:ascii="Times New Roman"/>
                      <w:color w:val="auto"/>
                      <w:szCs w:val="21"/>
                    </w:rPr>
                    <w:t>乙醇</w:t>
                  </w:r>
                </w:p>
              </w:tc>
              <w:tc>
                <w:tcPr>
                  <w:tcW w:w="1364" w:type="dxa"/>
                  <w:shd w:val="clear" w:color="auto" w:fill="auto"/>
                  <w:vAlign w:val="center"/>
                </w:tcPr>
                <w:p w14:paraId="7D4A838F">
                  <w:pPr>
                    <w:pStyle w:val="49"/>
                    <w:adjustRightInd w:val="0"/>
                    <w:snapToGrid w:val="0"/>
                    <w:spacing w:line="240" w:lineRule="auto"/>
                    <w:ind w:firstLine="0"/>
                    <w:jc w:val="center"/>
                    <w:rPr>
                      <w:color w:val="auto"/>
                      <w:sz w:val="21"/>
                      <w:szCs w:val="21"/>
                    </w:rPr>
                  </w:pPr>
                  <w:r>
                    <w:rPr>
                      <w:color w:val="auto"/>
                      <w:sz w:val="21"/>
                      <w:szCs w:val="21"/>
                    </w:rPr>
                    <w:t>12瓶(500ml/瓶)</w:t>
                  </w:r>
                </w:p>
              </w:tc>
              <w:tc>
                <w:tcPr>
                  <w:tcW w:w="1200" w:type="dxa"/>
                  <w:vAlign w:val="center"/>
                </w:tcPr>
                <w:p w14:paraId="4A47B2DF">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7ADC271D">
                  <w:pPr>
                    <w:pStyle w:val="49"/>
                    <w:adjustRightInd w:val="0"/>
                    <w:snapToGrid w:val="0"/>
                    <w:spacing w:line="240" w:lineRule="auto"/>
                    <w:ind w:firstLine="0"/>
                    <w:jc w:val="center"/>
                    <w:rPr>
                      <w:color w:val="auto"/>
                      <w:sz w:val="21"/>
                      <w:szCs w:val="21"/>
                    </w:rPr>
                  </w:pPr>
                  <w:r>
                    <w:rPr>
                      <w:color w:val="auto"/>
                      <w:sz w:val="21"/>
                      <w:szCs w:val="21"/>
                    </w:rPr>
                    <w:t>12瓶(500ml/瓶)</w:t>
                  </w:r>
                </w:p>
              </w:tc>
              <w:tc>
                <w:tcPr>
                  <w:tcW w:w="1142" w:type="dxa"/>
                  <w:vAlign w:val="center"/>
                </w:tcPr>
                <w:p w14:paraId="3E905B86">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0DFA73DE">
                  <w:pPr>
                    <w:adjustRightInd w:val="0"/>
                    <w:snapToGrid w:val="0"/>
                    <w:jc w:val="center"/>
                    <w:rPr>
                      <w:bCs/>
                      <w:color w:val="auto"/>
                      <w:kern w:val="0"/>
                      <w:szCs w:val="21"/>
                      <w:lang w:bidi="zh-CN"/>
                    </w:rPr>
                  </w:pPr>
                  <w:r>
                    <w:rPr>
                      <w:bCs/>
                      <w:color w:val="auto"/>
                      <w:kern w:val="0"/>
                      <w:szCs w:val="21"/>
                      <w:lang w:bidi="zh-CN"/>
                    </w:rPr>
                    <w:t>无变化</w:t>
                  </w:r>
                </w:p>
              </w:tc>
            </w:tr>
            <w:tr w14:paraId="3E458B7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57893FF4">
                  <w:pPr>
                    <w:pStyle w:val="180"/>
                    <w:spacing w:beforeLines="0" w:afterLines="0" w:line="240" w:lineRule="auto"/>
                    <w:rPr>
                      <w:rFonts w:ascii="Times New Roman"/>
                      <w:color w:val="auto"/>
                      <w:szCs w:val="21"/>
                    </w:rPr>
                  </w:pPr>
                  <w:r>
                    <w:rPr>
                      <w:rFonts w:ascii="Times New Roman"/>
                      <w:color w:val="auto"/>
                      <w:szCs w:val="21"/>
                    </w:rPr>
                    <w:t>乙醚</w:t>
                  </w:r>
                </w:p>
              </w:tc>
              <w:tc>
                <w:tcPr>
                  <w:tcW w:w="1364" w:type="dxa"/>
                  <w:shd w:val="clear" w:color="auto" w:fill="auto"/>
                  <w:vAlign w:val="center"/>
                </w:tcPr>
                <w:p w14:paraId="794F5A3A">
                  <w:pPr>
                    <w:pStyle w:val="49"/>
                    <w:adjustRightInd w:val="0"/>
                    <w:snapToGrid w:val="0"/>
                    <w:spacing w:line="240" w:lineRule="auto"/>
                    <w:ind w:firstLine="0"/>
                    <w:jc w:val="center"/>
                    <w:rPr>
                      <w:color w:val="auto"/>
                      <w:sz w:val="21"/>
                      <w:szCs w:val="21"/>
                    </w:rPr>
                  </w:pPr>
                  <w:r>
                    <w:rPr>
                      <w:color w:val="auto"/>
                      <w:sz w:val="21"/>
                      <w:szCs w:val="21"/>
                    </w:rPr>
                    <w:t>5瓶</w:t>
                  </w:r>
                </w:p>
                <w:p w14:paraId="2635C17B">
                  <w:pPr>
                    <w:pStyle w:val="49"/>
                    <w:adjustRightInd w:val="0"/>
                    <w:snapToGrid w:val="0"/>
                    <w:spacing w:line="240" w:lineRule="auto"/>
                    <w:ind w:firstLine="0"/>
                    <w:jc w:val="center"/>
                    <w:rPr>
                      <w:color w:val="auto"/>
                      <w:sz w:val="21"/>
                      <w:szCs w:val="21"/>
                    </w:rPr>
                  </w:pPr>
                  <w:r>
                    <w:rPr>
                      <w:color w:val="auto"/>
                      <w:sz w:val="21"/>
                      <w:szCs w:val="21"/>
                    </w:rPr>
                    <w:t>(500ml/瓶)</w:t>
                  </w:r>
                </w:p>
              </w:tc>
              <w:tc>
                <w:tcPr>
                  <w:tcW w:w="1200" w:type="dxa"/>
                  <w:vAlign w:val="center"/>
                </w:tcPr>
                <w:p w14:paraId="2D1787C5">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01B78050">
                  <w:pPr>
                    <w:pStyle w:val="49"/>
                    <w:adjustRightInd w:val="0"/>
                    <w:snapToGrid w:val="0"/>
                    <w:spacing w:line="240" w:lineRule="auto"/>
                    <w:ind w:firstLine="0"/>
                    <w:jc w:val="center"/>
                    <w:rPr>
                      <w:color w:val="auto"/>
                      <w:sz w:val="21"/>
                      <w:szCs w:val="21"/>
                    </w:rPr>
                  </w:pPr>
                  <w:r>
                    <w:rPr>
                      <w:color w:val="auto"/>
                      <w:sz w:val="21"/>
                      <w:szCs w:val="21"/>
                    </w:rPr>
                    <w:t>5瓶</w:t>
                  </w:r>
                </w:p>
                <w:p w14:paraId="59900FB6">
                  <w:pPr>
                    <w:pStyle w:val="49"/>
                    <w:adjustRightInd w:val="0"/>
                    <w:snapToGrid w:val="0"/>
                    <w:spacing w:line="240" w:lineRule="auto"/>
                    <w:ind w:firstLine="0"/>
                    <w:jc w:val="center"/>
                    <w:rPr>
                      <w:color w:val="auto"/>
                      <w:sz w:val="21"/>
                      <w:szCs w:val="21"/>
                    </w:rPr>
                  </w:pPr>
                  <w:r>
                    <w:rPr>
                      <w:color w:val="auto"/>
                      <w:sz w:val="21"/>
                      <w:szCs w:val="21"/>
                    </w:rPr>
                    <w:t>(500ml/瓶)</w:t>
                  </w:r>
                </w:p>
              </w:tc>
              <w:tc>
                <w:tcPr>
                  <w:tcW w:w="1142" w:type="dxa"/>
                  <w:vAlign w:val="center"/>
                </w:tcPr>
                <w:p w14:paraId="58DE4F7F">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2781AEEC">
                  <w:pPr>
                    <w:adjustRightInd w:val="0"/>
                    <w:snapToGrid w:val="0"/>
                    <w:jc w:val="center"/>
                    <w:rPr>
                      <w:bCs/>
                      <w:color w:val="auto"/>
                      <w:kern w:val="0"/>
                      <w:szCs w:val="21"/>
                      <w:lang w:bidi="zh-CN"/>
                    </w:rPr>
                  </w:pPr>
                  <w:r>
                    <w:rPr>
                      <w:bCs/>
                      <w:color w:val="auto"/>
                      <w:kern w:val="0"/>
                      <w:szCs w:val="21"/>
                      <w:lang w:bidi="zh-CN"/>
                    </w:rPr>
                    <w:t>无变化</w:t>
                  </w:r>
                </w:p>
              </w:tc>
            </w:tr>
            <w:tr w14:paraId="1E523EB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2DAEDB11">
                  <w:pPr>
                    <w:pStyle w:val="180"/>
                    <w:spacing w:beforeLines="0" w:afterLines="0" w:line="240" w:lineRule="auto"/>
                    <w:rPr>
                      <w:rFonts w:ascii="Times New Roman"/>
                      <w:color w:val="auto"/>
                      <w:szCs w:val="21"/>
                    </w:rPr>
                  </w:pPr>
                  <w:r>
                    <w:rPr>
                      <w:rFonts w:ascii="Times New Roman"/>
                      <w:color w:val="auto"/>
                      <w:szCs w:val="21"/>
                    </w:rPr>
                    <w:t>氢氧化钾</w:t>
                  </w:r>
                </w:p>
              </w:tc>
              <w:tc>
                <w:tcPr>
                  <w:tcW w:w="1364" w:type="dxa"/>
                  <w:shd w:val="clear" w:color="auto" w:fill="auto"/>
                  <w:vAlign w:val="center"/>
                </w:tcPr>
                <w:p w14:paraId="62915FC9">
                  <w:pPr>
                    <w:pStyle w:val="49"/>
                    <w:adjustRightInd w:val="0"/>
                    <w:snapToGrid w:val="0"/>
                    <w:spacing w:line="240" w:lineRule="auto"/>
                    <w:ind w:firstLine="0"/>
                    <w:jc w:val="center"/>
                    <w:rPr>
                      <w:color w:val="auto"/>
                      <w:sz w:val="21"/>
                      <w:szCs w:val="21"/>
                    </w:rPr>
                  </w:pPr>
                  <w:r>
                    <w:rPr>
                      <w:color w:val="auto"/>
                      <w:sz w:val="21"/>
                      <w:szCs w:val="21"/>
                    </w:rPr>
                    <w:t>4瓶</w:t>
                  </w:r>
                </w:p>
                <w:p w14:paraId="7341CD31">
                  <w:pPr>
                    <w:pStyle w:val="49"/>
                    <w:adjustRightInd w:val="0"/>
                    <w:snapToGrid w:val="0"/>
                    <w:spacing w:line="240" w:lineRule="auto"/>
                    <w:ind w:firstLine="0"/>
                    <w:jc w:val="center"/>
                    <w:rPr>
                      <w:color w:val="auto"/>
                      <w:sz w:val="21"/>
                      <w:szCs w:val="21"/>
                    </w:rPr>
                  </w:pPr>
                  <w:r>
                    <w:rPr>
                      <w:color w:val="auto"/>
                      <w:sz w:val="21"/>
                      <w:szCs w:val="21"/>
                    </w:rPr>
                    <w:t>(500ml/瓶)</w:t>
                  </w:r>
                </w:p>
              </w:tc>
              <w:tc>
                <w:tcPr>
                  <w:tcW w:w="1200" w:type="dxa"/>
                  <w:vAlign w:val="center"/>
                </w:tcPr>
                <w:p w14:paraId="0CC0EC45">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1F60BD4D">
                  <w:pPr>
                    <w:pStyle w:val="49"/>
                    <w:adjustRightInd w:val="0"/>
                    <w:snapToGrid w:val="0"/>
                    <w:spacing w:line="240" w:lineRule="auto"/>
                    <w:ind w:firstLine="0"/>
                    <w:jc w:val="center"/>
                    <w:rPr>
                      <w:color w:val="auto"/>
                      <w:sz w:val="21"/>
                      <w:szCs w:val="21"/>
                    </w:rPr>
                  </w:pPr>
                  <w:r>
                    <w:rPr>
                      <w:color w:val="auto"/>
                      <w:sz w:val="21"/>
                      <w:szCs w:val="21"/>
                    </w:rPr>
                    <w:t>4瓶</w:t>
                  </w:r>
                </w:p>
                <w:p w14:paraId="7C7D7DF1">
                  <w:pPr>
                    <w:pStyle w:val="49"/>
                    <w:adjustRightInd w:val="0"/>
                    <w:snapToGrid w:val="0"/>
                    <w:spacing w:line="240" w:lineRule="auto"/>
                    <w:ind w:firstLine="0"/>
                    <w:jc w:val="center"/>
                    <w:rPr>
                      <w:color w:val="auto"/>
                      <w:sz w:val="21"/>
                      <w:szCs w:val="21"/>
                    </w:rPr>
                  </w:pPr>
                  <w:r>
                    <w:rPr>
                      <w:color w:val="auto"/>
                      <w:sz w:val="21"/>
                      <w:szCs w:val="21"/>
                    </w:rPr>
                    <w:t>(500ml/瓶)</w:t>
                  </w:r>
                </w:p>
              </w:tc>
              <w:tc>
                <w:tcPr>
                  <w:tcW w:w="1142" w:type="dxa"/>
                  <w:vAlign w:val="center"/>
                </w:tcPr>
                <w:p w14:paraId="45A95B1E">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2A70E082">
                  <w:pPr>
                    <w:adjustRightInd w:val="0"/>
                    <w:snapToGrid w:val="0"/>
                    <w:jc w:val="center"/>
                    <w:rPr>
                      <w:bCs/>
                      <w:color w:val="auto"/>
                      <w:kern w:val="0"/>
                      <w:szCs w:val="21"/>
                      <w:lang w:bidi="zh-CN"/>
                    </w:rPr>
                  </w:pPr>
                  <w:r>
                    <w:rPr>
                      <w:bCs/>
                      <w:color w:val="auto"/>
                      <w:kern w:val="0"/>
                      <w:szCs w:val="21"/>
                      <w:lang w:bidi="zh-CN"/>
                    </w:rPr>
                    <w:t>无变化</w:t>
                  </w:r>
                </w:p>
              </w:tc>
            </w:tr>
            <w:tr w14:paraId="2143E1D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3F84A346">
                  <w:pPr>
                    <w:pStyle w:val="180"/>
                    <w:spacing w:beforeLines="0" w:afterLines="0" w:line="240" w:lineRule="auto"/>
                    <w:rPr>
                      <w:rFonts w:ascii="Times New Roman"/>
                      <w:color w:val="auto"/>
                      <w:szCs w:val="21"/>
                    </w:rPr>
                  </w:pPr>
                  <w:r>
                    <w:rPr>
                      <w:rFonts w:ascii="Times New Roman"/>
                      <w:color w:val="auto"/>
                      <w:szCs w:val="21"/>
                    </w:rPr>
                    <w:t>氢氧化钠</w:t>
                  </w:r>
                </w:p>
              </w:tc>
              <w:tc>
                <w:tcPr>
                  <w:tcW w:w="1364" w:type="dxa"/>
                  <w:shd w:val="clear" w:color="auto" w:fill="auto"/>
                  <w:vAlign w:val="center"/>
                </w:tcPr>
                <w:p w14:paraId="381E8F52">
                  <w:pPr>
                    <w:pStyle w:val="49"/>
                    <w:adjustRightInd w:val="0"/>
                    <w:snapToGrid w:val="0"/>
                    <w:spacing w:line="240" w:lineRule="auto"/>
                    <w:ind w:firstLine="0"/>
                    <w:jc w:val="center"/>
                    <w:rPr>
                      <w:color w:val="auto"/>
                      <w:sz w:val="21"/>
                      <w:szCs w:val="21"/>
                    </w:rPr>
                  </w:pPr>
                  <w:r>
                    <w:rPr>
                      <w:color w:val="auto"/>
                      <w:sz w:val="21"/>
                      <w:szCs w:val="21"/>
                    </w:rPr>
                    <w:t>6瓶</w:t>
                  </w:r>
                </w:p>
                <w:p w14:paraId="7B3D1FAF">
                  <w:pPr>
                    <w:pStyle w:val="49"/>
                    <w:adjustRightInd w:val="0"/>
                    <w:snapToGrid w:val="0"/>
                    <w:spacing w:line="240" w:lineRule="auto"/>
                    <w:ind w:firstLine="0"/>
                    <w:jc w:val="center"/>
                    <w:rPr>
                      <w:color w:val="auto"/>
                      <w:sz w:val="21"/>
                      <w:szCs w:val="21"/>
                    </w:rPr>
                  </w:pPr>
                  <w:r>
                    <w:rPr>
                      <w:color w:val="auto"/>
                      <w:sz w:val="21"/>
                      <w:szCs w:val="21"/>
                    </w:rPr>
                    <w:t>(500ml/瓶)</w:t>
                  </w:r>
                </w:p>
              </w:tc>
              <w:tc>
                <w:tcPr>
                  <w:tcW w:w="1200" w:type="dxa"/>
                  <w:vAlign w:val="center"/>
                </w:tcPr>
                <w:p w14:paraId="65388DD1">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55A33C4D">
                  <w:pPr>
                    <w:pStyle w:val="49"/>
                    <w:adjustRightInd w:val="0"/>
                    <w:snapToGrid w:val="0"/>
                    <w:spacing w:line="240" w:lineRule="auto"/>
                    <w:ind w:firstLine="0"/>
                    <w:jc w:val="center"/>
                    <w:rPr>
                      <w:color w:val="auto"/>
                      <w:sz w:val="21"/>
                      <w:szCs w:val="21"/>
                    </w:rPr>
                  </w:pPr>
                  <w:r>
                    <w:rPr>
                      <w:color w:val="auto"/>
                      <w:sz w:val="21"/>
                      <w:szCs w:val="21"/>
                    </w:rPr>
                    <w:t>6瓶</w:t>
                  </w:r>
                </w:p>
                <w:p w14:paraId="7661541E">
                  <w:pPr>
                    <w:pStyle w:val="49"/>
                    <w:adjustRightInd w:val="0"/>
                    <w:snapToGrid w:val="0"/>
                    <w:spacing w:line="240" w:lineRule="auto"/>
                    <w:ind w:firstLine="0"/>
                    <w:jc w:val="center"/>
                    <w:rPr>
                      <w:color w:val="auto"/>
                      <w:sz w:val="21"/>
                      <w:szCs w:val="21"/>
                    </w:rPr>
                  </w:pPr>
                  <w:r>
                    <w:rPr>
                      <w:color w:val="auto"/>
                      <w:sz w:val="21"/>
                      <w:szCs w:val="21"/>
                    </w:rPr>
                    <w:t>(500ml/瓶)</w:t>
                  </w:r>
                </w:p>
              </w:tc>
              <w:tc>
                <w:tcPr>
                  <w:tcW w:w="1142" w:type="dxa"/>
                  <w:vAlign w:val="center"/>
                </w:tcPr>
                <w:p w14:paraId="543A888C">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3DE74AE3">
                  <w:pPr>
                    <w:adjustRightInd w:val="0"/>
                    <w:snapToGrid w:val="0"/>
                    <w:jc w:val="center"/>
                    <w:rPr>
                      <w:bCs/>
                      <w:color w:val="auto"/>
                      <w:kern w:val="0"/>
                      <w:szCs w:val="21"/>
                      <w:lang w:bidi="zh-CN"/>
                    </w:rPr>
                  </w:pPr>
                  <w:r>
                    <w:rPr>
                      <w:bCs/>
                      <w:color w:val="auto"/>
                      <w:kern w:val="0"/>
                      <w:szCs w:val="21"/>
                      <w:lang w:bidi="zh-CN"/>
                    </w:rPr>
                    <w:t>无变化</w:t>
                  </w:r>
                </w:p>
              </w:tc>
            </w:tr>
            <w:tr w14:paraId="7974785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74F8532F">
                  <w:pPr>
                    <w:pStyle w:val="180"/>
                    <w:spacing w:beforeLines="0" w:afterLines="0" w:line="240" w:lineRule="auto"/>
                    <w:rPr>
                      <w:rFonts w:ascii="Times New Roman"/>
                      <w:color w:val="auto"/>
                      <w:szCs w:val="21"/>
                    </w:rPr>
                  </w:pPr>
                  <w:r>
                    <w:rPr>
                      <w:rFonts w:ascii="Times New Roman"/>
                      <w:color w:val="auto"/>
                      <w:szCs w:val="21"/>
                    </w:rPr>
                    <w:t>重络酸钾</w:t>
                  </w:r>
                </w:p>
              </w:tc>
              <w:tc>
                <w:tcPr>
                  <w:tcW w:w="1364" w:type="dxa"/>
                  <w:shd w:val="clear" w:color="auto" w:fill="auto"/>
                  <w:vAlign w:val="center"/>
                </w:tcPr>
                <w:p w14:paraId="1F3E5D67">
                  <w:pPr>
                    <w:pStyle w:val="49"/>
                    <w:adjustRightInd w:val="0"/>
                    <w:snapToGrid w:val="0"/>
                    <w:spacing w:line="240" w:lineRule="auto"/>
                    <w:ind w:firstLine="0"/>
                    <w:jc w:val="center"/>
                    <w:rPr>
                      <w:color w:val="auto"/>
                      <w:sz w:val="21"/>
                      <w:szCs w:val="21"/>
                    </w:rPr>
                  </w:pPr>
                  <w:r>
                    <w:rPr>
                      <w:color w:val="auto"/>
                      <w:sz w:val="21"/>
                      <w:szCs w:val="21"/>
                    </w:rPr>
                    <w:t>1瓶</w:t>
                  </w:r>
                </w:p>
                <w:p w14:paraId="1FACA278">
                  <w:pPr>
                    <w:pStyle w:val="49"/>
                    <w:adjustRightInd w:val="0"/>
                    <w:snapToGrid w:val="0"/>
                    <w:spacing w:line="240" w:lineRule="auto"/>
                    <w:ind w:firstLine="0"/>
                    <w:jc w:val="center"/>
                    <w:rPr>
                      <w:color w:val="auto"/>
                      <w:sz w:val="21"/>
                      <w:szCs w:val="21"/>
                    </w:rPr>
                  </w:pPr>
                  <w:r>
                    <w:rPr>
                      <w:color w:val="auto"/>
                      <w:sz w:val="21"/>
                      <w:szCs w:val="21"/>
                    </w:rPr>
                    <w:t>(500ml/瓶)</w:t>
                  </w:r>
                </w:p>
              </w:tc>
              <w:tc>
                <w:tcPr>
                  <w:tcW w:w="1200" w:type="dxa"/>
                  <w:vAlign w:val="center"/>
                </w:tcPr>
                <w:p w14:paraId="5B9F2877">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68FC98E5">
                  <w:pPr>
                    <w:pStyle w:val="49"/>
                    <w:adjustRightInd w:val="0"/>
                    <w:snapToGrid w:val="0"/>
                    <w:spacing w:line="240" w:lineRule="auto"/>
                    <w:ind w:firstLine="0"/>
                    <w:jc w:val="center"/>
                    <w:rPr>
                      <w:color w:val="auto"/>
                      <w:sz w:val="21"/>
                      <w:szCs w:val="21"/>
                    </w:rPr>
                  </w:pPr>
                  <w:r>
                    <w:rPr>
                      <w:color w:val="auto"/>
                      <w:sz w:val="21"/>
                      <w:szCs w:val="21"/>
                    </w:rPr>
                    <w:t>1瓶</w:t>
                  </w:r>
                </w:p>
                <w:p w14:paraId="5DB3A6E4">
                  <w:pPr>
                    <w:pStyle w:val="49"/>
                    <w:adjustRightInd w:val="0"/>
                    <w:snapToGrid w:val="0"/>
                    <w:spacing w:line="240" w:lineRule="auto"/>
                    <w:ind w:firstLine="0"/>
                    <w:jc w:val="center"/>
                    <w:rPr>
                      <w:color w:val="auto"/>
                      <w:sz w:val="21"/>
                      <w:szCs w:val="21"/>
                    </w:rPr>
                  </w:pPr>
                  <w:r>
                    <w:rPr>
                      <w:color w:val="auto"/>
                      <w:sz w:val="21"/>
                      <w:szCs w:val="21"/>
                    </w:rPr>
                    <w:t>(500ml/瓶)</w:t>
                  </w:r>
                </w:p>
              </w:tc>
              <w:tc>
                <w:tcPr>
                  <w:tcW w:w="1142" w:type="dxa"/>
                  <w:vAlign w:val="center"/>
                </w:tcPr>
                <w:p w14:paraId="5A725707">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6DD23859">
                  <w:pPr>
                    <w:adjustRightInd w:val="0"/>
                    <w:snapToGrid w:val="0"/>
                    <w:jc w:val="center"/>
                    <w:rPr>
                      <w:bCs/>
                      <w:color w:val="auto"/>
                      <w:kern w:val="0"/>
                      <w:szCs w:val="21"/>
                      <w:lang w:bidi="zh-CN"/>
                    </w:rPr>
                  </w:pPr>
                  <w:r>
                    <w:rPr>
                      <w:bCs/>
                      <w:color w:val="auto"/>
                      <w:kern w:val="0"/>
                      <w:szCs w:val="21"/>
                      <w:lang w:bidi="zh-CN"/>
                    </w:rPr>
                    <w:t>无变化</w:t>
                  </w:r>
                </w:p>
              </w:tc>
            </w:tr>
            <w:tr w14:paraId="27878A2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02EEC0CC">
                  <w:pPr>
                    <w:pStyle w:val="180"/>
                    <w:spacing w:beforeLines="0" w:afterLines="0" w:line="240" w:lineRule="auto"/>
                    <w:rPr>
                      <w:rFonts w:ascii="Times New Roman"/>
                      <w:color w:val="auto"/>
                      <w:szCs w:val="21"/>
                    </w:rPr>
                  </w:pPr>
                  <w:r>
                    <w:rPr>
                      <w:rFonts w:ascii="Times New Roman"/>
                      <w:color w:val="auto"/>
                      <w:szCs w:val="21"/>
                    </w:rPr>
                    <w:t>甲醇</w:t>
                  </w:r>
                </w:p>
              </w:tc>
              <w:tc>
                <w:tcPr>
                  <w:tcW w:w="1364" w:type="dxa"/>
                  <w:shd w:val="clear" w:color="auto" w:fill="auto"/>
                  <w:vAlign w:val="center"/>
                </w:tcPr>
                <w:p w14:paraId="23BCA0F7">
                  <w:pPr>
                    <w:pStyle w:val="49"/>
                    <w:adjustRightInd w:val="0"/>
                    <w:snapToGrid w:val="0"/>
                    <w:spacing w:line="240" w:lineRule="auto"/>
                    <w:ind w:firstLine="0"/>
                    <w:jc w:val="center"/>
                    <w:rPr>
                      <w:color w:val="auto"/>
                      <w:sz w:val="21"/>
                      <w:szCs w:val="21"/>
                    </w:rPr>
                  </w:pPr>
                  <w:r>
                    <w:rPr>
                      <w:color w:val="auto"/>
                      <w:sz w:val="21"/>
                      <w:szCs w:val="21"/>
                    </w:rPr>
                    <w:t>8瓶</w:t>
                  </w:r>
                </w:p>
                <w:p w14:paraId="32F71544">
                  <w:pPr>
                    <w:pStyle w:val="49"/>
                    <w:adjustRightInd w:val="0"/>
                    <w:snapToGrid w:val="0"/>
                    <w:spacing w:line="240" w:lineRule="auto"/>
                    <w:ind w:firstLine="0"/>
                    <w:jc w:val="center"/>
                    <w:rPr>
                      <w:color w:val="auto"/>
                      <w:sz w:val="21"/>
                      <w:szCs w:val="21"/>
                    </w:rPr>
                  </w:pPr>
                  <w:r>
                    <w:rPr>
                      <w:color w:val="auto"/>
                      <w:sz w:val="21"/>
                      <w:szCs w:val="21"/>
                    </w:rPr>
                    <w:t>(500ml/瓶)</w:t>
                  </w:r>
                </w:p>
              </w:tc>
              <w:tc>
                <w:tcPr>
                  <w:tcW w:w="1200" w:type="dxa"/>
                  <w:vAlign w:val="center"/>
                </w:tcPr>
                <w:p w14:paraId="7A5DE49F">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348F0C0A">
                  <w:pPr>
                    <w:pStyle w:val="49"/>
                    <w:adjustRightInd w:val="0"/>
                    <w:snapToGrid w:val="0"/>
                    <w:spacing w:line="240" w:lineRule="auto"/>
                    <w:ind w:firstLine="0"/>
                    <w:jc w:val="center"/>
                    <w:rPr>
                      <w:color w:val="auto"/>
                      <w:sz w:val="21"/>
                      <w:szCs w:val="21"/>
                    </w:rPr>
                  </w:pPr>
                  <w:r>
                    <w:rPr>
                      <w:color w:val="auto"/>
                      <w:sz w:val="21"/>
                      <w:szCs w:val="21"/>
                    </w:rPr>
                    <w:t>8瓶</w:t>
                  </w:r>
                </w:p>
                <w:p w14:paraId="2AE26E3C">
                  <w:pPr>
                    <w:pStyle w:val="49"/>
                    <w:adjustRightInd w:val="0"/>
                    <w:snapToGrid w:val="0"/>
                    <w:spacing w:line="240" w:lineRule="auto"/>
                    <w:ind w:firstLine="0"/>
                    <w:jc w:val="center"/>
                    <w:rPr>
                      <w:color w:val="auto"/>
                      <w:sz w:val="21"/>
                      <w:szCs w:val="21"/>
                    </w:rPr>
                  </w:pPr>
                  <w:r>
                    <w:rPr>
                      <w:color w:val="auto"/>
                      <w:sz w:val="21"/>
                      <w:szCs w:val="21"/>
                    </w:rPr>
                    <w:t>(500ml/瓶)</w:t>
                  </w:r>
                </w:p>
              </w:tc>
              <w:tc>
                <w:tcPr>
                  <w:tcW w:w="1142" w:type="dxa"/>
                  <w:vAlign w:val="center"/>
                </w:tcPr>
                <w:p w14:paraId="0715B29E">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492D522A">
                  <w:pPr>
                    <w:adjustRightInd w:val="0"/>
                    <w:snapToGrid w:val="0"/>
                    <w:jc w:val="center"/>
                    <w:rPr>
                      <w:bCs/>
                      <w:color w:val="auto"/>
                      <w:kern w:val="0"/>
                      <w:szCs w:val="21"/>
                      <w:lang w:bidi="zh-CN"/>
                    </w:rPr>
                  </w:pPr>
                  <w:r>
                    <w:rPr>
                      <w:bCs/>
                      <w:color w:val="auto"/>
                      <w:kern w:val="0"/>
                      <w:szCs w:val="21"/>
                      <w:lang w:bidi="zh-CN"/>
                    </w:rPr>
                    <w:t>无变化</w:t>
                  </w:r>
                </w:p>
              </w:tc>
            </w:tr>
            <w:tr w14:paraId="183B20E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1983" w:type="dxa"/>
                  <w:shd w:val="clear" w:color="auto" w:fill="auto"/>
                  <w:vAlign w:val="center"/>
                </w:tcPr>
                <w:p w14:paraId="3EF9FD42">
                  <w:pPr>
                    <w:pStyle w:val="180"/>
                    <w:spacing w:beforeLines="0" w:afterLines="0" w:line="240" w:lineRule="auto"/>
                    <w:rPr>
                      <w:rFonts w:ascii="Times New Roman"/>
                      <w:color w:val="auto"/>
                      <w:szCs w:val="21"/>
                    </w:rPr>
                  </w:pPr>
                  <w:r>
                    <w:rPr>
                      <w:rFonts w:ascii="Times New Roman"/>
                      <w:color w:val="auto"/>
                      <w:szCs w:val="21"/>
                    </w:rPr>
                    <w:t>生物质燃料</w:t>
                  </w:r>
                </w:p>
              </w:tc>
              <w:tc>
                <w:tcPr>
                  <w:tcW w:w="1364" w:type="dxa"/>
                  <w:shd w:val="clear" w:color="auto" w:fill="auto"/>
                  <w:vAlign w:val="center"/>
                </w:tcPr>
                <w:p w14:paraId="11173E1D">
                  <w:pPr>
                    <w:pStyle w:val="49"/>
                    <w:adjustRightInd w:val="0"/>
                    <w:snapToGrid w:val="0"/>
                    <w:spacing w:line="240" w:lineRule="auto"/>
                    <w:ind w:firstLine="0"/>
                    <w:jc w:val="center"/>
                    <w:rPr>
                      <w:color w:val="auto"/>
                      <w:sz w:val="21"/>
                      <w:szCs w:val="21"/>
                    </w:rPr>
                  </w:pPr>
                  <w:r>
                    <w:rPr>
                      <w:color w:val="auto"/>
                      <w:sz w:val="21"/>
                      <w:szCs w:val="21"/>
                    </w:rPr>
                    <w:t>0.45万t/a</w:t>
                  </w:r>
                </w:p>
              </w:tc>
              <w:tc>
                <w:tcPr>
                  <w:tcW w:w="1200" w:type="dxa"/>
                  <w:vAlign w:val="center"/>
                </w:tcPr>
                <w:p w14:paraId="4D5C8F34">
                  <w:pPr>
                    <w:adjustRightInd w:val="0"/>
                    <w:snapToGrid w:val="0"/>
                    <w:jc w:val="center"/>
                    <w:rPr>
                      <w:bCs/>
                      <w:color w:val="auto"/>
                      <w:kern w:val="0"/>
                      <w:szCs w:val="21"/>
                      <w:lang w:bidi="zh-CN"/>
                    </w:rPr>
                  </w:pPr>
                  <w:r>
                    <w:rPr>
                      <w:bCs/>
                      <w:color w:val="auto"/>
                      <w:kern w:val="0"/>
                      <w:szCs w:val="21"/>
                      <w:lang w:bidi="zh-CN"/>
                    </w:rPr>
                    <w:t>0</w:t>
                  </w:r>
                </w:p>
              </w:tc>
              <w:tc>
                <w:tcPr>
                  <w:tcW w:w="1220" w:type="dxa"/>
                  <w:shd w:val="clear" w:color="auto" w:fill="auto"/>
                  <w:vAlign w:val="center"/>
                </w:tcPr>
                <w:p w14:paraId="1D4ADF54">
                  <w:pPr>
                    <w:pStyle w:val="49"/>
                    <w:adjustRightInd w:val="0"/>
                    <w:snapToGrid w:val="0"/>
                    <w:spacing w:line="240" w:lineRule="auto"/>
                    <w:ind w:firstLine="0"/>
                    <w:jc w:val="center"/>
                    <w:rPr>
                      <w:color w:val="auto"/>
                      <w:sz w:val="21"/>
                      <w:szCs w:val="21"/>
                    </w:rPr>
                  </w:pPr>
                  <w:r>
                    <w:rPr>
                      <w:color w:val="auto"/>
                      <w:sz w:val="21"/>
                      <w:szCs w:val="21"/>
                    </w:rPr>
                    <w:t>0.45万t/a</w:t>
                  </w:r>
                </w:p>
              </w:tc>
              <w:tc>
                <w:tcPr>
                  <w:tcW w:w="1142" w:type="dxa"/>
                  <w:vAlign w:val="center"/>
                </w:tcPr>
                <w:p w14:paraId="00DC951B">
                  <w:pPr>
                    <w:adjustRightInd w:val="0"/>
                    <w:snapToGrid w:val="0"/>
                    <w:jc w:val="center"/>
                    <w:rPr>
                      <w:bCs/>
                      <w:color w:val="auto"/>
                      <w:kern w:val="0"/>
                      <w:szCs w:val="21"/>
                      <w:lang w:bidi="zh-CN"/>
                    </w:rPr>
                  </w:pPr>
                  <w:r>
                    <w:rPr>
                      <w:bCs/>
                      <w:color w:val="auto"/>
                      <w:kern w:val="0"/>
                      <w:szCs w:val="21"/>
                      <w:lang w:bidi="zh-CN"/>
                    </w:rPr>
                    <w:t>0</w:t>
                  </w:r>
                </w:p>
              </w:tc>
              <w:tc>
                <w:tcPr>
                  <w:tcW w:w="1497" w:type="dxa"/>
                  <w:vAlign w:val="center"/>
                </w:tcPr>
                <w:p w14:paraId="34F0D42B">
                  <w:pPr>
                    <w:adjustRightInd w:val="0"/>
                    <w:snapToGrid w:val="0"/>
                    <w:jc w:val="center"/>
                    <w:rPr>
                      <w:bCs/>
                      <w:color w:val="auto"/>
                      <w:kern w:val="0"/>
                      <w:szCs w:val="21"/>
                      <w:lang w:bidi="zh-CN"/>
                    </w:rPr>
                  </w:pPr>
                  <w:r>
                    <w:rPr>
                      <w:bCs/>
                      <w:color w:val="auto"/>
                      <w:kern w:val="0"/>
                      <w:szCs w:val="21"/>
                      <w:lang w:bidi="zh-CN"/>
                    </w:rPr>
                    <w:t>无变化</w:t>
                  </w:r>
                </w:p>
              </w:tc>
            </w:tr>
          </w:tbl>
          <w:p w14:paraId="7EB21127">
            <w:pPr>
              <w:spacing w:line="360" w:lineRule="auto"/>
              <w:ind w:firstLine="482" w:firstLineChars="200"/>
              <w:rPr>
                <w:b/>
                <w:bCs/>
                <w:color w:val="auto"/>
                <w:kern w:val="0"/>
                <w:sz w:val="24"/>
              </w:rPr>
            </w:pPr>
            <w:r>
              <w:rPr>
                <w:b/>
                <w:bCs/>
                <w:color w:val="auto"/>
                <w:kern w:val="0"/>
                <w:sz w:val="24"/>
              </w:rPr>
              <w:t>4.主要生产设备</w:t>
            </w:r>
          </w:p>
          <w:p w14:paraId="10490A2B">
            <w:pPr>
              <w:pStyle w:val="413"/>
              <w:rPr>
                <w:color w:val="auto"/>
                <w:kern w:val="0"/>
              </w:rPr>
            </w:pPr>
            <w:r>
              <w:rPr>
                <w:color w:val="auto"/>
                <w:kern w:val="0"/>
              </w:rPr>
              <w:t>项目主要生产设备清单见下表。</w:t>
            </w:r>
          </w:p>
          <w:p w14:paraId="3BFD1227">
            <w:pPr>
              <w:widowControl/>
              <w:jc w:val="center"/>
              <w:rPr>
                <w:b/>
                <w:color w:val="auto"/>
                <w:kern w:val="0"/>
                <w:szCs w:val="21"/>
                <w:highlight w:val="yellow"/>
              </w:rPr>
            </w:pPr>
            <w:r>
              <w:rPr>
                <w:b/>
                <w:color w:val="auto"/>
                <w:kern w:val="0"/>
                <w:szCs w:val="21"/>
              </w:rPr>
              <w:t>表2-6  本项目主要生产设备一览表</w:t>
            </w:r>
          </w:p>
          <w:tbl>
            <w:tblPr>
              <w:tblStyle w:val="62"/>
              <w:tblW w:w="8434" w:type="dxa"/>
              <w:jc w:val="center"/>
              <w:shd w:val="clear" w:color="auto" w:fill="FFFFFF" w:themeFill="background1"/>
              <w:tblLayout w:type="fixed"/>
              <w:tblCellMar>
                <w:top w:w="0" w:type="dxa"/>
                <w:left w:w="108" w:type="dxa"/>
                <w:bottom w:w="0" w:type="dxa"/>
                <w:right w:w="108" w:type="dxa"/>
              </w:tblCellMar>
            </w:tblPr>
            <w:tblGrid>
              <w:gridCol w:w="756"/>
              <w:gridCol w:w="1863"/>
              <w:gridCol w:w="1250"/>
              <w:gridCol w:w="675"/>
              <w:gridCol w:w="726"/>
              <w:gridCol w:w="1054"/>
              <w:gridCol w:w="1055"/>
              <w:gridCol w:w="1055"/>
            </w:tblGrid>
            <w:tr w14:paraId="68E164ED">
              <w:tblPrEx>
                <w:tblCellMar>
                  <w:top w:w="0" w:type="dxa"/>
                  <w:left w:w="108" w:type="dxa"/>
                  <w:bottom w:w="0" w:type="dxa"/>
                  <w:right w:w="108" w:type="dxa"/>
                </w:tblCellMar>
              </w:tblPrEx>
              <w:trPr>
                <w:trHeight w:val="300"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6AE2334">
                  <w:pPr>
                    <w:widowControl/>
                    <w:adjustRightInd w:val="0"/>
                    <w:snapToGrid w:val="0"/>
                    <w:jc w:val="center"/>
                    <w:textAlignment w:val="center"/>
                    <w:rPr>
                      <w:b/>
                      <w:bCs/>
                      <w:color w:val="auto"/>
                      <w:szCs w:val="21"/>
                    </w:rPr>
                  </w:pPr>
                  <w:r>
                    <w:rPr>
                      <w:b/>
                      <w:bCs/>
                      <w:color w:val="auto"/>
                      <w:kern w:val="0"/>
                      <w:szCs w:val="21"/>
                      <w:lang w:bidi="ar"/>
                    </w:rPr>
                    <w:t>序号</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1897535">
                  <w:pPr>
                    <w:widowControl/>
                    <w:adjustRightInd w:val="0"/>
                    <w:snapToGrid w:val="0"/>
                    <w:jc w:val="left"/>
                    <w:textAlignment w:val="center"/>
                    <w:rPr>
                      <w:b/>
                      <w:bCs/>
                      <w:color w:val="auto"/>
                      <w:szCs w:val="21"/>
                    </w:rPr>
                  </w:pPr>
                  <w:r>
                    <w:rPr>
                      <w:b/>
                      <w:bCs/>
                      <w:color w:val="auto"/>
                      <w:kern w:val="0"/>
                      <w:szCs w:val="21"/>
                      <w:lang w:bidi="ar"/>
                    </w:rPr>
                    <w:t>名称</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1623AB5">
                  <w:pPr>
                    <w:widowControl/>
                    <w:adjustRightInd w:val="0"/>
                    <w:snapToGrid w:val="0"/>
                    <w:jc w:val="left"/>
                    <w:textAlignment w:val="center"/>
                    <w:rPr>
                      <w:b/>
                      <w:bCs/>
                      <w:color w:val="auto"/>
                      <w:szCs w:val="21"/>
                    </w:rPr>
                  </w:pPr>
                  <w:r>
                    <w:rPr>
                      <w:b/>
                      <w:bCs/>
                      <w:color w:val="auto"/>
                      <w:kern w:val="0"/>
                      <w:szCs w:val="21"/>
                      <w:lang w:bidi="ar"/>
                    </w:rPr>
                    <w:t>型号参数</w:t>
                  </w: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0732466">
                  <w:pPr>
                    <w:widowControl/>
                    <w:adjustRightInd w:val="0"/>
                    <w:snapToGrid w:val="0"/>
                    <w:jc w:val="center"/>
                    <w:textAlignment w:val="center"/>
                    <w:rPr>
                      <w:b/>
                      <w:bCs/>
                      <w:color w:val="auto"/>
                      <w:szCs w:val="21"/>
                    </w:rPr>
                  </w:pPr>
                  <w:r>
                    <w:rPr>
                      <w:b/>
                      <w:bCs/>
                      <w:color w:val="auto"/>
                      <w:kern w:val="0"/>
                      <w:szCs w:val="21"/>
                      <w:lang w:bidi="ar"/>
                    </w:rPr>
                    <w:t>单位</w:t>
                  </w:r>
                </w:p>
              </w:tc>
              <w:tc>
                <w:tcPr>
                  <w:tcW w:w="1780" w:type="dxa"/>
                  <w:gridSpan w:val="2"/>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C480D16">
                  <w:pPr>
                    <w:widowControl/>
                    <w:adjustRightInd w:val="0"/>
                    <w:snapToGrid w:val="0"/>
                    <w:jc w:val="center"/>
                    <w:textAlignment w:val="center"/>
                    <w:rPr>
                      <w:b/>
                      <w:bCs/>
                      <w:color w:val="auto"/>
                      <w:szCs w:val="21"/>
                    </w:rPr>
                  </w:pPr>
                  <w:r>
                    <w:rPr>
                      <w:b/>
                      <w:bCs/>
                      <w:color w:val="auto"/>
                      <w:kern w:val="0"/>
                      <w:szCs w:val="21"/>
                      <w:lang w:bidi="ar"/>
                    </w:rPr>
                    <w:t>功率(kw)</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32AC906">
                  <w:pPr>
                    <w:widowControl/>
                    <w:adjustRightInd w:val="0"/>
                    <w:snapToGrid w:val="0"/>
                    <w:jc w:val="center"/>
                    <w:textAlignment w:val="center"/>
                    <w:rPr>
                      <w:b/>
                      <w:bCs/>
                      <w:color w:val="auto"/>
                      <w:szCs w:val="21"/>
                    </w:rPr>
                  </w:pPr>
                  <w:r>
                    <w:rPr>
                      <w:b/>
                      <w:bCs/>
                      <w:color w:val="auto"/>
                      <w:kern w:val="0"/>
                      <w:szCs w:val="21"/>
                      <w:lang w:bidi="ar"/>
                    </w:rPr>
                    <w:t>数量</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B6EE8AE">
                  <w:pPr>
                    <w:widowControl/>
                    <w:adjustRightInd w:val="0"/>
                    <w:snapToGrid w:val="0"/>
                    <w:jc w:val="center"/>
                    <w:textAlignment w:val="center"/>
                    <w:rPr>
                      <w:b/>
                      <w:bCs/>
                      <w:color w:val="auto"/>
                      <w:szCs w:val="21"/>
                    </w:rPr>
                  </w:pPr>
                  <w:r>
                    <w:rPr>
                      <w:b/>
                      <w:bCs/>
                      <w:color w:val="auto"/>
                      <w:kern w:val="0"/>
                      <w:szCs w:val="21"/>
                      <w:lang w:bidi="ar"/>
                    </w:rPr>
                    <w:t>备注</w:t>
                  </w:r>
                </w:p>
              </w:tc>
            </w:tr>
            <w:tr w14:paraId="20CDF731">
              <w:tblPrEx>
                <w:shd w:val="clear" w:color="auto" w:fill="FFFFFF" w:themeFill="background1"/>
                <w:tblCellMar>
                  <w:top w:w="0" w:type="dxa"/>
                  <w:left w:w="108" w:type="dxa"/>
                  <w:bottom w:w="0" w:type="dxa"/>
                  <w:right w:w="108" w:type="dxa"/>
                </w:tblCellMar>
              </w:tblPrEx>
              <w:trPr>
                <w:trHeight w:val="300"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9E9D2E8">
                  <w:pPr>
                    <w:adjustRightInd w:val="0"/>
                    <w:snapToGrid w:val="0"/>
                    <w:jc w:val="center"/>
                    <w:rPr>
                      <w:b/>
                      <w:bCs/>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A4CDCF6">
                  <w:pPr>
                    <w:adjustRightInd w:val="0"/>
                    <w:snapToGrid w:val="0"/>
                    <w:rPr>
                      <w:b/>
                      <w:bCs/>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1C57234">
                  <w:pPr>
                    <w:adjustRightInd w:val="0"/>
                    <w:snapToGrid w:val="0"/>
                    <w:rPr>
                      <w:b/>
                      <w:bCs/>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EBB0E81">
                  <w:pPr>
                    <w:adjustRightInd w:val="0"/>
                    <w:snapToGrid w:val="0"/>
                    <w:jc w:val="center"/>
                    <w:rPr>
                      <w:b/>
                      <w:bCs/>
                      <w:color w:val="auto"/>
                      <w:szCs w:val="21"/>
                    </w:rPr>
                  </w:pPr>
                </w:p>
              </w:tc>
              <w:tc>
                <w:tcPr>
                  <w:tcW w:w="726" w:type="dxa"/>
                  <w:tcBorders>
                    <w:top w:val="nil"/>
                    <w:left w:val="nil"/>
                    <w:bottom w:val="single" w:color="000000" w:sz="8" w:space="0"/>
                    <w:right w:val="single" w:color="000000" w:sz="8" w:space="0"/>
                  </w:tcBorders>
                  <w:shd w:val="clear" w:color="auto" w:fill="FFFFFF" w:themeFill="background1"/>
                  <w:vAlign w:val="center"/>
                </w:tcPr>
                <w:p w14:paraId="79284DFE">
                  <w:pPr>
                    <w:widowControl/>
                    <w:adjustRightInd w:val="0"/>
                    <w:snapToGrid w:val="0"/>
                    <w:jc w:val="center"/>
                    <w:textAlignment w:val="center"/>
                    <w:rPr>
                      <w:b/>
                      <w:bCs/>
                      <w:color w:val="auto"/>
                      <w:szCs w:val="21"/>
                    </w:rPr>
                  </w:pPr>
                  <w:r>
                    <w:rPr>
                      <w:b/>
                      <w:bCs/>
                      <w:color w:val="auto"/>
                      <w:kern w:val="0"/>
                      <w:szCs w:val="21"/>
                      <w:lang w:bidi="ar"/>
                    </w:rPr>
                    <w:t>单机</w:t>
                  </w:r>
                </w:p>
              </w:tc>
              <w:tc>
                <w:tcPr>
                  <w:tcW w:w="1054" w:type="dxa"/>
                  <w:tcBorders>
                    <w:top w:val="nil"/>
                    <w:left w:val="nil"/>
                    <w:bottom w:val="single" w:color="000000" w:sz="8" w:space="0"/>
                    <w:right w:val="single" w:color="000000" w:sz="8" w:space="0"/>
                  </w:tcBorders>
                  <w:shd w:val="clear" w:color="auto" w:fill="FFFFFF" w:themeFill="background1"/>
                  <w:vAlign w:val="center"/>
                </w:tcPr>
                <w:p w14:paraId="1A44EF07">
                  <w:pPr>
                    <w:widowControl/>
                    <w:adjustRightInd w:val="0"/>
                    <w:snapToGrid w:val="0"/>
                    <w:jc w:val="center"/>
                    <w:textAlignment w:val="center"/>
                    <w:rPr>
                      <w:b/>
                      <w:bCs/>
                      <w:color w:val="auto"/>
                      <w:szCs w:val="21"/>
                    </w:rPr>
                  </w:pPr>
                  <w:r>
                    <w:rPr>
                      <w:b/>
                      <w:bCs/>
                      <w:color w:val="auto"/>
                      <w:kern w:val="0"/>
                      <w:szCs w:val="21"/>
                      <w:lang w:bidi="ar"/>
                    </w:rPr>
                    <w:t>合计</w:t>
                  </w: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192ACCB">
                  <w:pPr>
                    <w:adjustRightInd w:val="0"/>
                    <w:snapToGrid w:val="0"/>
                    <w:jc w:val="center"/>
                    <w:rPr>
                      <w:b/>
                      <w:bCs/>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2FBCC00">
                  <w:pPr>
                    <w:adjustRightInd w:val="0"/>
                    <w:snapToGrid w:val="0"/>
                    <w:jc w:val="center"/>
                    <w:rPr>
                      <w:b/>
                      <w:bCs/>
                      <w:color w:val="auto"/>
                      <w:szCs w:val="21"/>
                    </w:rPr>
                  </w:pPr>
                </w:p>
              </w:tc>
            </w:tr>
            <w:tr w14:paraId="0566BFB8">
              <w:tblPrEx>
                <w:tblCellMar>
                  <w:top w:w="0" w:type="dxa"/>
                  <w:left w:w="108" w:type="dxa"/>
                  <w:bottom w:w="0" w:type="dxa"/>
                  <w:right w:w="108" w:type="dxa"/>
                </w:tblCellMar>
              </w:tblPrEx>
              <w:trPr>
                <w:trHeight w:val="300" w:hRule="atLeast"/>
                <w:jc w:val="center"/>
              </w:trPr>
              <w:tc>
                <w:tcPr>
                  <w:tcW w:w="8434" w:type="dxa"/>
                  <w:gridSpan w:val="8"/>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890C874">
                  <w:pPr>
                    <w:widowControl/>
                    <w:adjustRightInd w:val="0"/>
                    <w:snapToGrid w:val="0"/>
                    <w:jc w:val="left"/>
                    <w:textAlignment w:val="center"/>
                    <w:rPr>
                      <w:b/>
                      <w:bCs/>
                      <w:color w:val="auto"/>
                      <w:szCs w:val="21"/>
                    </w:rPr>
                  </w:pPr>
                  <w:r>
                    <w:rPr>
                      <w:b/>
                      <w:bCs/>
                      <w:color w:val="auto"/>
                      <w:kern w:val="0"/>
                      <w:szCs w:val="21"/>
                      <w:lang w:bidi="ar"/>
                    </w:rPr>
                    <w:t>一、原料接收工段</w:t>
                  </w:r>
                </w:p>
              </w:tc>
            </w:tr>
            <w:tr w14:paraId="4ECBB88A">
              <w:tblPrEx>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51D5A473">
                  <w:pPr>
                    <w:widowControl/>
                    <w:adjustRightInd w:val="0"/>
                    <w:snapToGrid w:val="0"/>
                    <w:jc w:val="center"/>
                    <w:textAlignment w:val="center"/>
                    <w:rPr>
                      <w:color w:val="auto"/>
                      <w:szCs w:val="21"/>
                    </w:rPr>
                  </w:pPr>
                  <w:r>
                    <w:rPr>
                      <w:color w:val="auto"/>
                      <w:kern w:val="0"/>
                      <w:szCs w:val="21"/>
                      <w:lang w:bidi="ar"/>
                    </w:rPr>
                    <w:t>101</w:t>
                  </w:r>
                </w:p>
              </w:tc>
              <w:tc>
                <w:tcPr>
                  <w:tcW w:w="1863" w:type="dxa"/>
                  <w:tcBorders>
                    <w:top w:val="nil"/>
                    <w:left w:val="nil"/>
                    <w:bottom w:val="single" w:color="000000" w:sz="8" w:space="0"/>
                    <w:right w:val="single" w:color="000000" w:sz="8" w:space="0"/>
                  </w:tcBorders>
                  <w:shd w:val="clear" w:color="auto" w:fill="FFFFFF" w:themeFill="background1"/>
                  <w:vAlign w:val="center"/>
                </w:tcPr>
                <w:p w14:paraId="0C12A8DF">
                  <w:pPr>
                    <w:widowControl/>
                    <w:adjustRightInd w:val="0"/>
                    <w:snapToGrid w:val="0"/>
                    <w:jc w:val="left"/>
                    <w:textAlignment w:val="center"/>
                    <w:rPr>
                      <w:color w:val="auto"/>
                      <w:szCs w:val="21"/>
                    </w:rPr>
                  </w:pPr>
                  <w:r>
                    <w:rPr>
                      <w:color w:val="auto"/>
                      <w:kern w:val="0"/>
                      <w:szCs w:val="21"/>
                      <w:lang w:bidi="ar"/>
                    </w:rPr>
                    <w:t>卸料斗及栅筛</w:t>
                  </w:r>
                </w:p>
              </w:tc>
              <w:tc>
                <w:tcPr>
                  <w:tcW w:w="1250" w:type="dxa"/>
                  <w:tcBorders>
                    <w:top w:val="nil"/>
                    <w:left w:val="nil"/>
                    <w:bottom w:val="single" w:color="000000" w:sz="8" w:space="0"/>
                    <w:right w:val="single" w:color="000000" w:sz="8" w:space="0"/>
                  </w:tcBorders>
                  <w:shd w:val="clear" w:color="auto" w:fill="FFFFFF" w:themeFill="background1"/>
                  <w:vAlign w:val="center"/>
                </w:tcPr>
                <w:p w14:paraId="42E5255D">
                  <w:pPr>
                    <w:widowControl/>
                    <w:adjustRightInd w:val="0"/>
                    <w:snapToGrid w:val="0"/>
                    <w:jc w:val="left"/>
                    <w:textAlignment w:val="center"/>
                    <w:rPr>
                      <w:color w:val="auto"/>
                      <w:szCs w:val="21"/>
                    </w:rPr>
                  </w:pPr>
                  <w:r>
                    <w:rPr>
                      <w:color w:val="auto"/>
                      <w:kern w:val="0"/>
                      <w:szCs w:val="21"/>
                      <w:lang w:bidi="ar"/>
                    </w:rPr>
                    <w:t>1.5M*1.5*2M(深)</w:t>
                  </w:r>
                </w:p>
              </w:tc>
              <w:tc>
                <w:tcPr>
                  <w:tcW w:w="675" w:type="dxa"/>
                  <w:tcBorders>
                    <w:top w:val="nil"/>
                    <w:left w:val="nil"/>
                    <w:bottom w:val="single" w:color="000000" w:sz="8" w:space="0"/>
                    <w:right w:val="single" w:color="000000" w:sz="8" w:space="0"/>
                  </w:tcBorders>
                  <w:shd w:val="clear" w:color="auto" w:fill="FFFFFF" w:themeFill="background1"/>
                  <w:vAlign w:val="center"/>
                </w:tcPr>
                <w:p w14:paraId="6BD73D05">
                  <w:pPr>
                    <w:widowControl/>
                    <w:adjustRightInd w:val="0"/>
                    <w:snapToGrid w:val="0"/>
                    <w:jc w:val="center"/>
                    <w:textAlignment w:val="center"/>
                    <w:rPr>
                      <w:color w:val="auto"/>
                      <w:szCs w:val="21"/>
                    </w:rPr>
                  </w:pPr>
                  <w:r>
                    <w:rPr>
                      <w:color w:val="auto"/>
                      <w:kern w:val="0"/>
                      <w:szCs w:val="21"/>
                      <w:lang w:bidi="ar"/>
                    </w:rPr>
                    <w:t>套</w:t>
                  </w:r>
                </w:p>
              </w:tc>
              <w:tc>
                <w:tcPr>
                  <w:tcW w:w="726" w:type="dxa"/>
                  <w:tcBorders>
                    <w:top w:val="nil"/>
                    <w:left w:val="nil"/>
                    <w:bottom w:val="single" w:color="000000" w:sz="8" w:space="0"/>
                    <w:right w:val="single" w:color="000000" w:sz="8" w:space="0"/>
                  </w:tcBorders>
                  <w:shd w:val="clear" w:color="auto" w:fill="FFFFFF" w:themeFill="background1"/>
                  <w:vAlign w:val="center"/>
                </w:tcPr>
                <w:p w14:paraId="3B4CD9A9">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0E46F127">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529E26F4">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8494AEA">
                  <w:pPr>
                    <w:adjustRightInd w:val="0"/>
                    <w:snapToGrid w:val="0"/>
                    <w:jc w:val="center"/>
                    <w:rPr>
                      <w:color w:val="auto"/>
                      <w:szCs w:val="21"/>
                    </w:rPr>
                  </w:pPr>
                </w:p>
              </w:tc>
            </w:tr>
            <w:tr w14:paraId="25E8895A">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873758C">
                  <w:pPr>
                    <w:widowControl/>
                    <w:adjustRightInd w:val="0"/>
                    <w:snapToGrid w:val="0"/>
                    <w:jc w:val="center"/>
                    <w:textAlignment w:val="center"/>
                    <w:rPr>
                      <w:color w:val="auto"/>
                      <w:szCs w:val="21"/>
                    </w:rPr>
                  </w:pPr>
                  <w:r>
                    <w:rPr>
                      <w:color w:val="auto"/>
                      <w:kern w:val="0"/>
                      <w:szCs w:val="21"/>
                      <w:lang w:bidi="ar"/>
                    </w:rPr>
                    <w:t>102</w:t>
                  </w:r>
                </w:p>
              </w:tc>
              <w:tc>
                <w:tcPr>
                  <w:tcW w:w="1863" w:type="dxa"/>
                  <w:tcBorders>
                    <w:top w:val="nil"/>
                    <w:left w:val="nil"/>
                    <w:bottom w:val="single" w:color="000000" w:sz="8" w:space="0"/>
                    <w:right w:val="single" w:color="000000" w:sz="8" w:space="0"/>
                  </w:tcBorders>
                  <w:shd w:val="clear" w:color="auto" w:fill="FFFFFF" w:themeFill="background1"/>
                  <w:vAlign w:val="center"/>
                </w:tcPr>
                <w:p w14:paraId="00717FE3">
                  <w:pPr>
                    <w:widowControl/>
                    <w:adjustRightInd w:val="0"/>
                    <w:snapToGrid w:val="0"/>
                    <w:jc w:val="left"/>
                    <w:textAlignment w:val="center"/>
                    <w:rPr>
                      <w:color w:val="auto"/>
                      <w:szCs w:val="21"/>
                    </w:rPr>
                  </w:pPr>
                  <w:r>
                    <w:rPr>
                      <w:color w:val="auto"/>
                      <w:kern w:val="0"/>
                      <w:szCs w:val="21"/>
                      <w:lang w:bidi="ar"/>
                    </w:rPr>
                    <w:t>脉冲除尘器</w:t>
                  </w:r>
                </w:p>
              </w:tc>
              <w:tc>
                <w:tcPr>
                  <w:tcW w:w="1250" w:type="dxa"/>
                  <w:tcBorders>
                    <w:top w:val="nil"/>
                    <w:left w:val="nil"/>
                    <w:bottom w:val="single" w:color="000000" w:sz="8" w:space="0"/>
                    <w:right w:val="single" w:color="000000" w:sz="8" w:space="0"/>
                  </w:tcBorders>
                  <w:shd w:val="clear" w:color="auto" w:fill="FFFFFF" w:themeFill="background1"/>
                  <w:vAlign w:val="center"/>
                </w:tcPr>
                <w:p w14:paraId="1D43DD0B">
                  <w:pPr>
                    <w:widowControl/>
                    <w:adjustRightInd w:val="0"/>
                    <w:snapToGrid w:val="0"/>
                    <w:jc w:val="left"/>
                    <w:textAlignment w:val="center"/>
                    <w:rPr>
                      <w:color w:val="auto"/>
                      <w:szCs w:val="21"/>
                    </w:rPr>
                  </w:pPr>
                  <w:r>
                    <w:rPr>
                      <w:color w:val="auto"/>
                      <w:kern w:val="0"/>
                      <w:szCs w:val="21"/>
                      <w:lang w:bidi="ar"/>
                    </w:rPr>
                    <w:t>LNGM28</w:t>
                  </w:r>
                </w:p>
              </w:tc>
              <w:tc>
                <w:tcPr>
                  <w:tcW w:w="675" w:type="dxa"/>
                  <w:tcBorders>
                    <w:top w:val="nil"/>
                    <w:left w:val="nil"/>
                    <w:bottom w:val="single" w:color="000000" w:sz="8" w:space="0"/>
                    <w:right w:val="single" w:color="000000" w:sz="8" w:space="0"/>
                  </w:tcBorders>
                  <w:shd w:val="clear" w:color="auto" w:fill="FFFFFF" w:themeFill="background1"/>
                  <w:vAlign w:val="center"/>
                </w:tcPr>
                <w:p w14:paraId="4F839D9A">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0742018A">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0A41CC2D">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194280F0">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7593F92">
                  <w:pPr>
                    <w:adjustRightInd w:val="0"/>
                    <w:snapToGrid w:val="0"/>
                    <w:jc w:val="center"/>
                    <w:rPr>
                      <w:color w:val="auto"/>
                      <w:szCs w:val="21"/>
                    </w:rPr>
                  </w:pPr>
                </w:p>
              </w:tc>
            </w:tr>
            <w:tr w14:paraId="4F088675">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64E9F5D8">
                  <w:pPr>
                    <w:widowControl/>
                    <w:adjustRightInd w:val="0"/>
                    <w:snapToGrid w:val="0"/>
                    <w:jc w:val="center"/>
                    <w:textAlignment w:val="center"/>
                    <w:rPr>
                      <w:color w:val="auto"/>
                      <w:szCs w:val="21"/>
                    </w:rPr>
                  </w:pPr>
                  <w:r>
                    <w:rPr>
                      <w:color w:val="auto"/>
                      <w:kern w:val="0"/>
                      <w:szCs w:val="21"/>
                      <w:lang w:bidi="ar"/>
                    </w:rPr>
                    <w:t>103</w:t>
                  </w:r>
                </w:p>
              </w:tc>
              <w:tc>
                <w:tcPr>
                  <w:tcW w:w="1863" w:type="dxa"/>
                  <w:tcBorders>
                    <w:top w:val="nil"/>
                    <w:left w:val="nil"/>
                    <w:bottom w:val="single" w:color="000000" w:sz="8" w:space="0"/>
                    <w:right w:val="single" w:color="000000" w:sz="8" w:space="0"/>
                  </w:tcBorders>
                  <w:shd w:val="clear" w:color="auto" w:fill="FFFFFF" w:themeFill="background1"/>
                  <w:vAlign w:val="center"/>
                </w:tcPr>
                <w:p w14:paraId="7E89497D">
                  <w:pPr>
                    <w:widowControl/>
                    <w:adjustRightInd w:val="0"/>
                    <w:snapToGrid w:val="0"/>
                    <w:jc w:val="left"/>
                    <w:textAlignment w:val="center"/>
                    <w:rPr>
                      <w:color w:val="auto"/>
                      <w:szCs w:val="21"/>
                    </w:rPr>
                  </w:pPr>
                  <w:r>
                    <w:rPr>
                      <w:color w:val="auto"/>
                      <w:kern w:val="0"/>
                      <w:szCs w:val="21"/>
                      <w:lang w:bidi="ar"/>
                    </w:rPr>
                    <w:t>风机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73D5416F">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573C376F">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3C277DC2">
                  <w:pPr>
                    <w:widowControl/>
                    <w:adjustRightInd w:val="0"/>
                    <w:snapToGrid w:val="0"/>
                    <w:jc w:val="center"/>
                    <w:textAlignment w:val="center"/>
                    <w:rPr>
                      <w:color w:val="auto"/>
                      <w:szCs w:val="21"/>
                    </w:rPr>
                  </w:pPr>
                  <w:r>
                    <w:rPr>
                      <w:color w:val="auto"/>
                      <w:kern w:val="0"/>
                      <w:szCs w:val="21"/>
                      <w:lang w:bidi="ar"/>
                    </w:rPr>
                    <w:t>5.5</w:t>
                  </w:r>
                </w:p>
              </w:tc>
              <w:tc>
                <w:tcPr>
                  <w:tcW w:w="1054" w:type="dxa"/>
                  <w:tcBorders>
                    <w:top w:val="nil"/>
                    <w:left w:val="nil"/>
                    <w:bottom w:val="single" w:color="000000" w:sz="8" w:space="0"/>
                    <w:right w:val="single" w:color="000000" w:sz="8" w:space="0"/>
                  </w:tcBorders>
                  <w:shd w:val="clear" w:color="auto" w:fill="FFFFFF" w:themeFill="background1"/>
                  <w:vAlign w:val="center"/>
                </w:tcPr>
                <w:p w14:paraId="52104C8C">
                  <w:pPr>
                    <w:widowControl/>
                    <w:adjustRightInd w:val="0"/>
                    <w:snapToGrid w:val="0"/>
                    <w:jc w:val="center"/>
                    <w:textAlignment w:val="center"/>
                    <w:rPr>
                      <w:color w:val="auto"/>
                      <w:szCs w:val="21"/>
                    </w:rPr>
                  </w:pPr>
                  <w:r>
                    <w:rPr>
                      <w:color w:val="auto"/>
                      <w:kern w:val="0"/>
                      <w:szCs w:val="21"/>
                      <w:lang w:bidi="ar"/>
                    </w:rPr>
                    <w:t>5.5</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655853A">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9E4F144">
                  <w:pPr>
                    <w:adjustRightInd w:val="0"/>
                    <w:snapToGrid w:val="0"/>
                    <w:jc w:val="center"/>
                    <w:rPr>
                      <w:color w:val="auto"/>
                      <w:szCs w:val="21"/>
                    </w:rPr>
                  </w:pPr>
                </w:p>
              </w:tc>
            </w:tr>
            <w:tr w14:paraId="145A5F90">
              <w:tblPrEx>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151B1EA8">
                  <w:pPr>
                    <w:widowControl/>
                    <w:adjustRightInd w:val="0"/>
                    <w:snapToGrid w:val="0"/>
                    <w:jc w:val="center"/>
                    <w:textAlignment w:val="center"/>
                    <w:rPr>
                      <w:color w:val="auto"/>
                      <w:szCs w:val="21"/>
                    </w:rPr>
                  </w:pPr>
                  <w:r>
                    <w:rPr>
                      <w:color w:val="auto"/>
                      <w:kern w:val="0"/>
                      <w:szCs w:val="21"/>
                      <w:lang w:bidi="ar"/>
                    </w:rPr>
                    <w:t>104</w:t>
                  </w:r>
                </w:p>
              </w:tc>
              <w:tc>
                <w:tcPr>
                  <w:tcW w:w="1863" w:type="dxa"/>
                  <w:tcBorders>
                    <w:top w:val="nil"/>
                    <w:left w:val="nil"/>
                    <w:bottom w:val="single" w:color="000000" w:sz="8" w:space="0"/>
                    <w:right w:val="single" w:color="000000" w:sz="8" w:space="0"/>
                  </w:tcBorders>
                  <w:shd w:val="clear" w:color="auto" w:fill="FFFFFF" w:themeFill="background1"/>
                  <w:vAlign w:val="center"/>
                </w:tcPr>
                <w:p w14:paraId="4C73D8F0">
                  <w:pPr>
                    <w:widowControl/>
                    <w:adjustRightInd w:val="0"/>
                    <w:snapToGrid w:val="0"/>
                    <w:jc w:val="left"/>
                    <w:textAlignment w:val="center"/>
                    <w:rPr>
                      <w:color w:val="auto"/>
                      <w:szCs w:val="21"/>
                    </w:rPr>
                  </w:pPr>
                  <w:r>
                    <w:rPr>
                      <w:color w:val="auto"/>
                      <w:kern w:val="0"/>
                      <w:szCs w:val="21"/>
                      <w:lang w:bidi="ar"/>
                    </w:rPr>
                    <w:t>刮板输送机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13565B16">
                  <w:pPr>
                    <w:widowControl/>
                    <w:adjustRightInd w:val="0"/>
                    <w:snapToGrid w:val="0"/>
                    <w:jc w:val="left"/>
                    <w:textAlignment w:val="center"/>
                    <w:rPr>
                      <w:color w:val="auto"/>
                      <w:szCs w:val="21"/>
                    </w:rPr>
                  </w:pPr>
                  <w:r>
                    <w:rPr>
                      <w:color w:val="auto"/>
                      <w:kern w:val="0"/>
                      <w:szCs w:val="21"/>
                      <w:lang w:bidi="ar"/>
                    </w:rPr>
                    <w:t>GSS25-5.8M</w:t>
                  </w:r>
                </w:p>
              </w:tc>
              <w:tc>
                <w:tcPr>
                  <w:tcW w:w="675" w:type="dxa"/>
                  <w:tcBorders>
                    <w:top w:val="nil"/>
                    <w:left w:val="nil"/>
                    <w:bottom w:val="single" w:color="000000" w:sz="8" w:space="0"/>
                    <w:right w:val="single" w:color="000000" w:sz="8" w:space="0"/>
                  </w:tcBorders>
                  <w:shd w:val="clear" w:color="auto" w:fill="FFFFFF" w:themeFill="background1"/>
                  <w:vAlign w:val="center"/>
                </w:tcPr>
                <w:p w14:paraId="72F1240B">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2800BE06">
                  <w:pPr>
                    <w:widowControl/>
                    <w:adjustRightInd w:val="0"/>
                    <w:snapToGrid w:val="0"/>
                    <w:jc w:val="center"/>
                    <w:textAlignment w:val="center"/>
                    <w:rPr>
                      <w:color w:val="auto"/>
                      <w:szCs w:val="21"/>
                    </w:rPr>
                  </w:pPr>
                  <w:r>
                    <w:rPr>
                      <w:color w:val="auto"/>
                      <w:kern w:val="0"/>
                      <w:szCs w:val="21"/>
                      <w:lang w:bidi="ar"/>
                    </w:rPr>
                    <w:t>3</w:t>
                  </w:r>
                </w:p>
              </w:tc>
              <w:tc>
                <w:tcPr>
                  <w:tcW w:w="1054" w:type="dxa"/>
                  <w:tcBorders>
                    <w:top w:val="nil"/>
                    <w:left w:val="nil"/>
                    <w:bottom w:val="single" w:color="000000" w:sz="8" w:space="0"/>
                    <w:right w:val="single" w:color="000000" w:sz="8" w:space="0"/>
                  </w:tcBorders>
                  <w:shd w:val="clear" w:color="auto" w:fill="FFFFFF" w:themeFill="background1"/>
                  <w:vAlign w:val="center"/>
                </w:tcPr>
                <w:p w14:paraId="3F86A1C1">
                  <w:pPr>
                    <w:widowControl/>
                    <w:adjustRightInd w:val="0"/>
                    <w:snapToGrid w:val="0"/>
                    <w:jc w:val="center"/>
                    <w:textAlignment w:val="center"/>
                    <w:rPr>
                      <w:color w:val="auto"/>
                      <w:szCs w:val="21"/>
                    </w:rPr>
                  </w:pPr>
                  <w:r>
                    <w:rPr>
                      <w:color w:val="auto"/>
                      <w:kern w:val="0"/>
                      <w:szCs w:val="21"/>
                      <w:lang w:bidi="ar"/>
                    </w:rPr>
                    <w:t>3</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AF83E15">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07284B9">
                  <w:pPr>
                    <w:adjustRightInd w:val="0"/>
                    <w:snapToGrid w:val="0"/>
                    <w:jc w:val="center"/>
                    <w:rPr>
                      <w:color w:val="auto"/>
                      <w:szCs w:val="21"/>
                    </w:rPr>
                  </w:pPr>
                </w:p>
              </w:tc>
            </w:tr>
            <w:tr w14:paraId="2C184AC7">
              <w:tblPrEx>
                <w:shd w:val="clear" w:color="auto" w:fill="FFFFFF" w:themeFill="background1"/>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6A10CD2F">
                  <w:pPr>
                    <w:widowControl/>
                    <w:adjustRightInd w:val="0"/>
                    <w:snapToGrid w:val="0"/>
                    <w:jc w:val="center"/>
                    <w:textAlignment w:val="center"/>
                    <w:rPr>
                      <w:color w:val="auto"/>
                      <w:szCs w:val="21"/>
                    </w:rPr>
                  </w:pPr>
                  <w:r>
                    <w:rPr>
                      <w:color w:val="auto"/>
                      <w:kern w:val="0"/>
                      <w:szCs w:val="21"/>
                      <w:lang w:bidi="ar"/>
                    </w:rPr>
                    <w:t>105</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19C74EB">
                  <w:pPr>
                    <w:widowControl/>
                    <w:adjustRightInd w:val="0"/>
                    <w:snapToGrid w:val="0"/>
                    <w:jc w:val="left"/>
                    <w:textAlignment w:val="center"/>
                    <w:rPr>
                      <w:color w:val="auto"/>
                      <w:szCs w:val="21"/>
                    </w:rPr>
                  </w:pPr>
                  <w:r>
                    <w:rPr>
                      <w:color w:val="auto"/>
                      <w:kern w:val="0"/>
                      <w:szCs w:val="21"/>
                      <w:lang w:bidi="ar"/>
                    </w:rPr>
                    <w:t>斗式提升机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0A3E23FB">
                  <w:pPr>
                    <w:widowControl/>
                    <w:adjustRightInd w:val="0"/>
                    <w:snapToGrid w:val="0"/>
                    <w:jc w:val="left"/>
                    <w:textAlignment w:val="center"/>
                    <w:rPr>
                      <w:color w:val="auto"/>
                      <w:szCs w:val="21"/>
                    </w:rPr>
                  </w:pPr>
                  <w:r>
                    <w:rPr>
                      <w:color w:val="auto"/>
                      <w:kern w:val="0"/>
                      <w:szCs w:val="21"/>
                      <w:lang w:bidi="ar"/>
                    </w:rPr>
                    <w:t>DTG36/28-9.7M</w:t>
                  </w:r>
                </w:p>
              </w:tc>
              <w:tc>
                <w:tcPr>
                  <w:tcW w:w="675" w:type="dxa"/>
                  <w:tcBorders>
                    <w:top w:val="nil"/>
                    <w:left w:val="nil"/>
                    <w:bottom w:val="single" w:color="000000" w:sz="8" w:space="0"/>
                    <w:right w:val="single" w:color="000000" w:sz="8" w:space="0"/>
                  </w:tcBorders>
                  <w:shd w:val="clear" w:color="auto" w:fill="FFFFFF" w:themeFill="background1"/>
                  <w:vAlign w:val="center"/>
                </w:tcPr>
                <w:p w14:paraId="0CF7080A">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7BFC0F6B">
                  <w:pPr>
                    <w:widowControl/>
                    <w:adjustRightInd w:val="0"/>
                    <w:snapToGrid w:val="0"/>
                    <w:jc w:val="center"/>
                    <w:textAlignment w:val="center"/>
                    <w:rPr>
                      <w:color w:val="auto"/>
                      <w:szCs w:val="21"/>
                    </w:rPr>
                  </w:pPr>
                  <w:r>
                    <w:rPr>
                      <w:color w:val="auto"/>
                      <w:kern w:val="0"/>
                      <w:szCs w:val="21"/>
                      <w:lang w:bidi="ar"/>
                    </w:rPr>
                    <w:t>2.2</w:t>
                  </w:r>
                </w:p>
              </w:tc>
              <w:tc>
                <w:tcPr>
                  <w:tcW w:w="1054" w:type="dxa"/>
                  <w:tcBorders>
                    <w:top w:val="nil"/>
                    <w:left w:val="nil"/>
                    <w:bottom w:val="single" w:color="000000" w:sz="8" w:space="0"/>
                    <w:right w:val="single" w:color="000000" w:sz="8" w:space="0"/>
                  </w:tcBorders>
                  <w:shd w:val="clear" w:color="auto" w:fill="FFFFFF" w:themeFill="background1"/>
                  <w:vAlign w:val="center"/>
                </w:tcPr>
                <w:p w14:paraId="0FE86706">
                  <w:pPr>
                    <w:widowControl/>
                    <w:adjustRightInd w:val="0"/>
                    <w:snapToGrid w:val="0"/>
                    <w:jc w:val="center"/>
                    <w:textAlignment w:val="center"/>
                    <w:rPr>
                      <w:color w:val="auto"/>
                      <w:szCs w:val="21"/>
                    </w:rPr>
                  </w:pPr>
                  <w:r>
                    <w:rPr>
                      <w:color w:val="auto"/>
                      <w:kern w:val="0"/>
                      <w:szCs w:val="21"/>
                      <w:lang w:bidi="ar"/>
                    </w:rPr>
                    <w:t>2.2</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1C4FB10">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CE08341">
                  <w:pPr>
                    <w:adjustRightInd w:val="0"/>
                    <w:snapToGrid w:val="0"/>
                    <w:jc w:val="center"/>
                    <w:rPr>
                      <w:color w:val="auto"/>
                      <w:szCs w:val="21"/>
                    </w:rPr>
                  </w:pPr>
                </w:p>
              </w:tc>
            </w:tr>
            <w:tr w14:paraId="2E0F8EC4">
              <w:tblPrEx>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3AF978EE">
                  <w:pPr>
                    <w:widowControl/>
                    <w:adjustRightInd w:val="0"/>
                    <w:snapToGrid w:val="0"/>
                    <w:jc w:val="center"/>
                    <w:textAlignment w:val="center"/>
                    <w:rPr>
                      <w:color w:val="auto"/>
                      <w:szCs w:val="21"/>
                    </w:rPr>
                  </w:pPr>
                  <w:r>
                    <w:rPr>
                      <w:color w:val="auto"/>
                      <w:kern w:val="0"/>
                      <w:szCs w:val="21"/>
                      <w:lang w:bidi="ar"/>
                    </w:rPr>
                    <w:t>106</w:t>
                  </w:r>
                </w:p>
              </w:tc>
              <w:tc>
                <w:tcPr>
                  <w:tcW w:w="1863" w:type="dxa"/>
                  <w:tcBorders>
                    <w:top w:val="nil"/>
                    <w:left w:val="nil"/>
                    <w:bottom w:val="single" w:color="000000" w:sz="8" w:space="0"/>
                    <w:right w:val="single" w:color="000000" w:sz="8" w:space="0"/>
                  </w:tcBorders>
                  <w:shd w:val="clear" w:color="auto" w:fill="FFFFFF" w:themeFill="background1"/>
                  <w:vAlign w:val="center"/>
                </w:tcPr>
                <w:p w14:paraId="0FA104A0">
                  <w:pPr>
                    <w:widowControl/>
                    <w:adjustRightInd w:val="0"/>
                    <w:snapToGrid w:val="0"/>
                    <w:jc w:val="left"/>
                    <w:textAlignment w:val="center"/>
                    <w:rPr>
                      <w:color w:val="auto"/>
                      <w:szCs w:val="21"/>
                    </w:rPr>
                  </w:pPr>
                  <w:r>
                    <w:rPr>
                      <w:color w:val="auto"/>
                      <w:kern w:val="0"/>
                      <w:szCs w:val="21"/>
                      <w:lang w:bidi="ar"/>
                    </w:rPr>
                    <w:t>刮板输送机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2F3B3083">
                  <w:pPr>
                    <w:widowControl/>
                    <w:adjustRightInd w:val="0"/>
                    <w:snapToGrid w:val="0"/>
                    <w:jc w:val="left"/>
                    <w:textAlignment w:val="center"/>
                    <w:rPr>
                      <w:color w:val="auto"/>
                      <w:szCs w:val="21"/>
                    </w:rPr>
                  </w:pPr>
                  <w:r>
                    <w:rPr>
                      <w:color w:val="auto"/>
                      <w:kern w:val="0"/>
                      <w:szCs w:val="21"/>
                      <w:lang w:bidi="ar"/>
                    </w:rPr>
                    <w:t>GSS25-9.4M</w:t>
                  </w:r>
                </w:p>
              </w:tc>
              <w:tc>
                <w:tcPr>
                  <w:tcW w:w="675" w:type="dxa"/>
                  <w:tcBorders>
                    <w:top w:val="nil"/>
                    <w:left w:val="nil"/>
                    <w:bottom w:val="single" w:color="000000" w:sz="8" w:space="0"/>
                    <w:right w:val="single" w:color="000000" w:sz="8" w:space="0"/>
                  </w:tcBorders>
                  <w:shd w:val="clear" w:color="auto" w:fill="FFFFFF" w:themeFill="background1"/>
                  <w:vAlign w:val="center"/>
                </w:tcPr>
                <w:p w14:paraId="0CC0E8E2">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5FB2F107">
                  <w:pPr>
                    <w:widowControl/>
                    <w:adjustRightInd w:val="0"/>
                    <w:snapToGrid w:val="0"/>
                    <w:jc w:val="center"/>
                    <w:textAlignment w:val="center"/>
                    <w:rPr>
                      <w:color w:val="auto"/>
                      <w:szCs w:val="21"/>
                    </w:rPr>
                  </w:pPr>
                  <w:r>
                    <w:rPr>
                      <w:color w:val="auto"/>
                      <w:kern w:val="0"/>
                      <w:szCs w:val="21"/>
                      <w:lang w:bidi="ar"/>
                    </w:rPr>
                    <w:t>4</w:t>
                  </w:r>
                </w:p>
              </w:tc>
              <w:tc>
                <w:tcPr>
                  <w:tcW w:w="1054" w:type="dxa"/>
                  <w:tcBorders>
                    <w:top w:val="nil"/>
                    <w:left w:val="nil"/>
                    <w:bottom w:val="single" w:color="000000" w:sz="8" w:space="0"/>
                    <w:right w:val="single" w:color="000000" w:sz="8" w:space="0"/>
                  </w:tcBorders>
                  <w:shd w:val="clear" w:color="auto" w:fill="FFFFFF" w:themeFill="background1"/>
                  <w:vAlign w:val="center"/>
                </w:tcPr>
                <w:p w14:paraId="6ED58BF5">
                  <w:pPr>
                    <w:widowControl/>
                    <w:adjustRightInd w:val="0"/>
                    <w:snapToGrid w:val="0"/>
                    <w:jc w:val="center"/>
                    <w:textAlignment w:val="center"/>
                    <w:rPr>
                      <w:color w:val="auto"/>
                      <w:szCs w:val="21"/>
                    </w:rPr>
                  </w:pPr>
                  <w:r>
                    <w:rPr>
                      <w:color w:val="auto"/>
                      <w:kern w:val="0"/>
                      <w:szCs w:val="21"/>
                      <w:lang w:bidi="ar"/>
                    </w:rPr>
                    <w:t>4</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1671DDC">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3BF12B1B">
                  <w:pPr>
                    <w:adjustRightInd w:val="0"/>
                    <w:snapToGrid w:val="0"/>
                    <w:jc w:val="center"/>
                    <w:rPr>
                      <w:color w:val="auto"/>
                      <w:szCs w:val="21"/>
                    </w:rPr>
                  </w:pPr>
                </w:p>
              </w:tc>
            </w:tr>
            <w:tr w14:paraId="744BCE1C">
              <w:tblPrEx>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5E4B485">
                  <w:pPr>
                    <w:widowControl/>
                    <w:adjustRightInd w:val="0"/>
                    <w:snapToGrid w:val="0"/>
                    <w:jc w:val="center"/>
                    <w:textAlignment w:val="center"/>
                    <w:rPr>
                      <w:color w:val="auto"/>
                      <w:szCs w:val="21"/>
                    </w:rPr>
                  </w:pPr>
                  <w:r>
                    <w:rPr>
                      <w:color w:val="auto"/>
                      <w:kern w:val="0"/>
                      <w:szCs w:val="21"/>
                      <w:lang w:bidi="ar"/>
                    </w:rPr>
                    <w:t>107</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1EE1873">
                  <w:pPr>
                    <w:widowControl/>
                    <w:adjustRightInd w:val="0"/>
                    <w:snapToGrid w:val="0"/>
                    <w:jc w:val="left"/>
                    <w:textAlignment w:val="center"/>
                    <w:rPr>
                      <w:color w:val="auto"/>
                      <w:szCs w:val="21"/>
                    </w:rPr>
                  </w:pPr>
                  <w:r>
                    <w:rPr>
                      <w:color w:val="auto"/>
                      <w:kern w:val="0"/>
                      <w:szCs w:val="21"/>
                      <w:lang w:bidi="ar"/>
                    </w:rPr>
                    <w:t>气动闸门</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62CCE37">
                  <w:pPr>
                    <w:widowControl/>
                    <w:adjustRightInd w:val="0"/>
                    <w:snapToGrid w:val="0"/>
                    <w:jc w:val="left"/>
                    <w:textAlignment w:val="center"/>
                    <w:rPr>
                      <w:color w:val="auto"/>
                      <w:szCs w:val="21"/>
                    </w:rPr>
                  </w:pPr>
                  <w:r>
                    <w:rPr>
                      <w:color w:val="auto"/>
                      <w:kern w:val="0"/>
                      <w:szCs w:val="21"/>
                      <w:lang w:bidi="ar"/>
                    </w:rPr>
                    <w:t>TZMQ325*70</w:t>
                  </w: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FEFF708">
                  <w:pPr>
                    <w:widowControl/>
                    <w:adjustRightInd w:val="0"/>
                    <w:snapToGrid w:val="0"/>
                    <w:jc w:val="center"/>
                    <w:textAlignment w:val="center"/>
                    <w:rPr>
                      <w:color w:val="auto"/>
                      <w:szCs w:val="21"/>
                    </w:rPr>
                  </w:pPr>
                  <w:r>
                    <w:rPr>
                      <w:color w:val="auto"/>
                      <w:kern w:val="0"/>
                      <w:szCs w:val="21"/>
                      <w:lang w:bidi="ar"/>
                    </w:rPr>
                    <w:t>台</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3E4F30D">
                  <w:pPr>
                    <w:adjustRightInd w:val="0"/>
                    <w:snapToGrid w:val="0"/>
                    <w:jc w:val="center"/>
                    <w:rPr>
                      <w:color w:val="auto"/>
                      <w:szCs w:val="21"/>
                    </w:rPr>
                  </w:pP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14D3162">
                  <w:pPr>
                    <w:adjustRightInd w:val="0"/>
                    <w:snapToGrid w:val="0"/>
                    <w:jc w:val="center"/>
                    <w:rPr>
                      <w:color w:val="auto"/>
                      <w:szCs w:val="21"/>
                    </w:rPr>
                  </w:pP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96C5983">
                  <w:pPr>
                    <w:widowControl/>
                    <w:adjustRightInd w:val="0"/>
                    <w:snapToGrid w:val="0"/>
                    <w:jc w:val="center"/>
                    <w:textAlignment w:val="center"/>
                    <w:rPr>
                      <w:color w:val="auto"/>
                      <w:szCs w:val="21"/>
                    </w:rPr>
                  </w:pPr>
                  <w:r>
                    <w:rPr>
                      <w:color w:val="auto"/>
                      <w:kern w:val="0"/>
                      <w:szCs w:val="21"/>
                      <w:lang w:bidi="ar"/>
                    </w:rPr>
                    <w:t>6</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CB2D96B">
                  <w:pPr>
                    <w:adjustRightInd w:val="0"/>
                    <w:snapToGrid w:val="0"/>
                    <w:jc w:val="center"/>
                    <w:rPr>
                      <w:color w:val="auto"/>
                      <w:szCs w:val="21"/>
                    </w:rPr>
                  </w:pPr>
                </w:p>
              </w:tc>
            </w:tr>
            <w:tr w14:paraId="146BC065">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B2F0C46">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6F695E5">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CE1626E">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D8A1A10">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6169447">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B435809">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1952EDB">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3335C60">
                  <w:pPr>
                    <w:adjustRightInd w:val="0"/>
                    <w:snapToGrid w:val="0"/>
                    <w:jc w:val="center"/>
                    <w:rPr>
                      <w:color w:val="auto"/>
                      <w:szCs w:val="21"/>
                    </w:rPr>
                  </w:pPr>
                </w:p>
              </w:tc>
            </w:tr>
            <w:tr w14:paraId="5D2DD82C">
              <w:tblPrEx>
                <w:shd w:val="clear" w:color="auto" w:fill="FFFFFF" w:themeFill="background1"/>
                <w:tblCellMar>
                  <w:top w:w="0" w:type="dxa"/>
                  <w:left w:w="108" w:type="dxa"/>
                  <w:bottom w:w="0" w:type="dxa"/>
                  <w:right w:w="108" w:type="dxa"/>
                </w:tblCellMar>
              </w:tblPrEx>
              <w:trPr>
                <w:trHeight w:val="300" w:hRule="atLeast"/>
                <w:jc w:val="center"/>
              </w:trPr>
              <w:tc>
                <w:tcPr>
                  <w:tcW w:w="5270" w:type="dxa"/>
                  <w:gridSpan w:val="5"/>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4C09D5D">
                  <w:pPr>
                    <w:widowControl/>
                    <w:adjustRightInd w:val="0"/>
                    <w:snapToGrid w:val="0"/>
                    <w:jc w:val="center"/>
                    <w:textAlignment w:val="center"/>
                    <w:rPr>
                      <w:b/>
                      <w:bCs/>
                      <w:color w:val="auto"/>
                      <w:szCs w:val="21"/>
                    </w:rPr>
                  </w:pPr>
                  <w:r>
                    <w:rPr>
                      <w:b/>
                      <w:bCs/>
                      <w:color w:val="auto"/>
                      <w:kern w:val="0"/>
                      <w:szCs w:val="21"/>
                      <w:lang w:bidi="ar"/>
                    </w:rPr>
                    <w:t>小计</w:t>
                  </w:r>
                </w:p>
              </w:tc>
              <w:tc>
                <w:tcPr>
                  <w:tcW w:w="1054" w:type="dxa"/>
                  <w:tcBorders>
                    <w:top w:val="nil"/>
                    <w:left w:val="nil"/>
                    <w:bottom w:val="single" w:color="000000" w:sz="8" w:space="0"/>
                    <w:right w:val="single" w:color="000000" w:sz="8" w:space="0"/>
                  </w:tcBorders>
                  <w:shd w:val="clear" w:color="auto" w:fill="FFFFFF" w:themeFill="background1"/>
                  <w:vAlign w:val="center"/>
                </w:tcPr>
                <w:p w14:paraId="6C61B4E0">
                  <w:pPr>
                    <w:widowControl/>
                    <w:adjustRightInd w:val="0"/>
                    <w:snapToGrid w:val="0"/>
                    <w:jc w:val="center"/>
                    <w:textAlignment w:val="center"/>
                    <w:rPr>
                      <w:b/>
                      <w:bCs/>
                      <w:color w:val="auto"/>
                      <w:szCs w:val="21"/>
                    </w:rPr>
                  </w:pPr>
                  <w:r>
                    <w:rPr>
                      <w:color w:val="auto"/>
                      <w:kern w:val="0"/>
                      <w:szCs w:val="21"/>
                      <w:lang w:bidi="ar"/>
                    </w:rPr>
                    <w:t>14.7</w:t>
                  </w:r>
                </w:p>
              </w:tc>
              <w:tc>
                <w:tcPr>
                  <w:tcW w:w="1055" w:type="dxa"/>
                  <w:tcBorders>
                    <w:top w:val="nil"/>
                    <w:left w:val="nil"/>
                    <w:bottom w:val="single" w:color="000000" w:sz="8" w:space="0"/>
                    <w:right w:val="single" w:color="000000" w:sz="8" w:space="0"/>
                  </w:tcBorders>
                  <w:shd w:val="clear" w:color="auto" w:fill="FFFFFF" w:themeFill="background1"/>
                  <w:vAlign w:val="center"/>
                </w:tcPr>
                <w:p w14:paraId="7B64E923">
                  <w:pPr>
                    <w:adjustRightInd w:val="0"/>
                    <w:snapToGrid w:val="0"/>
                    <w:rPr>
                      <w:b/>
                      <w:bCs/>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6950D5FA">
                  <w:pPr>
                    <w:adjustRightInd w:val="0"/>
                    <w:snapToGrid w:val="0"/>
                    <w:rPr>
                      <w:b/>
                      <w:bCs/>
                      <w:color w:val="auto"/>
                      <w:szCs w:val="21"/>
                    </w:rPr>
                  </w:pPr>
                </w:p>
              </w:tc>
            </w:tr>
            <w:tr w14:paraId="7E566B5D">
              <w:tblPrEx>
                <w:shd w:val="clear" w:color="auto" w:fill="FFFFFF" w:themeFill="background1"/>
                <w:tblCellMar>
                  <w:top w:w="0" w:type="dxa"/>
                  <w:left w:w="108" w:type="dxa"/>
                  <w:bottom w:w="0" w:type="dxa"/>
                  <w:right w:w="108" w:type="dxa"/>
                </w:tblCellMar>
              </w:tblPrEx>
              <w:trPr>
                <w:trHeight w:val="300" w:hRule="atLeast"/>
                <w:jc w:val="center"/>
              </w:trPr>
              <w:tc>
                <w:tcPr>
                  <w:tcW w:w="8434" w:type="dxa"/>
                  <w:gridSpan w:val="8"/>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2CAEF98">
                  <w:pPr>
                    <w:widowControl/>
                    <w:adjustRightInd w:val="0"/>
                    <w:snapToGrid w:val="0"/>
                    <w:jc w:val="left"/>
                    <w:textAlignment w:val="center"/>
                    <w:rPr>
                      <w:b/>
                      <w:bCs/>
                      <w:color w:val="auto"/>
                      <w:szCs w:val="21"/>
                    </w:rPr>
                  </w:pPr>
                  <w:r>
                    <w:rPr>
                      <w:b/>
                      <w:bCs/>
                      <w:color w:val="auto"/>
                      <w:kern w:val="0"/>
                      <w:szCs w:val="21"/>
                      <w:lang w:bidi="ar"/>
                    </w:rPr>
                    <w:t>二、配料接种混合系统</w:t>
                  </w:r>
                </w:p>
              </w:tc>
            </w:tr>
            <w:tr w14:paraId="68A99AB2">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5461C41F">
                  <w:pPr>
                    <w:widowControl/>
                    <w:adjustRightInd w:val="0"/>
                    <w:snapToGrid w:val="0"/>
                    <w:jc w:val="center"/>
                    <w:textAlignment w:val="center"/>
                    <w:rPr>
                      <w:color w:val="auto"/>
                      <w:szCs w:val="21"/>
                    </w:rPr>
                  </w:pPr>
                  <w:r>
                    <w:rPr>
                      <w:color w:val="auto"/>
                      <w:kern w:val="0"/>
                      <w:szCs w:val="21"/>
                      <w:lang w:bidi="ar"/>
                    </w:rPr>
                    <w:t>201</w:t>
                  </w:r>
                </w:p>
              </w:tc>
              <w:tc>
                <w:tcPr>
                  <w:tcW w:w="1863" w:type="dxa"/>
                  <w:tcBorders>
                    <w:top w:val="nil"/>
                    <w:left w:val="nil"/>
                    <w:bottom w:val="single" w:color="000000" w:sz="8" w:space="0"/>
                    <w:right w:val="single" w:color="000000" w:sz="8" w:space="0"/>
                  </w:tcBorders>
                  <w:shd w:val="clear" w:color="auto" w:fill="FFFFFF" w:themeFill="background1"/>
                  <w:vAlign w:val="center"/>
                </w:tcPr>
                <w:p w14:paraId="45ADC47C">
                  <w:pPr>
                    <w:widowControl/>
                    <w:adjustRightInd w:val="0"/>
                    <w:snapToGrid w:val="0"/>
                    <w:jc w:val="left"/>
                    <w:textAlignment w:val="center"/>
                    <w:rPr>
                      <w:color w:val="auto"/>
                      <w:szCs w:val="21"/>
                    </w:rPr>
                  </w:pPr>
                  <w:r>
                    <w:rPr>
                      <w:color w:val="auto"/>
                      <w:kern w:val="0"/>
                      <w:szCs w:val="21"/>
                      <w:lang w:bidi="ar"/>
                    </w:rPr>
                    <w:t>上料位器</w:t>
                  </w:r>
                </w:p>
              </w:tc>
              <w:tc>
                <w:tcPr>
                  <w:tcW w:w="1250" w:type="dxa"/>
                  <w:tcBorders>
                    <w:top w:val="nil"/>
                    <w:left w:val="nil"/>
                    <w:bottom w:val="single" w:color="000000" w:sz="8" w:space="0"/>
                    <w:right w:val="single" w:color="000000" w:sz="8" w:space="0"/>
                  </w:tcBorders>
                  <w:shd w:val="clear" w:color="auto" w:fill="FFFFFF" w:themeFill="background1"/>
                  <w:vAlign w:val="center"/>
                </w:tcPr>
                <w:p w14:paraId="3657A01D">
                  <w:pPr>
                    <w:widowControl/>
                    <w:adjustRightInd w:val="0"/>
                    <w:snapToGrid w:val="0"/>
                    <w:jc w:val="left"/>
                    <w:textAlignment w:val="center"/>
                    <w:rPr>
                      <w:color w:val="auto"/>
                      <w:szCs w:val="21"/>
                    </w:rPr>
                  </w:pPr>
                  <w:r>
                    <w:rPr>
                      <w:color w:val="auto"/>
                      <w:kern w:val="0"/>
                      <w:szCs w:val="21"/>
                      <w:lang w:bidi="ar"/>
                    </w:rPr>
                    <w:t>阻旋式</w:t>
                  </w:r>
                </w:p>
              </w:tc>
              <w:tc>
                <w:tcPr>
                  <w:tcW w:w="675" w:type="dxa"/>
                  <w:tcBorders>
                    <w:top w:val="nil"/>
                    <w:left w:val="nil"/>
                    <w:bottom w:val="single" w:color="000000" w:sz="8" w:space="0"/>
                    <w:right w:val="single" w:color="000000" w:sz="8" w:space="0"/>
                  </w:tcBorders>
                  <w:shd w:val="clear" w:color="auto" w:fill="FFFFFF" w:themeFill="background1"/>
                  <w:vAlign w:val="center"/>
                </w:tcPr>
                <w:p w14:paraId="5AA654EC">
                  <w:pPr>
                    <w:widowControl/>
                    <w:adjustRightInd w:val="0"/>
                    <w:snapToGrid w:val="0"/>
                    <w:jc w:val="center"/>
                    <w:textAlignment w:val="center"/>
                    <w:rPr>
                      <w:color w:val="auto"/>
                      <w:szCs w:val="21"/>
                    </w:rPr>
                  </w:pPr>
                  <w:r>
                    <w:rPr>
                      <w:color w:val="auto"/>
                      <w:kern w:val="0"/>
                      <w:szCs w:val="21"/>
                      <w:lang w:bidi="ar"/>
                    </w:rPr>
                    <w:t>个</w:t>
                  </w:r>
                </w:p>
              </w:tc>
              <w:tc>
                <w:tcPr>
                  <w:tcW w:w="726" w:type="dxa"/>
                  <w:tcBorders>
                    <w:top w:val="nil"/>
                    <w:left w:val="nil"/>
                    <w:bottom w:val="single" w:color="000000" w:sz="8" w:space="0"/>
                    <w:right w:val="single" w:color="000000" w:sz="8" w:space="0"/>
                  </w:tcBorders>
                  <w:shd w:val="clear" w:color="auto" w:fill="FFFFFF" w:themeFill="background1"/>
                  <w:vAlign w:val="center"/>
                </w:tcPr>
                <w:p w14:paraId="3A14BA27">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48362A88">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610A7E5E">
                  <w:pPr>
                    <w:widowControl/>
                    <w:adjustRightInd w:val="0"/>
                    <w:snapToGrid w:val="0"/>
                    <w:jc w:val="center"/>
                    <w:textAlignment w:val="center"/>
                    <w:rPr>
                      <w:color w:val="auto"/>
                      <w:szCs w:val="21"/>
                    </w:rPr>
                  </w:pPr>
                  <w:r>
                    <w:rPr>
                      <w:color w:val="auto"/>
                      <w:kern w:val="0"/>
                      <w:szCs w:val="21"/>
                      <w:lang w:bidi="ar"/>
                    </w:rPr>
                    <w:t>6</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A9EC99E">
                  <w:pPr>
                    <w:adjustRightInd w:val="0"/>
                    <w:snapToGrid w:val="0"/>
                    <w:jc w:val="center"/>
                    <w:rPr>
                      <w:color w:val="auto"/>
                      <w:szCs w:val="21"/>
                    </w:rPr>
                  </w:pPr>
                </w:p>
              </w:tc>
            </w:tr>
            <w:tr w14:paraId="46402E37">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DA098DF">
                  <w:pPr>
                    <w:widowControl/>
                    <w:adjustRightInd w:val="0"/>
                    <w:snapToGrid w:val="0"/>
                    <w:textAlignment w:val="center"/>
                    <w:rPr>
                      <w:color w:val="auto"/>
                      <w:szCs w:val="21"/>
                    </w:rPr>
                  </w:pPr>
                  <w:r>
                    <w:rPr>
                      <w:color w:val="auto"/>
                      <w:kern w:val="0"/>
                      <w:szCs w:val="21"/>
                      <w:lang w:bidi="ar"/>
                    </w:rPr>
                    <w:t>202</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51586AB">
                  <w:pPr>
                    <w:widowControl/>
                    <w:adjustRightInd w:val="0"/>
                    <w:snapToGrid w:val="0"/>
                    <w:textAlignment w:val="center"/>
                    <w:rPr>
                      <w:color w:val="auto"/>
                      <w:szCs w:val="21"/>
                    </w:rPr>
                  </w:pPr>
                  <w:r>
                    <w:rPr>
                      <w:color w:val="auto"/>
                      <w:kern w:val="0"/>
                      <w:szCs w:val="21"/>
                      <w:lang w:bidi="ar"/>
                    </w:rPr>
                    <w:t>配料仓</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5DC17ED">
                  <w:pPr>
                    <w:widowControl/>
                    <w:adjustRightInd w:val="0"/>
                    <w:snapToGrid w:val="0"/>
                    <w:textAlignment w:val="center"/>
                    <w:rPr>
                      <w:color w:val="auto"/>
                      <w:szCs w:val="21"/>
                    </w:rPr>
                  </w:pPr>
                  <w:r>
                    <w:rPr>
                      <w:color w:val="auto"/>
                      <w:kern w:val="0"/>
                      <w:szCs w:val="21"/>
                      <w:lang w:bidi="ar"/>
                    </w:rPr>
                    <w:t>8m³/只</w:t>
                  </w: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78EB5B7">
                  <w:pPr>
                    <w:widowControl/>
                    <w:adjustRightInd w:val="0"/>
                    <w:snapToGrid w:val="0"/>
                    <w:jc w:val="center"/>
                    <w:textAlignment w:val="center"/>
                    <w:rPr>
                      <w:color w:val="auto"/>
                      <w:szCs w:val="21"/>
                    </w:rPr>
                  </w:pPr>
                  <w:r>
                    <w:rPr>
                      <w:color w:val="auto"/>
                      <w:kern w:val="0"/>
                      <w:szCs w:val="21"/>
                      <w:lang w:bidi="ar"/>
                    </w:rPr>
                    <w:t>个</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8DE066C">
                  <w:pPr>
                    <w:widowControl/>
                    <w:adjustRightInd w:val="0"/>
                    <w:snapToGrid w:val="0"/>
                    <w:rPr>
                      <w:color w:val="auto"/>
                      <w:szCs w:val="21"/>
                    </w:rPr>
                  </w:pP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8A92803">
                  <w:pPr>
                    <w:widowControl/>
                    <w:adjustRightInd w:val="0"/>
                    <w:snapToGrid w:val="0"/>
                    <w:jc w:val="center"/>
                    <w:rPr>
                      <w:color w:val="auto"/>
                      <w:szCs w:val="21"/>
                    </w:rPr>
                  </w:pP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C70DF92">
                  <w:pPr>
                    <w:widowControl/>
                    <w:adjustRightInd w:val="0"/>
                    <w:snapToGrid w:val="0"/>
                    <w:jc w:val="center"/>
                    <w:textAlignment w:val="center"/>
                    <w:rPr>
                      <w:color w:val="auto"/>
                      <w:szCs w:val="21"/>
                    </w:rPr>
                  </w:pPr>
                  <w:r>
                    <w:rPr>
                      <w:color w:val="auto"/>
                      <w:kern w:val="0"/>
                      <w:szCs w:val="21"/>
                      <w:lang w:bidi="ar"/>
                    </w:rPr>
                    <w:t>6</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13DADC5">
                  <w:pPr>
                    <w:adjustRightInd w:val="0"/>
                    <w:snapToGrid w:val="0"/>
                    <w:jc w:val="center"/>
                    <w:rPr>
                      <w:color w:val="auto"/>
                      <w:szCs w:val="21"/>
                    </w:rPr>
                  </w:pPr>
                </w:p>
              </w:tc>
            </w:tr>
            <w:tr w14:paraId="794BE1A2">
              <w:tblPrEx>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739D10B">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0155D66">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EACFA0D">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D01C96C">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8990215">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0F1D545">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88F7249">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2203988">
                  <w:pPr>
                    <w:adjustRightInd w:val="0"/>
                    <w:snapToGrid w:val="0"/>
                    <w:jc w:val="center"/>
                    <w:rPr>
                      <w:color w:val="auto"/>
                      <w:szCs w:val="21"/>
                    </w:rPr>
                  </w:pPr>
                </w:p>
              </w:tc>
            </w:tr>
            <w:tr w14:paraId="0E3882E9">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F1BEBC6">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D3108BD">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D28ED3C">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62207F1">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29766D2">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5503799">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17189A0">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BB9B3EE">
                  <w:pPr>
                    <w:adjustRightInd w:val="0"/>
                    <w:snapToGrid w:val="0"/>
                    <w:jc w:val="center"/>
                    <w:rPr>
                      <w:color w:val="auto"/>
                      <w:szCs w:val="21"/>
                    </w:rPr>
                  </w:pPr>
                </w:p>
              </w:tc>
            </w:tr>
            <w:tr w14:paraId="1D559C08">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2902E921">
                  <w:pPr>
                    <w:widowControl/>
                    <w:adjustRightInd w:val="0"/>
                    <w:snapToGrid w:val="0"/>
                    <w:jc w:val="center"/>
                    <w:textAlignment w:val="center"/>
                    <w:rPr>
                      <w:color w:val="auto"/>
                      <w:szCs w:val="21"/>
                    </w:rPr>
                  </w:pPr>
                  <w:r>
                    <w:rPr>
                      <w:color w:val="auto"/>
                      <w:kern w:val="0"/>
                      <w:szCs w:val="21"/>
                      <w:lang w:bidi="ar"/>
                    </w:rPr>
                    <w:t>203</w:t>
                  </w:r>
                </w:p>
              </w:tc>
              <w:tc>
                <w:tcPr>
                  <w:tcW w:w="1863" w:type="dxa"/>
                  <w:tcBorders>
                    <w:top w:val="nil"/>
                    <w:left w:val="nil"/>
                    <w:bottom w:val="single" w:color="000000" w:sz="8" w:space="0"/>
                    <w:right w:val="single" w:color="000000" w:sz="8" w:space="0"/>
                  </w:tcBorders>
                  <w:shd w:val="clear" w:color="auto" w:fill="FFFFFF" w:themeFill="background1"/>
                  <w:vAlign w:val="center"/>
                </w:tcPr>
                <w:p w14:paraId="6FB67193">
                  <w:pPr>
                    <w:widowControl/>
                    <w:adjustRightInd w:val="0"/>
                    <w:snapToGrid w:val="0"/>
                    <w:jc w:val="left"/>
                    <w:textAlignment w:val="center"/>
                    <w:rPr>
                      <w:color w:val="auto"/>
                      <w:szCs w:val="21"/>
                    </w:rPr>
                  </w:pPr>
                  <w:r>
                    <w:rPr>
                      <w:color w:val="auto"/>
                      <w:kern w:val="0"/>
                      <w:szCs w:val="21"/>
                      <w:lang w:bidi="ar"/>
                    </w:rPr>
                    <w:t>下料位器</w:t>
                  </w:r>
                </w:p>
              </w:tc>
              <w:tc>
                <w:tcPr>
                  <w:tcW w:w="1250" w:type="dxa"/>
                  <w:tcBorders>
                    <w:top w:val="nil"/>
                    <w:left w:val="nil"/>
                    <w:bottom w:val="single" w:color="000000" w:sz="8" w:space="0"/>
                    <w:right w:val="single" w:color="000000" w:sz="8" w:space="0"/>
                  </w:tcBorders>
                  <w:shd w:val="clear" w:color="auto" w:fill="FFFFFF" w:themeFill="background1"/>
                  <w:vAlign w:val="center"/>
                </w:tcPr>
                <w:p w14:paraId="45300565">
                  <w:pPr>
                    <w:widowControl/>
                    <w:adjustRightInd w:val="0"/>
                    <w:snapToGrid w:val="0"/>
                    <w:jc w:val="left"/>
                    <w:textAlignment w:val="center"/>
                    <w:rPr>
                      <w:color w:val="auto"/>
                      <w:szCs w:val="21"/>
                    </w:rPr>
                  </w:pPr>
                  <w:r>
                    <w:rPr>
                      <w:color w:val="auto"/>
                      <w:kern w:val="0"/>
                      <w:szCs w:val="21"/>
                      <w:lang w:bidi="ar"/>
                    </w:rPr>
                    <w:t>阻旋式</w:t>
                  </w:r>
                </w:p>
              </w:tc>
              <w:tc>
                <w:tcPr>
                  <w:tcW w:w="675" w:type="dxa"/>
                  <w:tcBorders>
                    <w:top w:val="nil"/>
                    <w:left w:val="nil"/>
                    <w:bottom w:val="single" w:color="000000" w:sz="8" w:space="0"/>
                    <w:right w:val="single" w:color="000000" w:sz="8" w:space="0"/>
                  </w:tcBorders>
                  <w:shd w:val="clear" w:color="auto" w:fill="FFFFFF" w:themeFill="background1"/>
                  <w:vAlign w:val="center"/>
                </w:tcPr>
                <w:p w14:paraId="5E4BCA3B">
                  <w:pPr>
                    <w:widowControl/>
                    <w:adjustRightInd w:val="0"/>
                    <w:snapToGrid w:val="0"/>
                    <w:jc w:val="center"/>
                    <w:textAlignment w:val="center"/>
                    <w:rPr>
                      <w:color w:val="auto"/>
                      <w:szCs w:val="21"/>
                    </w:rPr>
                  </w:pPr>
                  <w:r>
                    <w:rPr>
                      <w:color w:val="auto"/>
                      <w:kern w:val="0"/>
                      <w:szCs w:val="21"/>
                      <w:lang w:bidi="ar"/>
                    </w:rPr>
                    <w:t>个</w:t>
                  </w:r>
                </w:p>
              </w:tc>
              <w:tc>
                <w:tcPr>
                  <w:tcW w:w="726" w:type="dxa"/>
                  <w:tcBorders>
                    <w:top w:val="nil"/>
                    <w:left w:val="nil"/>
                    <w:bottom w:val="single" w:color="000000" w:sz="8" w:space="0"/>
                    <w:right w:val="single" w:color="000000" w:sz="8" w:space="0"/>
                  </w:tcBorders>
                  <w:shd w:val="clear" w:color="auto" w:fill="FFFFFF" w:themeFill="background1"/>
                  <w:vAlign w:val="center"/>
                </w:tcPr>
                <w:p w14:paraId="1C9A31C5">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62742177">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1C34B656">
                  <w:pPr>
                    <w:widowControl/>
                    <w:adjustRightInd w:val="0"/>
                    <w:snapToGrid w:val="0"/>
                    <w:jc w:val="center"/>
                    <w:textAlignment w:val="center"/>
                    <w:rPr>
                      <w:color w:val="auto"/>
                      <w:szCs w:val="21"/>
                    </w:rPr>
                  </w:pPr>
                  <w:r>
                    <w:rPr>
                      <w:color w:val="auto"/>
                      <w:kern w:val="0"/>
                      <w:szCs w:val="21"/>
                      <w:lang w:bidi="ar"/>
                    </w:rPr>
                    <w:t>6</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D43CE7F">
                  <w:pPr>
                    <w:adjustRightInd w:val="0"/>
                    <w:snapToGrid w:val="0"/>
                    <w:jc w:val="center"/>
                    <w:rPr>
                      <w:color w:val="auto"/>
                      <w:szCs w:val="21"/>
                    </w:rPr>
                  </w:pPr>
                </w:p>
              </w:tc>
            </w:tr>
            <w:tr w14:paraId="44E6D374">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84F93BA">
                  <w:pPr>
                    <w:widowControl/>
                    <w:adjustRightInd w:val="0"/>
                    <w:snapToGrid w:val="0"/>
                    <w:jc w:val="center"/>
                    <w:textAlignment w:val="center"/>
                    <w:rPr>
                      <w:color w:val="auto"/>
                      <w:szCs w:val="21"/>
                    </w:rPr>
                  </w:pPr>
                  <w:r>
                    <w:rPr>
                      <w:color w:val="auto"/>
                      <w:kern w:val="0"/>
                      <w:szCs w:val="21"/>
                      <w:lang w:bidi="ar"/>
                    </w:rPr>
                    <w:t>204</w:t>
                  </w:r>
                </w:p>
              </w:tc>
              <w:tc>
                <w:tcPr>
                  <w:tcW w:w="1863" w:type="dxa"/>
                  <w:tcBorders>
                    <w:top w:val="nil"/>
                    <w:left w:val="nil"/>
                    <w:bottom w:val="single" w:color="000000" w:sz="8" w:space="0"/>
                    <w:right w:val="single" w:color="000000" w:sz="8" w:space="0"/>
                  </w:tcBorders>
                  <w:shd w:val="clear" w:color="auto" w:fill="FFFFFF" w:themeFill="background1"/>
                  <w:vAlign w:val="center"/>
                </w:tcPr>
                <w:p w14:paraId="1FE348F3">
                  <w:pPr>
                    <w:widowControl/>
                    <w:adjustRightInd w:val="0"/>
                    <w:snapToGrid w:val="0"/>
                    <w:jc w:val="left"/>
                    <w:textAlignment w:val="center"/>
                    <w:rPr>
                      <w:color w:val="auto"/>
                      <w:szCs w:val="21"/>
                    </w:rPr>
                  </w:pPr>
                  <w:r>
                    <w:rPr>
                      <w:color w:val="auto"/>
                      <w:kern w:val="0"/>
                      <w:szCs w:val="21"/>
                      <w:lang w:bidi="ar"/>
                    </w:rPr>
                    <w:t>气动锤</w:t>
                  </w:r>
                </w:p>
              </w:tc>
              <w:tc>
                <w:tcPr>
                  <w:tcW w:w="1250" w:type="dxa"/>
                  <w:tcBorders>
                    <w:top w:val="nil"/>
                    <w:left w:val="nil"/>
                    <w:bottom w:val="single" w:color="000000" w:sz="8" w:space="0"/>
                    <w:right w:val="single" w:color="000000" w:sz="8" w:space="0"/>
                  </w:tcBorders>
                  <w:shd w:val="clear" w:color="auto" w:fill="FFFFFF" w:themeFill="background1"/>
                  <w:vAlign w:val="center"/>
                </w:tcPr>
                <w:p w14:paraId="6D7247D9">
                  <w:pPr>
                    <w:widowControl/>
                    <w:adjustRightInd w:val="0"/>
                    <w:snapToGrid w:val="0"/>
                    <w:jc w:val="left"/>
                    <w:textAlignment w:val="center"/>
                    <w:rPr>
                      <w:color w:val="auto"/>
                      <w:szCs w:val="21"/>
                    </w:rPr>
                  </w:pPr>
                  <w:r>
                    <w:rPr>
                      <w:color w:val="auto"/>
                      <w:kern w:val="0"/>
                      <w:szCs w:val="21"/>
                      <w:lang w:bidi="ar"/>
                    </w:rPr>
                    <w:t>AH-40</w:t>
                  </w:r>
                </w:p>
              </w:tc>
              <w:tc>
                <w:tcPr>
                  <w:tcW w:w="675" w:type="dxa"/>
                  <w:tcBorders>
                    <w:top w:val="nil"/>
                    <w:left w:val="nil"/>
                    <w:bottom w:val="single" w:color="000000" w:sz="8" w:space="0"/>
                    <w:right w:val="single" w:color="000000" w:sz="8" w:space="0"/>
                  </w:tcBorders>
                  <w:shd w:val="clear" w:color="auto" w:fill="FFFFFF" w:themeFill="background1"/>
                  <w:vAlign w:val="center"/>
                </w:tcPr>
                <w:p w14:paraId="543B4B2A">
                  <w:pPr>
                    <w:widowControl/>
                    <w:adjustRightInd w:val="0"/>
                    <w:snapToGrid w:val="0"/>
                    <w:jc w:val="center"/>
                    <w:textAlignment w:val="center"/>
                    <w:rPr>
                      <w:color w:val="auto"/>
                      <w:szCs w:val="21"/>
                    </w:rPr>
                  </w:pPr>
                  <w:r>
                    <w:rPr>
                      <w:color w:val="auto"/>
                      <w:kern w:val="0"/>
                      <w:szCs w:val="21"/>
                      <w:lang w:bidi="ar"/>
                    </w:rPr>
                    <w:t>个</w:t>
                  </w:r>
                </w:p>
              </w:tc>
              <w:tc>
                <w:tcPr>
                  <w:tcW w:w="726" w:type="dxa"/>
                  <w:tcBorders>
                    <w:top w:val="nil"/>
                    <w:left w:val="nil"/>
                    <w:bottom w:val="single" w:color="000000" w:sz="8" w:space="0"/>
                    <w:right w:val="single" w:color="000000" w:sz="8" w:space="0"/>
                  </w:tcBorders>
                  <w:shd w:val="clear" w:color="auto" w:fill="FFFFFF" w:themeFill="background1"/>
                  <w:vAlign w:val="center"/>
                </w:tcPr>
                <w:p w14:paraId="01BF6380">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2658E5CA">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3B744A61">
                  <w:pPr>
                    <w:widowControl/>
                    <w:adjustRightInd w:val="0"/>
                    <w:snapToGrid w:val="0"/>
                    <w:jc w:val="center"/>
                    <w:textAlignment w:val="center"/>
                    <w:rPr>
                      <w:color w:val="auto"/>
                      <w:szCs w:val="21"/>
                    </w:rPr>
                  </w:pPr>
                  <w:r>
                    <w:rPr>
                      <w:color w:val="auto"/>
                      <w:kern w:val="0"/>
                      <w:szCs w:val="21"/>
                      <w:lang w:bidi="ar"/>
                    </w:rPr>
                    <w:t>6</w:t>
                  </w:r>
                </w:p>
              </w:tc>
              <w:tc>
                <w:tcPr>
                  <w:tcW w:w="1055" w:type="dxa"/>
                  <w:tcBorders>
                    <w:top w:val="nil"/>
                    <w:left w:val="nil"/>
                    <w:bottom w:val="single" w:color="000000" w:sz="8" w:space="0"/>
                    <w:right w:val="single" w:color="000000" w:sz="8" w:space="0"/>
                  </w:tcBorders>
                  <w:shd w:val="clear" w:color="auto" w:fill="FFFFFF" w:themeFill="background1"/>
                  <w:vAlign w:val="center"/>
                </w:tcPr>
                <w:p w14:paraId="77564D77">
                  <w:pPr>
                    <w:adjustRightInd w:val="0"/>
                    <w:snapToGrid w:val="0"/>
                    <w:jc w:val="center"/>
                    <w:rPr>
                      <w:color w:val="auto"/>
                      <w:szCs w:val="21"/>
                    </w:rPr>
                  </w:pPr>
                </w:p>
              </w:tc>
            </w:tr>
            <w:tr w14:paraId="5CF4A886">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664AE17B">
                  <w:pPr>
                    <w:widowControl/>
                    <w:adjustRightInd w:val="0"/>
                    <w:snapToGrid w:val="0"/>
                    <w:jc w:val="center"/>
                    <w:textAlignment w:val="center"/>
                    <w:rPr>
                      <w:color w:val="auto"/>
                      <w:szCs w:val="21"/>
                    </w:rPr>
                  </w:pPr>
                  <w:r>
                    <w:rPr>
                      <w:color w:val="auto"/>
                      <w:kern w:val="0"/>
                      <w:szCs w:val="21"/>
                      <w:lang w:bidi="ar"/>
                    </w:rPr>
                    <w:t>205</w:t>
                  </w:r>
                </w:p>
              </w:tc>
              <w:tc>
                <w:tcPr>
                  <w:tcW w:w="1863" w:type="dxa"/>
                  <w:tcBorders>
                    <w:top w:val="nil"/>
                    <w:left w:val="nil"/>
                    <w:bottom w:val="single" w:color="000000" w:sz="8" w:space="0"/>
                    <w:right w:val="single" w:color="000000" w:sz="8" w:space="0"/>
                  </w:tcBorders>
                  <w:shd w:val="clear" w:color="auto" w:fill="FFFFFF" w:themeFill="background1"/>
                  <w:vAlign w:val="center"/>
                </w:tcPr>
                <w:p w14:paraId="61B90B71">
                  <w:pPr>
                    <w:widowControl/>
                    <w:adjustRightInd w:val="0"/>
                    <w:snapToGrid w:val="0"/>
                    <w:jc w:val="left"/>
                    <w:textAlignment w:val="center"/>
                    <w:rPr>
                      <w:color w:val="auto"/>
                      <w:szCs w:val="21"/>
                    </w:rPr>
                  </w:pPr>
                  <w:r>
                    <w:rPr>
                      <w:color w:val="auto"/>
                      <w:kern w:val="0"/>
                      <w:szCs w:val="21"/>
                      <w:lang w:bidi="ar"/>
                    </w:rPr>
                    <w:t>配料绞龙</w:t>
                  </w:r>
                </w:p>
              </w:tc>
              <w:tc>
                <w:tcPr>
                  <w:tcW w:w="1250" w:type="dxa"/>
                  <w:tcBorders>
                    <w:top w:val="nil"/>
                    <w:left w:val="nil"/>
                    <w:bottom w:val="single" w:color="000000" w:sz="8" w:space="0"/>
                    <w:right w:val="single" w:color="000000" w:sz="8" w:space="0"/>
                  </w:tcBorders>
                  <w:shd w:val="clear" w:color="auto" w:fill="FFFFFF" w:themeFill="background1"/>
                  <w:vAlign w:val="center"/>
                </w:tcPr>
                <w:p w14:paraId="12F8CD23">
                  <w:pPr>
                    <w:widowControl/>
                    <w:adjustRightInd w:val="0"/>
                    <w:snapToGrid w:val="0"/>
                    <w:jc w:val="left"/>
                    <w:textAlignment w:val="center"/>
                    <w:rPr>
                      <w:color w:val="auto"/>
                      <w:szCs w:val="21"/>
                    </w:rPr>
                  </w:pPr>
                  <w:r>
                    <w:rPr>
                      <w:color w:val="auto"/>
                      <w:kern w:val="0"/>
                      <w:szCs w:val="21"/>
                      <w:lang w:bidi="ar"/>
                    </w:rPr>
                    <w:t>TWLL25</w:t>
                  </w:r>
                </w:p>
              </w:tc>
              <w:tc>
                <w:tcPr>
                  <w:tcW w:w="675" w:type="dxa"/>
                  <w:tcBorders>
                    <w:top w:val="nil"/>
                    <w:left w:val="nil"/>
                    <w:bottom w:val="single" w:color="000000" w:sz="8" w:space="0"/>
                    <w:right w:val="single" w:color="000000" w:sz="8" w:space="0"/>
                  </w:tcBorders>
                  <w:shd w:val="clear" w:color="auto" w:fill="FFFFFF" w:themeFill="background1"/>
                  <w:vAlign w:val="center"/>
                </w:tcPr>
                <w:p w14:paraId="6DE27E72">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2519C73D">
                  <w:pPr>
                    <w:widowControl/>
                    <w:adjustRightInd w:val="0"/>
                    <w:snapToGrid w:val="0"/>
                    <w:jc w:val="center"/>
                    <w:textAlignment w:val="center"/>
                    <w:rPr>
                      <w:color w:val="auto"/>
                      <w:szCs w:val="21"/>
                    </w:rPr>
                  </w:pPr>
                  <w:r>
                    <w:rPr>
                      <w:color w:val="auto"/>
                      <w:kern w:val="0"/>
                      <w:szCs w:val="21"/>
                      <w:lang w:bidi="ar"/>
                    </w:rPr>
                    <w:t>3</w:t>
                  </w:r>
                </w:p>
              </w:tc>
              <w:tc>
                <w:tcPr>
                  <w:tcW w:w="1054" w:type="dxa"/>
                  <w:tcBorders>
                    <w:top w:val="nil"/>
                    <w:left w:val="nil"/>
                    <w:bottom w:val="single" w:color="000000" w:sz="8" w:space="0"/>
                    <w:right w:val="single" w:color="000000" w:sz="8" w:space="0"/>
                  </w:tcBorders>
                  <w:shd w:val="clear" w:color="auto" w:fill="FFFFFF" w:themeFill="background1"/>
                  <w:vAlign w:val="center"/>
                </w:tcPr>
                <w:p w14:paraId="68FD3152">
                  <w:pPr>
                    <w:widowControl/>
                    <w:adjustRightInd w:val="0"/>
                    <w:snapToGrid w:val="0"/>
                    <w:jc w:val="center"/>
                    <w:textAlignment w:val="center"/>
                    <w:rPr>
                      <w:color w:val="auto"/>
                      <w:szCs w:val="21"/>
                    </w:rPr>
                  </w:pPr>
                  <w:r>
                    <w:rPr>
                      <w:color w:val="auto"/>
                      <w:kern w:val="0"/>
                      <w:szCs w:val="21"/>
                      <w:lang w:bidi="ar"/>
                    </w:rPr>
                    <w:t>18</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459FF8A">
                  <w:pPr>
                    <w:widowControl/>
                    <w:adjustRightInd w:val="0"/>
                    <w:snapToGrid w:val="0"/>
                    <w:jc w:val="center"/>
                    <w:textAlignment w:val="center"/>
                    <w:rPr>
                      <w:color w:val="auto"/>
                      <w:szCs w:val="21"/>
                    </w:rPr>
                  </w:pPr>
                  <w:r>
                    <w:rPr>
                      <w:color w:val="auto"/>
                      <w:kern w:val="0"/>
                      <w:szCs w:val="21"/>
                      <w:lang w:bidi="ar"/>
                    </w:rPr>
                    <w:t>6</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BAD286D">
                  <w:pPr>
                    <w:adjustRightInd w:val="0"/>
                    <w:snapToGrid w:val="0"/>
                    <w:jc w:val="center"/>
                    <w:rPr>
                      <w:color w:val="auto"/>
                      <w:szCs w:val="21"/>
                    </w:rPr>
                  </w:pPr>
                </w:p>
              </w:tc>
            </w:tr>
            <w:tr w14:paraId="56100DB8">
              <w:tblPrEx>
                <w:shd w:val="clear" w:color="auto" w:fill="FFFFFF" w:themeFill="background1"/>
                <w:tblCellMar>
                  <w:top w:w="0" w:type="dxa"/>
                  <w:left w:w="108" w:type="dxa"/>
                  <w:bottom w:w="0" w:type="dxa"/>
                  <w:right w:w="108" w:type="dxa"/>
                </w:tblCellMar>
              </w:tblPrEx>
              <w:trPr>
                <w:trHeight w:val="97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30F20F19">
                  <w:pPr>
                    <w:widowControl/>
                    <w:adjustRightInd w:val="0"/>
                    <w:snapToGrid w:val="0"/>
                    <w:jc w:val="center"/>
                    <w:textAlignment w:val="center"/>
                    <w:rPr>
                      <w:color w:val="auto"/>
                      <w:szCs w:val="21"/>
                    </w:rPr>
                  </w:pPr>
                  <w:r>
                    <w:rPr>
                      <w:color w:val="auto"/>
                      <w:kern w:val="0"/>
                      <w:szCs w:val="21"/>
                      <w:lang w:bidi="ar"/>
                    </w:rPr>
                    <w:t>206</w:t>
                  </w:r>
                </w:p>
              </w:tc>
              <w:tc>
                <w:tcPr>
                  <w:tcW w:w="1863" w:type="dxa"/>
                  <w:tcBorders>
                    <w:top w:val="nil"/>
                    <w:left w:val="nil"/>
                    <w:bottom w:val="single" w:color="000000" w:sz="8" w:space="0"/>
                    <w:right w:val="single" w:color="000000" w:sz="8" w:space="0"/>
                  </w:tcBorders>
                  <w:shd w:val="clear" w:color="auto" w:fill="FFFFFF" w:themeFill="background1"/>
                  <w:vAlign w:val="center"/>
                </w:tcPr>
                <w:p w14:paraId="5139F392">
                  <w:pPr>
                    <w:widowControl/>
                    <w:adjustRightInd w:val="0"/>
                    <w:snapToGrid w:val="0"/>
                    <w:jc w:val="left"/>
                    <w:textAlignment w:val="center"/>
                    <w:rPr>
                      <w:color w:val="auto"/>
                      <w:szCs w:val="21"/>
                    </w:rPr>
                  </w:pPr>
                  <w:r>
                    <w:rPr>
                      <w:color w:val="auto"/>
                      <w:kern w:val="0"/>
                      <w:szCs w:val="21"/>
                      <w:lang w:bidi="ar"/>
                    </w:rPr>
                    <w:t>配料秤斗（非标）</w:t>
                  </w:r>
                </w:p>
              </w:tc>
              <w:tc>
                <w:tcPr>
                  <w:tcW w:w="1250" w:type="dxa"/>
                  <w:tcBorders>
                    <w:top w:val="nil"/>
                    <w:left w:val="nil"/>
                    <w:bottom w:val="single" w:color="000000" w:sz="8" w:space="0"/>
                    <w:right w:val="single" w:color="000000" w:sz="8" w:space="0"/>
                  </w:tcBorders>
                  <w:shd w:val="clear" w:color="auto" w:fill="FFFFFF" w:themeFill="background1"/>
                  <w:vAlign w:val="center"/>
                </w:tcPr>
                <w:p w14:paraId="3741F870">
                  <w:pPr>
                    <w:widowControl/>
                    <w:adjustRightInd w:val="0"/>
                    <w:snapToGrid w:val="0"/>
                    <w:jc w:val="left"/>
                    <w:textAlignment w:val="center"/>
                    <w:rPr>
                      <w:color w:val="auto"/>
                      <w:szCs w:val="21"/>
                    </w:rPr>
                  </w:pPr>
                  <w:r>
                    <w:rPr>
                      <w:color w:val="auto"/>
                      <w:kern w:val="0"/>
                      <w:szCs w:val="21"/>
                      <w:lang w:bidi="ar"/>
                    </w:rPr>
                    <w:t>1吨/批（截面11m</w:t>
                  </w:r>
                  <w:r>
                    <w:rPr>
                      <w:color w:val="auto"/>
                      <w:kern w:val="0"/>
                      <w:szCs w:val="21"/>
                      <w:vertAlign w:val="superscript"/>
                      <w:lang w:bidi="ar"/>
                    </w:rPr>
                    <w:t>2</w:t>
                  </w:r>
                  <w:r>
                    <w:rPr>
                      <w:color w:val="auto"/>
                      <w:kern w:val="0"/>
                      <w:szCs w:val="21"/>
                      <w:lang w:bidi="ar"/>
                    </w:rPr>
                    <w:t>，独立悬挂系统）</w:t>
                  </w:r>
                </w:p>
              </w:tc>
              <w:tc>
                <w:tcPr>
                  <w:tcW w:w="675" w:type="dxa"/>
                  <w:tcBorders>
                    <w:top w:val="nil"/>
                    <w:left w:val="nil"/>
                    <w:bottom w:val="single" w:color="000000" w:sz="8" w:space="0"/>
                    <w:right w:val="single" w:color="000000" w:sz="8" w:space="0"/>
                  </w:tcBorders>
                  <w:shd w:val="clear" w:color="auto" w:fill="FFFFFF" w:themeFill="background1"/>
                  <w:vAlign w:val="center"/>
                </w:tcPr>
                <w:p w14:paraId="78E4B6B4">
                  <w:pPr>
                    <w:widowControl/>
                    <w:adjustRightInd w:val="0"/>
                    <w:snapToGrid w:val="0"/>
                    <w:jc w:val="center"/>
                    <w:textAlignment w:val="center"/>
                    <w:rPr>
                      <w:color w:val="auto"/>
                      <w:szCs w:val="21"/>
                    </w:rPr>
                  </w:pPr>
                  <w:r>
                    <w:rPr>
                      <w:color w:val="auto"/>
                      <w:kern w:val="0"/>
                      <w:szCs w:val="21"/>
                      <w:lang w:bidi="ar"/>
                    </w:rPr>
                    <w:t>个</w:t>
                  </w:r>
                </w:p>
              </w:tc>
              <w:tc>
                <w:tcPr>
                  <w:tcW w:w="726" w:type="dxa"/>
                  <w:tcBorders>
                    <w:top w:val="nil"/>
                    <w:left w:val="nil"/>
                    <w:bottom w:val="single" w:color="000000" w:sz="8" w:space="0"/>
                    <w:right w:val="single" w:color="000000" w:sz="8" w:space="0"/>
                  </w:tcBorders>
                  <w:shd w:val="clear" w:color="auto" w:fill="FFFFFF" w:themeFill="background1"/>
                  <w:vAlign w:val="center"/>
                </w:tcPr>
                <w:p w14:paraId="7942054F">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74D29385">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4D723DD7">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32BB49EE">
                  <w:pPr>
                    <w:adjustRightInd w:val="0"/>
                    <w:snapToGrid w:val="0"/>
                    <w:jc w:val="center"/>
                    <w:rPr>
                      <w:color w:val="auto"/>
                      <w:szCs w:val="21"/>
                    </w:rPr>
                  </w:pPr>
                </w:p>
              </w:tc>
            </w:tr>
            <w:tr w14:paraId="022FB754">
              <w:tblPrEx>
                <w:shd w:val="clear" w:color="auto" w:fill="FFFFFF" w:themeFill="background1"/>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40EB3904">
                  <w:pPr>
                    <w:widowControl/>
                    <w:adjustRightInd w:val="0"/>
                    <w:snapToGrid w:val="0"/>
                    <w:jc w:val="center"/>
                    <w:textAlignment w:val="center"/>
                    <w:rPr>
                      <w:color w:val="auto"/>
                      <w:szCs w:val="21"/>
                    </w:rPr>
                  </w:pPr>
                  <w:r>
                    <w:rPr>
                      <w:color w:val="auto"/>
                      <w:kern w:val="0"/>
                      <w:szCs w:val="21"/>
                      <w:lang w:bidi="ar"/>
                    </w:rPr>
                    <w:t>207</w:t>
                  </w:r>
                </w:p>
              </w:tc>
              <w:tc>
                <w:tcPr>
                  <w:tcW w:w="1863" w:type="dxa"/>
                  <w:tcBorders>
                    <w:top w:val="nil"/>
                    <w:left w:val="nil"/>
                    <w:bottom w:val="single" w:color="000000" w:sz="8" w:space="0"/>
                    <w:right w:val="single" w:color="000000" w:sz="8" w:space="0"/>
                  </w:tcBorders>
                  <w:shd w:val="clear" w:color="auto" w:fill="FFFFFF" w:themeFill="background1"/>
                  <w:vAlign w:val="center"/>
                </w:tcPr>
                <w:p w14:paraId="1AF71AE2">
                  <w:pPr>
                    <w:widowControl/>
                    <w:adjustRightInd w:val="0"/>
                    <w:snapToGrid w:val="0"/>
                    <w:jc w:val="left"/>
                    <w:textAlignment w:val="center"/>
                    <w:rPr>
                      <w:color w:val="auto"/>
                      <w:szCs w:val="21"/>
                    </w:rPr>
                  </w:pPr>
                  <w:r>
                    <w:rPr>
                      <w:color w:val="auto"/>
                      <w:kern w:val="0"/>
                      <w:szCs w:val="21"/>
                      <w:lang w:bidi="ar"/>
                    </w:rPr>
                    <w:t>螺旋输送机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14CF0E12">
                  <w:pPr>
                    <w:widowControl/>
                    <w:adjustRightInd w:val="0"/>
                    <w:snapToGrid w:val="0"/>
                    <w:jc w:val="left"/>
                    <w:textAlignment w:val="center"/>
                    <w:rPr>
                      <w:color w:val="auto"/>
                      <w:szCs w:val="21"/>
                    </w:rPr>
                  </w:pPr>
                  <w:r>
                    <w:rPr>
                      <w:color w:val="auto"/>
                      <w:kern w:val="0"/>
                      <w:szCs w:val="21"/>
                      <w:lang w:bidi="ar"/>
                    </w:rPr>
                    <w:t>LSS32-8.7M</w:t>
                  </w:r>
                </w:p>
              </w:tc>
              <w:tc>
                <w:tcPr>
                  <w:tcW w:w="675" w:type="dxa"/>
                  <w:tcBorders>
                    <w:top w:val="nil"/>
                    <w:left w:val="nil"/>
                    <w:bottom w:val="single" w:color="000000" w:sz="8" w:space="0"/>
                    <w:right w:val="single" w:color="000000" w:sz="8" w:space="0"/>
                  </w:tcBorders>
                  <w:shd w:val="clear" w:color="auto" w:fill="FFFFFF" w:themeFill="background1"/>
                  <w:vAlign w:val="center"/>
                </w:tcPr>
                <w:p w14:paraId="665B8454">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5FF088C5">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29BBC9E1">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243C8E30">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2278BEC">
                  <w:pPr>
                    <w:adjustRightInd w:val="0"/>
                    <w:snapToGrid w:val="0"/>
                    <w:jc w:val="center"/>
                    <w:rPr>
                      <w:color w:val="auto"/>
                      <w:szCs w:val="21"/>
                    </w:rPr>
                  </w:pPr>
                </w:p>
              </w:tc>
            </w:tr>
            <w:tr w14:paraId="7268028E">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B98B5C7">
                  <w:pPr>
                    <w:widowControl/>
                    <w:adjustRightInd w:val="0"/>
                    <w:snapToGrid w:val="0"/>
                    <w:jc w:val="center"/>
                    <w:textAlignment w:val="center"/>
                    <w:rPr>
                      <w:color w:val="auto"/>
                      <w:szCs w:val="21"/>
                    </w:rPr>
                  </w:pPr>
                  <w:r>
                    <w:rPr>
                      <w:color w:val="auto"/>
                      <w:kern w:val="0"/>
                      <w:szCs w:val="21"/>
                      <w:lang w:bidi="ar"/>
                    </w:rPr>
                    <w:t>208</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C829034">
                  <w:pPr>
                    <w:widowControl/>
                    <w:adjustRightInd w:val="0"/>
                    <w:snapToGrid w:val="0"/>
                    <w:jc w:val="left"/>
                    <w:textAlignment w:val="center"/>
                    <w:rPr>
                      <w:color w:val="auto"/>
                      <w:szCs w:val="21"/>
                    </w:rPr>
                  </w:pPr>
                  <w:r>
                    <w:rPr>
                      <w:color w:val="auto"/>
                      <w:kern w:val="0"/>
                      <w:szCs w:val="21"/>
                      <w:lang w:bidi="ar"/>
                    </w:rPr>
                    <w:t>小料减重秤</w:t>
                  </w:r>
                </w:p>
              </w:tc>
              <w:tc>
                <w:tcPr>
                  <w:tcW w:w="1250" w:type="dxa"/>
                  <w:tcBorders>
                    <w:top w:val="nil"/>
                    <w:left w:val="nil"/>
                    <w:bottom w:val="single" w:color="000000" w:sz="8" w:space="0"/>
                    <w:right w:val="single" w:color="000000" w:sz="8" w:space="0"/>
                  </w:tcBorders>
                  <w:shd w:val="clear" w:color="auto" w:fill="FFFFFF" w:themeFill="background1"/>
                  <w:vAlign w:val="center"/>
                </w:tcPr>
                <w:p w14:paraId="27E2DD81">
                  <w:pPr>
                    <w:widowControl/>
                    <w:adjustRightInd w:val="0"/>
                    <w:snapToGrid w:val="0"/>
                    <w:jc w:val="left"/>
                    <w:textAlignment w:val="center"/>
                    <w:rPr>
                      <w:color w:val="auto"/>
                      <w:szCs w:val="21"/>
                    </w:rPr>
                  </w:pPr>
                  <w:r>
                    <w:rPr>
                      <w:color w:val="auto"/>
                      <w:kern w:val="0"/>
                      <w:szCs w:val="21"/>
                      <w:lang w:bidi="ar"/>
                    </w:rPr>
                    <w:t>2m³</w:t>
                  </w:r>
                </w:p>
              </w:tc>
              <w:tc>
                <w:tcPr>
                  <w:tcW w:w="675" w:type="dxa"/>
                  <w:tcBorders>
                    <w:top w:val="nil"/>
                    <w:left w:val="nil"/>
                    <w:bottom w:val="single" w:color="000000" w:sz="8" w:space="0"/>
                    <w:right w:val="single" w:color="000000" w:sz="8" w:space="0"/>
                  </w:tcBorders>
                  <w:shd w:val="clear" w:color="auto" w:fill="FFFFFF" w:themeFill="background1"/>
                  <w:vAlign w:val="center"/>
                </w:tcPr>
                <w:p w14:paraId="455863B2">
                  <w:pPr>
                    <w:widowControl/>
                    <w:adjustRightInd w:val="0"/>
                    <w:snapToGrid w:val="0"/>
                    <w:jc w:val="center"/>
                    <w:textAlignment w:val="center"/>
                    <w:rPr>
                      <w:color w:val="auto"/>
                      <w:szCs w:val="21"/>
                    </w:rPr>
                  </w:pPr>
                  <w:r>
                    <w:rPr>
                      <w:color w:val="auto"/>
                      <w:kern w:val="0"/>
                      <w:szCs w:val="21"/>
                      <w:lang w:bidi="ar"/>
                    </w:rPr>
                    <w:t>只</w:t>
                  </w:r>
                </w:p>
              </w:tc>
              <w:tc>
                <w:tcPr>
                  <w:tcW w:w="726" w:type="dxa"/>
                  <w:tcBorders>
                    <w:top w:val="nil"/>
                    <w:left w:val="nil"/>
                    <w:bottom w:val="single" w:color="000000" w:sz="8" w:space="0"/>
                    <w:right w:val="single" w:color="000000" w:sz="8" w:space="0"/>
                  </w:tcBorders>
                  <w:shd w:val="clear" w:color="auto" w:fill="FFFFFF" w:themeFill="background1"/>
                  <w:vAlign w:val="center"/>
                </w:tcPr>
                <w:p w14:paraId="6AF58897">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6885FC65">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77308C20">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C7C94DF">
                  <w:pPr>
                    <w:adjustRightInd w:val="0"/>
                    <w:snapToGrid w:val="0"/>
                    <w:jc w:val="center"/>
                    <w:rPr>
                      <w:color w:val="auto"/>
                      <w:szCs w:val="21"/>
                    </w:rPr>
                  </w:pPr>
                </w:p>
              </w:tc>
            </w:tr>
            <w:tr w14:paraId="310A5909">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1B36EFBC">
                  <w:pPr>
                    <w:widowControl/>
                    <w:adjustRightInd w:val="0"/>
                    <w:snapToGrid w:val="0"/>
                    <w:jc w:val="center"/>
                    <w:textAlignment w:val="center"/>
                    <w:rPr>
                      <w:color w:val="auto"/>
                      <w:szCs w:val="21"/>
                    </w:rPr>
                  </w:pPr>
                  <w:r>
                    <w:rPr>
                      <w:color w:val="auto"/>
                      <w:kern w:val="0"/>
                      <w:szCs w:val="21"/>
                      <w:lang w:bidi="ar"/>
                    </w:rPr>
                    <w:t>209</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597B360">
                  <w:pPr>
                    <w:widowControl/>
                    <w:adjustRightInd w:val="0"/>
                    <w:snapToGrid w:val="0"/>
                    <w:jc w:val="left"/>
                    <w:textAlignment w:val="center"/>
                    <w:rPr>
                      <w:color w:val="auto"/>
                      <w:szCs w:val="21"/>
                    </w:rPr>
                  </w:pPr>
                  <w:r>
                    <w:rPr>
                      <w:color w:val="auto"/>
                      <w:kern w:val="0"/>
                      <w:szCs w:val="21"/>
                      <w:lang w:bidi="ar"/>
                    </w:rPr>
                    <w:t>配料绞龙</w:t>
                  </w:r>
                </w:p>
              </w:tc>
              <w:tc>
                <w:tcPr>
                  <w:tcW w:w="1250" w:type="dxa"/>
                  <w:tcBorders>
                    <w:top w:val="nil"/>
                    <w:left w:val="nil"/>
                    <w:bottom w:val="single" w:color="000000" w:sz="8" w:space="0"/>
                    <w:right w:val="single" w:color="000000" w:sz="8" w:space="0"/>
                  </w:tcBorders>
                  <w:shd w:val="clear" w:color="auto" w:fill="FFFFFF" w:themeFill="background1"/>
                  <w:vAlign w:val="center"/>
                </w:tcPr>
                <w:p w14:paraId="47C92691">
                  <w:pPr>
                    <w:widowControl/>
                    <w:adjustRightInd w:val="0"/>
                    <w:snapToGrid w:val="0"/>
                    <w:jc w:val="left"/>
                    <w:textAlignment w:val="center"/>
                    <w:rPr>
                      <w:color w:val="auto"/>
                      <w:szCs w:val="21"/>
                    </w:rPr>
                  </w:pPr>
                  <w:r>
                    <w:rPr>
                      <w:color w:val="auto"/>
                      <w:kern w:val="0"/>
                      <w:szCs w:val="21"/>
                      <w:lang w:bidi="ar"/>
                    </w:rPr>
                    <w:t>TWLL16</w:t>
                  </w:r>
                </w:p>
              </w:tc>
              <w:tc>
                <w:tcPr>
                  <w:tcW w:w="675" w:type="dxa"/>
                  <w:tcBorders>
                    <w:top w:val="nil"/>
                    <w:left w:val="nil"/>
                    <w:bottom w:val="single" w:color="000000" w:sz="8" w:space="0"/>
                    <w:right w:val="single" w:color="000000" w:sz="8" w:space="0"/>
                  </w:tcBorders>
                  <w:shd w:val="clear" w:color="auto" w:fill="FFFFFF" w:themeFill="background1"/>
                  <w:vAlign w:val="center"/>
                </w:tcPr>
                <w:p w14:paraId="0AD96777">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5162EB17">
                  <w:pPr>
                    <w:widowControl/>
                    <w:adjustRightInd w:val="0"/>
                    <w:snapToGrid w:val="0"/>
                    <w:jc w:val="center"/>
                    <w:textAlignment w:val="center"/>
                    <w:rPr>
                      <w:color w:val="auto"/>
                      <w:szCs w:val="21"/>
                    </w:rPr>
                  </w:pPr>
                  <w:r>
                    <w:rPr>
                      <w:color w:val="auto"/>
                      <w:kern w:val="0"/>
                      <w:szCs w:val="21"/>
                      <w:lang w:bidi="ar"/>
                    </w:rPr>
                    <w:t>1.5</w:t>
                  </w:r>
                </w:p>
              </w:tc>
              <w:tc>
                <w:tcPr>
                  <w:tcW w:w="1054" w:type="dxa"/>
                  <w:tcBorders>
                    <w:top w:val="nil"/>
                    <w:left w:val="nil"/>
                    <w:bottom w:val="single" w:color="000000" w:sz="8" w:space="0"/>
                    <w:right w:val="single" w:color="000000" w:sz="8" w:space="0"/>
                  </w:tcBorders>
                  <w:shd w:val="clear" w:color="auto" w:fill="FFFFFF" w:themeFill="background1"/>
                  <w:vAlign w:val="center"/>
                </w:tcPr>
                <w:p w14:paraId="5AE1A74C">
                  <w:pPr>
                    <w:widowControl/>
                    <w:adjustRightInd w:val="0"/>
                    <w:snapToGrid w:val="0"/>
                    <w:jc w:val="center"/>
                    <w:textAlignment w:val="center"/>
                    <w:rPr>
                      <w:color w:val="auto"/>
                      <w:szCs w:val="21"/>
                    </w:rPr>
                  </w:pPr>
                  <w:r>
                    <w:rPr>
                      <w:color w:val="auto"/>
                      <w:kern w:val="0"/>
                      <w:szCs w:val="21"/>
                      <w:lang w:bidi="ar"/>
                    </w:rPr>
                    <w:t>1.5</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DDBF590">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A685ED2">
                  <w:pPr>
                    <w:adjustRightInd w:val="0"/>
                    <w:snapToGrid w:val="0"/>
                    <w:jc w:val="center"/>
                    <w:rPr>
                      <w:color w:val="auto"/>
                      <w:szCs w:val="21"/>
                    </w:rPr>
                  </w:pPr>
                </w:p>
              </w:tc>
            </w:tr>
            <w:tr w14:paraId="47929BCD">
              <w:tblPrEx>
                <w:shd w:val="clear" w:color="auto" w:fill="FFFFFF" w:themeFill="background1"/>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5067154">
                  <w:pPr>
                    <w:widowControl/>
                    <w:adjustRightInd w:val="0"/>
                    <w:snapToGrid w:val="0"/>
                    <w:jc w:val="center"/>
                    <w:textAlignment w:val="center"/>
                    <w:rPr>
                      <w:color w:val="auto"/>
                      <w:szCs w:val="21"/>
                    </w:rPr>
                  </w:pPr>
                  <w:r>
                    <w:rPr>
                      <w:color w:val="auto"/>
                      <w:kern w:val="0"/>
                      <w:szCs w:val="21"/>
                      <w:lang w:bidi="ar"/>
                    </w:rPr>
                    <w:t>210</w:t>
                  </w:r>
                </w:p>
              </w:tc>
              <w:tc>
                <w:tcPr>
                  <w:tcW w:w="1863" w:type="dxa"/>
                  <w:tcBorders>
                    <w:top w:val="nil"/>
                    <w:left w:val="nil"/>
                    <w:bottom w:val="single" w:color="000000" w:sz="8" w:space="0"/>
                    <w:right w:val="single" w:color="000000" w:sz="8" w:space="0"/>
                  </w:tcBorders>
                  <w:shd w:val="clear" w:color="auto" w:fill="FFFFFF" w:themeFill="background1"/>
                  <w:vAlign w:val="center"/>
                </w:tcPr>
                <w:p w14:paraId="13369329">
                  <w:pPr>
                    <w:widowControl/>
                    <w:adjustRightInd w:val="0"/>
                    <w:snapToGrid w:val="0"/>
                    <w:jc w:val="left"/>
                    <w:textAlignment w:val="center"/>
                    <w:rPr>
                      <w:color w:val="auto"/>
                      <w:szCs w:val="21"/>
                    </w:rPr>
                  </w:pPr>
                  <w:r>
                    <w:rPr>
                      <w:color w:val="auto"/>
                      <w:kern w:val="0"/>
                      <w:szCs w:val="21"/>
                      <w:lang w:bidi="ar"/>
                    </w:rPr>
                    <w:t>斗式提升机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2FB8583F">
                  <w:pPr>
                    <w:widowControl/>
                    <w:adjustRightInd w:val="0"/>
                    <w:snapToGrid w:val="0"/>
                    <w:jc w:val="left"/>
                    <w:textAlignment w:val="center"/>
                    <w:rPr>
                      <w:color w:val="auto"/>
                      <w:szCs w:val="21"/>
                    </w:rPr>
                  </w:pPr>
                  <w:r>
                    <w:rPr>
                      <w:color w:val="auto"/>
                      <w:kern w:val="0"/>
                      <w:szCs w:val="21"/>
                      <w:lang w:bidi="ar"/>
                    </w:rPr>
                    <w:t>DTG36/28-9.7M</w:t>
                  </w:r>
                </w:p>
              </w:tc>
              <w:tc>
                <w:tcPr>
                  <w:tcW w:w="675" w:type="dxa"/>
                  <w:tcBorders>
                    <w:top w:val="nil"/>
                    <w:left w:val="nil"/>
                    <w:bottom w:val="single" w:color="000000" w:sz="8" w:space="0"/>
                    <w:right w:val="single" w:color="000000" w:sz="8" w:space="0"/>
                  </w:tcBorders>
                  <w:shd w:val="clear" w:color="auto" w:fill="FFFFFF" w:themeFill="background1"/>
                  <w:vAlign w:val="center"/>
                </w:tcPr>
                <w:p w14:paraId="4E1E463F">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7A79C529">
                  <w:pPr>
                    <w:widowControl/>
                    <w:adjustRightInd w:val="0"/>
                    <w:snapToGrid w:val="0"/>
                    <w:jc w:val="center"/>
                    <w:textAlignment w:val="center"/>
                    <w:rPr>
                      <w:color w:val="auto"/>
                      <w:szCs w:val="21"/>
                    </w:rPr>
                  </w:pPr>
                  <w:r>
                    <w:rPr>
                      <w:color w:val="auto"/>
                      <w:kern w:val="0"/>
                      <w:szCs w:val="21"/>
                      <w:lang w:bidi="ar"/>
                    </w:rPr>
                    <w:t>2.2</w:t>
                  </w:r>
                </w:p>
              </w:tc>
              <w:tc>
                <w:tcPr>
                  <w:tcW w:w="1054" w:type="dxa"/>
                  <w:tcBorders>
                    <w:top w:val="nil"/>
                    <w:left w:val="nil"/>
                    <w:bottom w:val="single" w:color="000000" w:sz="8" w:space="0"/>
                    <w:right w:val="single" w:color="000000" w:sz="8" w:space="0"/>
                  </w:tcBorders>
                  <w:shd w:val="clear" w:color="auto" w:fill="FFFFFF" w:themeFill="background1"/>
                  <w:vAlign w:val="center"/>
                </w:tcPr>
                <w:p w14:paraId="2C8DB3C7">
                  <w:pPr>
                    <w:widowControl/>
                    <w:adjustRightInd w:val="0"/>
                    <w:snapToGrid w:val="0"/>
                    <w:jc w:val="center"/>
                    <w:textAlignment w:val="center"/>
                    <w:rPr>
                      <w:color w:val="auto"/>
                      <w:szCs w:val="21"/>
                    </w:rPr>
                  </w:pPr>
                  <w:r>
                    <w:rPr>
                      <w:color w:val="auto"/>
                      <w:kern w:val="0"/>
                      <w:szCs w:val="21"/>
                      <w:lang w:bidi="ar"/>
                    </w:rPr>
                    <w:t>2.2</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33692C3">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FA928E4">
                  <w:pPr>
                    <w:adjustRightInd w:val="0"/>
                    <w:snapToGrid w:val="0"/>
                    <w:jc w:val="center"/>
                    <w:rPr>
                      <w:color w:val="auto"/>
                      <w:szCs w:val="21"/>
                    </w:rPr>
                  </w:pPr>
                </w:p>
              </w:tc>
            </w:tr>
            <w:tr w14:paraId="269AA9E0">
              <w:tblPrEx>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5E6FF3BE">
                  <w:pPr>
                    <w:widowControl/>
                    <w:adjustRightInd w:val="0"/>
                    <w:snapToGrid w:val="0"/>
                    <w:jc w:val="center"/>
                    <w:textAlignment w:val="center"/>
                    <w:rPr>
                      <w:color w:val="auto"/>
                      <w:szCs w:val="21"/>
                    </w:rPr>
                  </w:pPr>
                  <w:r>
                    <w:rPr>
                      <w:color w:val="auto"/>
                      <w:kern w:val="0"/>
                      <w:szCs w:val="21"/>
                      <w:lang w:bidi="ar"/>
                    </w:rPr>
                    <w:t>211</w:t>
                  </w:r>
                </w:p>
              </w:tc>
              <w:tc>
                <w:tcPr>
                  <w:tcW w:w="1863" w:type="dxa"/>
                  <w:tcBorders>
                    <w:top w:val="nil"/>
                    <w:left w:val="nil"/>
                    <w:bottom w:val="single" w:color="000000" w:sz="8" w:space="0"/>
                    <w:right w:val="single" w:color="000000" w:sz="8" w:space="0"/>
                  </w:tcBorders>
                  <w:shd w:val="clear" w:color="auto" w:fill="FFFFFF" w:themeFill="background1"/>
                  <w:vAlign w:val="center"/>
                </w:tcPr>
                <w:p w14:paraId="07E6ABED">
                  <w:pPr>
                    <w:widowControl/>
                    <w:adjustRightInd w:val="0"/>
                    <w:snapToGrid w:val="0"/>
                    <w:jc w:val="left"/>
                    <w:textAlignment w:val="center"/>
                    <w:rPr>
                      <w:color w:val="auto"/>
                      <w:szCs w:val="21"/>
                    </w:rPr>
                  </w:pPr>
                  <w:r>
                    <w:rPr>
                      <w:color w:val="auto"/>
                      <w:kern w:val="0"/>
                      <w:szCs w:val="21"/>
                      <w:lang w:bidi="ar"/>
                    </w:rPr>
                    <w:t>刮板输送机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375E45CA">
                  <w:pPr>
                    <w:widowControl/>
                    <w:adjustRightInd w:val="0"/>
                    <w:snapToGrid w:val="0"/>
                    <w:jc w:val="left"/>
                    <w:textAlignment w:val="center"/>
                    <w:rPr>
                      <w:color w:val="auto"/>
                      <w:szCs w:val="21"/>
                    </w:rPr>
                  </w:pPr>
                  <w:r>
                    <w:rPr>
                      <w:color w:val="auto"/>
                      <w:kern w:val="0"/>
                      <w:szCs w:val="21"/>
                      <w:lang w:bidi="ar"/>
                    </w:rPr>
                    <w:t>GSS32-3.2M</w:t>
                  </w:r>
                </w:p>
              </w:tc>
              <w:tc>
                <w:tcPr>
                  <w:tcW w:w="675" w:type="dxa"/>
                  <w:tcBorders>
                    <w:top w:val="nil"/>
                    <w:left w:val="nil"/>
                    <w:bottom w:val="single" w:color="000000" w:sz="8" w:space="0"/>
                    <w:right w:val="single" w:color="000000" w:sz="8" w:space="0"/>
                  </w:tcBorders>
                  <w:shd w:val="clear" w:color="auto" w:fill="FFFFFF" w:themeFill="background1"/>
                  <w:vAlign w:val="center"/>
                </w:tcPr>
                <w:p w14:paraId="36A8340B">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6DE165C8">
                  <w:pPr>
                    <w:widowControl/>
                    <w:adjustRightInd w:val="0"/>
                    <w:snapToGrid w:val="0"/>
                    <w:jc w:val="center"/>
                    <w:textAlignment w:val="center"/>
                    <w:rPr>
                      <w:color w:val="auto"/>
                      <w:szCs w:val="21"/>
                    </w:rPr>
                  </w:pPr>
                  <w:r>
                    <w:rPr>
                      <w:color w:val="auto"/>
                      <w:kern w:val="0"/>
                      <w:szCs w:val="21"/>
                      <w:lang w:bidi="ar"/>
                    </w:rPr>
                    <w:t>2.2</w:t>
                  </w:r>
                </w:p>
              </w:tc>
              <w:tc>
                <w:tcPr>
                  <w:tcW w:w="1054" w:type="dxa"/>
                  <w:tcBorders>
                    <w:top w:val="nil"/>
                    <w:left w:val="nil"/>
                    <w:bottom w:val="single" w:color="000000" w:sz="8" w:space="0"/>
                    <w:right w:val="single" w:color="000000" w:sz="8" w:space="0"/>
                  </w:tcBorders>
                  <w:shd w:val="clear" w:color="auto" w:fill="FFFFFF" w:themeFill="background1"/>
                  <w:vAlign w:val="center"/>
                </w:tcPr>
                <w:p w14:paraId="7B0A970C">
                  <w:pPr>
                    <w:widowControl/>
                    <w:adjustRightInd w:val="0"/>
                    <w:snapToGrid w:val="0"/>
                    <w:jc w:val="center"/>
                    <w:textAlignment w:val="center"/>
                    <w:rPr>
                      <w:color w:val="auto"/>
                      <w:szCs w:val="21"/>
                    </w:rPr>
                  </w:pPr>
                  <w:r>
                    <w:rPr>
                      <w:color w:val="auto"/>
                      <w:kern w:val="0"/>
                      <w:szCs w:val="21"/>
                      <w:lang w:bidi="ar"/>
                    </w:rPr>
                    <w:t>2.2</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051AF0E">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38B58421">
                  <w:pPr>
                    <w:adjustRightInd w:val="0"/>
                    <w:snapToGrid w:val="0"/>
                    <w:jc w:val="center"/>
                    <w:rPr>
                      <w:color w:val="auto"/>
                      <w:szCs w:val="21"/>
                    </w:rPr>
                  </w:pPr>
                </w:p>
              </w:tc>
            </w:tr>
            <w:tr w14:paraId="78851ACD">
              <w:tblPrEx>
                <w:shd w:val="clear" w:color="auto" w:fill="FFFFFF" w:themeFill="background1"/>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1673BF95">
                  <w:pPr>
                    <w:widowControl/>
                    <w:adjustRightInd w:val="0"/>
                    <w:snapToGrid w:val="0"/>
                    <w:jc w:val="center"/>
                    <w:textAlignment w:val="center"/>
                    <w:rPr>
                      <w:color w:val="auto"/>
                      <w:szCs w:val="21"/>
                    </w:rPr>
                  </w:pPr>
                  <w:r>
                    <w:rPr>
                      <w:color w:val="auto"/>
                      <w:kern w:val="0"/>
                      <w:szCs w:val="21"/>
                      <w:lang w:bidi="ar"/>
                    </w:rPr>
                    <w:t>212</w:t>
                  </w:r>
                </w:p>
              </w:tc>
              <w:tc>
                <w:tcPr>
                  <w:tcW w:w="1863" w:type="dxa"/>
                  <w:tcBorders>
                    <w:top w:val="nil"/>
                    <w:left w:val="nil"/>
                    <w:bottom w:val="single" w:color="000000" w:sz="8" w:space="0"/>
                    <w:right w:val="single" w:color="000000" w:sz="8" w:space="0"/>
                  </w:tcBorders>
                  <w:shd w:val="clear" w:color="auto" w:fill="FFFFFF" w:themeFill="background1"/>
                  <w:vAlign w:val="center"/>
                </w:tcPr>
                <w:p w14:paraId="71897C5C">
                  <w:pPr>
                    <w:widowControl/>
                    <w:adjustRightInd w:val="0"/>
                    <w:snapToGrid w:val="0"/>
                    <w:jc w:val="left"/>
                    <w:textAlignment w:val="center"/>
                    <w:rPr>
                      <w:color w:val="auto"/>
                      <w:szCs w:val="21"/>
                    </w:rPr>
                  </w:pPr>
                  <w:r>
                    <w:rPr>
                      <w:color w:val="auto"/>
                      <w:kern w:val="0"/>
                      <w:szCs w:val="21"/>
                      <w:lang w:bidi="ar"/>
                    </w:rPr>
                    <w:t>湿料减重秤斗</w:t>
                  </w:r>
                </w:p>
              </w:tc>
              <w:tc>
                <w:tcPr>
                  <w:tcW w:w="1250" w:type="dxa"/>
                  <w:tcBorders>
                    <w:top w:val="nil"/>
                    <w:left w:val="nil"/>
                    <w:bottom w:val="single" w:color="000000" w:sz="8" w:space="0"/>
                    <w:right w:val="single" w:color="000000" w:sz="8" w:space="0"/>
                  </w:tcBorders>
                  <w:shd w:val="clear" w:color="auto" w:fill="FFFFFF" w:themeFill="background1"/>
                  <w:vAlign w:val="center"/>
                </w:tcPr>
                <w:p w14:paraId="4274CF55">
                  <w:pPr>
                    <w:widowControl/>
                    <w:adjustRightInd w:val="0"/>
                    <w:snapToGrid w:val="0"/>
                    <w:jc w:val="left"/>
                    <w:textAlignment w:val="center"/>
                    <w:rPr>
                      <w:color w:val="auto"/>
                      <w:szCs w:val="21"/>
                    </w:rPr>
                  </w:pPr>
                  <w:r>
                    <w:rPr>
                      <w:color w:val="auto"/>
                      <w:kern w:val="0"/>
                      <w:szCs w:val="21"/>
                      <w:lang w:bidi="ar"/>
                    </w:rPr>
                    <w:t>4m³</w:t>
                  </w:r>
                </w:p>
              </w:tc>
              <w:tc>
                <w:tcPr>
                  <w:tcW w:w="675" w:type="dxa"/>
                  <w:tcBorders>
                    <w:top w:val="nil"/>
                    <w:left w:val="nil"/>
                    <w:bottom w:val="single" w:color="000000" w:sz="8" w:space="0"/>
                    <w:right w:val="single" w:color="000000" w:sz="8" w:space="0"/>
                  </w:tcBorders>
                  <w:shd w:val="clear" w:color="auto" w:fill="FFFFFF" w:themeFill="background1"/>
                  <w:vAlign w:val="center"/>
                </w:tcPr>
                <w:p w14:paraId="1642B7BD">
                  <w:pPr>
                    <w:widowControl/>
                    <w:adjustRightInd w:val="0"/>
                    <w:snapToGrid w:val="0"/>
                    <w:jc w:val="center"/>
                    <w:textAlignment w:val="center"/>
                    <w:rPr>
                      <w:color w:val="auto"/>
                      <w:szCs w:val="21"/>
                    </w:rPr>
                  </w:pPr>
                  <w:r>
                    <w:rPr>
                      <w:color w:val="auto"/>
                      <w:kern w:val="0"/>
                      <w:szCs w:val="21"/>
                      <w:lang w:bidi="ar"/>
                    </w:rPr>
                    <w:t>只</w:t>
                  </w:r>
                </w:p>
              </w:tc>
              <w:tc>
                <w:tcPr>
                  <w:tcW w:w="726" w:type="dxa"/>
                  <w:tcBorders>
                    <w:top w:val="nil"/>
                    <w:left w:val="nil"/>
                    <w:bottom w:val="single" w:color="000000" w:sz="8" w:space="0"/>
                    <w:right w:val="single" w:color="000000" w:sz="8" w:space="0"/>
                  </w:tcBorders>
                  <w:shd w:val="clear" w:color="auto" w:fill="FFFFFF" w:themeFill="background1"/>
                  <w:vAlign w:val="center"/>
                </w:tcPr>
                <w:p w14:paraId="188F888E">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55768095">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3E2FBB88">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83A1D5C">
                  <w:pPr>
                    <w:adjustRightInd w:val="0"/>
                    <w:snapToGrid w:val="0"/>
                    <w:jc w:val="center"/>
                    <w:rPr>
                      <w:color w:val="auto"/>
                      <w:szCs w:val="21"/>
                    </w:rPr>
                  </w:pPr>
                </w:p>
              </w:tc>
            </w:tr>
            <w:tr w14:paraId="3A6F55D7">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25621626">
                  <w:pPr>
                    <w:widowControl/>
                    <w:adjustRightInd w:val="0"/>
                    <w:snapToGrid w:val="0"/>
                    <w:jc w:val="center"/>
                    <w:textAlignment w:val="center"/>
                    <w:rPr>
                      <w:color w:val="auto"/>
                      <w:szCs w:val="21"/>
                    </w:rPr>
                  </w:pPr>
                  <w:r>
                    <w:rPr>
                      <w:color w:val="auto"/>
                      <w:kern w:val="0"/>
                      <w:szCs w:val="21"/>
                      <w:lang w:bidi="ar"/>
                    </w:rPr>
                    <w:t>213</w:t>
                  </w:r>
                </w:p>
              </w:tc>
              <w:tc>
                <w:tcPr>
                  <w:tcW w:w="1863" w:type="dxa"/>
                  <w:tcBorders>
                    <w:top w:val="nil"/>
                    <w:left w:val="nil"/>
                    <w:bottom w:val="single" w:color="000000" w:sz="8" w:space="0"/>
                    <w:right w:val="single" w:color="000000" w:sz="8" w:space="0"/>
                  </w:tcBorders>
                  <w:shd w:val="clear" w:color="auto" w:fill="FFFFFF" w:themeFill="background1"/>
                  <w:vAlign w:val="center"/>
                </w:tcPr>
                <w:p w14:paraId="3EF86408">
                  <w:pPr>
                    <w:widowControl/>
                    <w:adjustRightInd w:val="0"/>
                    <w:snapToGrid w:val="0"/>
                    <w:jc w:val="left"/>
                    <w:textAlignment w:val="center"/>
                    <w:rPr>
                      <w:color w:val="auto"/>
                      <w:szCs w:val="21"/>
                    </w:rPr>
                  </w:pPr>
                  <w:r>
                    <w:rPr>
                      <w:color w:val="auto"/>
                      <w:kern w:val="0"/>
                      <w:szCs w:val="21"/>
                      <w:lang w:bidi="ar"/>
                    </w:rPr>
                    <w:t>多联绞龙</w:t>
                  </w:r>
                </w:p>
              </w:tc>
              <w:tc>
                <w:tcPr>
                  <w:tcW w:w="1250" w:type="dxa"/>
                  <w:tcBorders>
                    <w:top w:val="nil"/>
                    <w:left w:val="nil"/>
                    <w:bottom w:val="single" w:color="000000" w:sz="8" w:space="0"/>
                    <w:right w:val="single" w:color="000000" w:sz="8" w:space="0"/>
                  </w:tcBorders>
                  <w:shd w:val="clear" w:color="auto" w:fill="FFFFFF" w:themeFill="background1"/>
                  <w:vAlign w:val="center"/>
                </w:tcPr>
                <w:p w14:paraId="5A225189">
                  <w:pPr>
                    <w:widowControl/>
                    <w:adjustRightInd w:val="0"/>
                    <w:snapToGrid w:val="0"/>
                    <w:jc w:val="left"/>
                    <w:textAlignment w:val="center"/>
                    <w:rPr>
                      <w:color w:val="auto"/>
                      <w:szCs w:val="21"/>
                    </w:rPr>
                  </w:pPr>
                  <w:r>
                    <w:rPr>
                      <w:color w:val="auto"/>
                      <w:kern w:val="0"/>
                      <w:szCs w:val="21"/>
                      <w:lang w:bidi="ar"/>
                    </w:rPr>
                    <w:t>LSS32*4</w:t>
                  </w:r>
                </w:p>
              </w:tc>
              <w:tc>
                <w:tcPr>
                  <w:tcW w:w="675" w:type="dxa"/>
                  <w:tcBorders>
                    <w:top w:val="nil"/>
                    <w:left w:val="nil"/>
                    <w:bottom w:val="single" w:color="000000" w:sz="8" w:space="0"/>
                    <w:right w:val="single" w:color="000000" w:sz="8" w:space="0"/>
                  </w:tcBorders>
                  <w:shd w:val="clear" w:color="auto" w:fill="FFFFFF" w:themeFill="background1"/>
                  <w:vAlign w:val="center"/>
                </w:tcPr>
                <w:p w14:paraId="719ECB4F">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73EA8E08">
                  <w:pPr>
                    <w:widowControl/>
                    <w:adjustRightInd w:val="0"/>
                    <w:snapToGrid w:val="0"/>
                    <w:jc w:val="center"/>
                    <w:textAlignment w:val="center"/>
                    <w:rPr>
                      <w:color w:val="auto"/>
                      <w:szCs w:val="21"/>
                    </w:rPr>
                  </w:pPr>
                  <w:r>
                    <w:rPr>
                      <w:color w:val="auto"/>
                      <w:kern w:val="0"/>
                      <w:szCs w:val="21"/>
                      <w:lang w:bidi="ar"/>
                    </w:rPr>
                    <w:t>11</w:t>
                  </w:r>
                </w:p>
              </w:tc>
              <w:tc>
                <w:tcPr>
                  <w:tcW w:w="1054" w:type="dxa"/>
                  <w:tcBorders>
                    <w:top w:val="nil"/>
                    <w:left w:val="nil"/>
                    <w:bottom w:val="single" w:color="000000" w:sz="8" w:space="0"/>
                    <w:right w:val="single" w:color="000000" w:sz="8" w:space="0"/>
                  </w:tcBorders>
                  <w:shd w:val="clear" w:color="auto" w:fill="FFFFFF" w:themeFill="background1"/>
                  <w:vAlign w:val="center"/>
                </w:tcPr>
                <w:p w14:paraId="0857BE53">
                  <w:pPr>
                    <w:widowControl/>
                    <w:adjustRightInd w:val="0"/>
                    <w:snapToGrid w:val="0"/>
                    <w:jc w:val="center"/>
                    <w:textAlignment w:val="center"/>
                    <w:rPr>
                      <w:color w:val="auto"/>
                      <w:szCs w:val="21"/>
                    </w:rPr>
                  </w:pPr>
                  <w:r>
                    <w:rPr>
                      <w:color w:val="auto"/>
                      <w:kern w:val="0"/>
                      <w:szCs w:val="21"/>
                      <w:lang w:bidi="ar"/>
                    </w:rPr>
                    <w:t>11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92D1B8B">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2866F79">
                  <w:pPr>
                    <w:adjustRightInd w:val="0"/>
                    <w:snapToGrid w:val="0"/>
                    <w:jc w:val="center"/>
                    <w:rPr>
                      <w:color w:val="auto"/>
                      <w:szCs w:val="21"/>
                    </w:rPr>
                  </w:pPr>
                </w:p>
              </w:tc>
            </w:tr>
            <w:tr w14:paraId="5FBA19FA">
              <w:tblPrEx>
                <w:shd w:val="clear" w:color="auto" w:fill="FFFFFF" w:themeFill="background1"/>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5C3CEDA0">
                  <w:pPr>
                    <w:widowControl/>
                    <w:adjustRightInd w:val="0"/>
                    <w:snapToGrid w:val="0"/>
                    <w:jc w:val="center"/>
                    <w:textAlignment w:val="center"/>
                    <w:rPr>
                      <w:color w:val="auto"/>
                      <w:szCs w:val="21"/>
                    </w:rPr>
                  </w:pPr>
                  <w:r>
                    <w:rPr>
                      <w:color w:val="auto"/>
                      <w:kern w:val="0"/>
                      <w:szCs w:val="21"/>
                      <w:lang w:bidi="ar"/>
                    </w:rPr>
                    <w:t>214</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874E8C5">
                  <w:pPr>
                    <w:widowControl/>
                    <w:adjustRightInd w:val="0"/>
                    <w:snapToGrid w:val="0"/>
                    <w:jc w:val="left"/>
                    <w:textAlignment w:val="center"/>
                    <w:rPr>
                      <w:color w:val="auto"/>
                      <w:szCs w:val="21"/>
                    </w:rPr>
                  </w:pPr>
                  <w:r>
                    <w:rPr>
                      <w:color w:val="auto"/>
                      <w:kern w:val="0"/>
                      <w:szCs w:val="21"/>
                      <w:lang w:bidi="ar"/>
                    </w:rPr>
                    <w:t>刮板输送机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281298A5">
                  <w:pPr>
                    <w:widowControl/>
                    <w:adjustRightInd w:val="0"/>
                    <w:snapToGrid w:val="0"/>
                    <w:jc w:val="left"/>
                    <w:textAlignment w:val="center"/>
                    <w:rPr>
                      <w:color w:val="auto"/>
                      <w:szCs w:val="21"/>
                    </w:rPr>
                  </w:pPr>
                  <w:r>
                    <w:rPr>
                      <w:color w:val="auto"/>
                      <w:kern w:val="0"/>
                      <w:szCs w:val="21"/>
                      <w:lang w:bidi="ar"/>
                    </w:rPr>
                    <w:t>GSS32-16.4M</w:t>
                  </w:r>
                </w:p>
              </w:tc>
              <w:tc>
                <w:tcPr>
                  <w:tcW w:w="675" w:type="dxa"/>
                  <w:tcBorders>
                    <w:top w:val="nil"/>
                    <w:left w:val="nil"/>
                    <w:bottom w:val="single" w:color="000000" w:sz="8" w:space="0"/>
                    <w:right w:val="single" w:color="000000" w:sz="8" w:space="0"/>
                  </w:tcBorders>
                  <w:shd w:val="clear" w:color="auto" w:fill="FFFFFF" w:themeFill="background1"/>
                  <w:vAlign w:val="center"/>
                </w:tcPr>
                <w:p w14:paraId="6C76CBEE">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247A4912">
                  <w:pPr>
                    <w:widowControl/>
                    <w:adjustRightInd w:val="0"/>
                    <w:snapToGrid w:val="0"/>
                    <w:jc w:val="center"/>
                    <w:textAlignment w:val="center"/>
                    <w:rPr>
                      <w:color w:val="auto"/>
                      <w:szCs w:val="21"/>
                    </w:rPr>
                  </w:pPr>
                  <w:r>
                    <w:rPr>
                      <w:color w:val="auto"/>
                      <w:kern w:val="0"/>
                      <w:szCs w:val="21"/>
                      <w:lang w:bidi="ar"/>
                    </w:rPr>
                    <w:t>7.5</w:t>
                  </w:r>
                </w:p>
              </w:tc>
              <w:tc>
                <w:tcPr>
                  <w:tcW w:w="1054" w:type="dxa"/>
                  <w:tcBorders>
                    <w:top w:val="nil"/>
                    <w:left w:val="nil"/>
                    <w:bottom w:val="single" w:color="000000" w:sz="8" w:space="0"/>
                    <w:right w:val="single" w:color="000000" w:sz="8" w:space="0"/>
                  </w:tcBorders>
                  <w:shd w:val="clear" w:color="auto" w:fill="FFFFFF" w:themeFill="background1"/>
                  <w:vAlign w:val="center"/>
                </w:tcPr>
                <w:p w14:paraId="025208B1">
                  <w:pPr>
                    <w:widowControl/>
                    <w:adjustRightInd w:val="0"/>
                    <w:snapToGrid w:val="0"/>
                    <w:jc w:val="center"/>
                    <w:textAlignment w:val="center"/>
                    <w:rPr>
                      <w:color w:val="auto"/>
                      <w:szCs w:val="21"/>
                    </w:rPr>
                  </w:pPr>
                  <w:r>
                    <w:rPr>
                      <w:color w:val="auto"/>
                      <w:kern w:val="0"/>
                      <w:szCs w:val="21"/>
                      <w:lang w:bidi="ar"/>
                    </w:rPr>
                    <w:t>7.5</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02416EA">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38FD3B9">
                  <w:pPr>
                    <w:adjustRightInd w:val="0"/>
                    <w:snapToGrid w:val="0"/>
                    <w:jc w:val="center"/>
                    <w:rPr>
                      <w:color w:val="auto"/>
                      <w:szCs w:val="21"/>
                    </w:rPr>
                  </w:pPr>
                </w:p>
              </w:tc>
            </w:tr>
            <w:tr w14:paraId="5F024424">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01836763">
                  <w:pPr>
                    <w:widowControl/>
                    <w:adjustRightInd w:val="0"/>
                    <w:snapToGrid w:val="0"/>
                    <w:jc w:val="center"/>
                    <w:textAlignment w:val="center"/>
                    <w:rPr>
                      <w:color w:val="auto"/>
                      <w:szCs w:val="21"/>
                    </w:rPr>
                  </w:pPr>
                  <w:r>
                    <w:rPr>
                      <w:color w:val="auto"/>
                      <w:kern w:val="0"/>
                      <w:szCs w:val="21"/>
                      <w:lang w:bidi="ar"/>
                    </w:rPr>
                    <w:t>215</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921F318">
                  <w:pPr>
                    <w:widowControl/>
                    <w:adjustRightInd w:val="0"/>
                    <w:snapToGrid w:val="0"/>
                    <w:jc w:val="left"/>
                    <w:textAlignment w:val="center"/>
                    <w:rPr>
                      <w:color w:val="auto"/>
                      <w:szCs w:val="21"/>
                    </w:rPr>
                  </w:pPr>
                  <w:r>
                    <w:rPr>
                      <w:color w:val="auto"/>
                      <w:kern w:val="0"/>
                      <w:szCs w:val="21"/>
                      <w:lang w:bidi="ar"/>
                    </w:rPr>
                    <w:t>菌种活化罐</w:t>
                  </w:r>
                </w:p>
              </w:tc>
              <w:tc>
                <w:tcPr>
                  <w:tcW w:w="1250" w:type="dxa"/>
                  <w:tcBorders>
                    <w:top w:val="nil"/>
                    <w:left w:val="nil"/>
                    <w:bottom w:val="single" w:color="000000" w:sz="8" w:space="0"/>
                    <w:right w:val="single" w:color="000000" w:sz="8" w:space="0"/>
                  </w:tcBorders>
                  <w:shd w:val="clear" w:color="auto" w:fill="FFFFFF" w:themeFill="background1"/>
                  <w:vAlign w:val="center"/>
                </w:tcPr>
                <w:p w14:paraId="1677A70E">
                  <w:pPr>
                    <w:widowControl/>
                    <w:adjustRightInd w:val="0"/>
                    <w:snapToGrid w:val="0"/>
                    <w:jc w:val="left"/>
                    <w:textAlignment w:val="center"/>
                    <w:rPr>
                      <w:color w:val="auto"/>
                      <w:szCs w:val="21"/>
                    </w:rPr>
                  </w:pPr>
                  <w:r>
                    <w:rPr>
                      <w:color w:val="auto"/>
                      <w:kern w:val="0"/>
                      <w:szCs w:val="21"/>
                      <w:lang w:bidi="ar"/>
                    </w:rPr>
                    <w:t>PYG2.0</w:t>
                  </w:r>
                </w:p>
              </w:tc>
              <w:tc>
                <w:tcPr>
                  <w:tcW w:w="675" w:type="dxa"/>
                  <w:tcBorders>
                    <w:top w:val="nil"/>
                    <w:left w:val="nil"/>
                    <w:bottom w:val="single" w:color="000000" w:sz="8" w:space="0"/>
                    <w:right w:val="single" w:color="000000" w:sz="8" w:space="0"/>
                  </w:tcBorders>
                  <w:shd w:val="clear" w:color="auto" w:fill="FFFFFF" w:themeFill="background1"/>
                  <w:vAlign w:val="center"/>
                </w:tcPr>
                <w:p w14:paraId="07508012">
                  <w:pPr>
                    <w:widowControl/>
                    <w:adjustRightInd w:val="0"/>
                    <w:snapToGrid w:val="0"/>
                    <w:jc w:val="center"/>
                    <w:textAlignment w:val="center"/>
                    <w:rPr>
                      <w:color w:val="auto"/>
                      <w:szCs w:val="21"/>
                    </w:rPr>
                  </w:pPr>
                  <w:r>
                    <w:rPr>
                      <w:color w:val="auto"/>
                      <w:kern w:val="0"/>
                      <w:szCs w:val="21"/>
                      <w:lang w:bidi="ar"/>
                    </w:rPr>
                    <w:t>套</w:t>
                  </w:r>
                </w:p>
              </w:tc>
              <w:tc>
                <w:tcPr>
                  <w:tcW w:w="726" w:type="dxa"/>
                  <w:tcBorders>
                    <w:top w:val="nil"/>
                    <w:left w:val="nil"/>
                    <w:bottom w:val="single" w:color="000000" w:sz="8" w:space="0"/>
                    <w:right w:val="single" w:color="000000" w:sz="8" w:space="0"/>
                  </w:tcBorders>
                  <w:shd w:val="clear" w:color="auto" w:fill="FFFFFF" w:themeFill="background1"/>
                  <w:vAlign w:val="center"/>
                </w:tcPr>
                <w:p w14:paraId="364DE24F">
                  <w:pPr>
                    <w:widowControl/>
                    <w:adjustRightInd w:val="0"/>
                    <w:snapToGrid w:val="0"/>
                    <w:jc w:val="center"/>
                    <w:textAlignment w:val="center"/>
                    <w:rPr>
                      <w:color w:val="auto"/>
                      <w:szCs w:val="21"/>
                    </w:rPr>
                  </w:pPr>
                  <w:r>
                    <w:rPr>
                      <w:color w:val="auto"/>
                      <w:kern w:val="0"/>
                      <w:szCs w:val="21"/>
                      <w:lang w:bidi="ar"/>
                    </w:rPr>
                    <w:t>3</w:t>
                  </w:r>
                </w:p>
              </w:tc>
              <w:tc>
                <w:tcPr>
                  <w:tcW w:w="1054" w:type="dxa"/>
                  <w:tcBorders>
                    <w:top w:val="nil"/>
                    <w:left w:val="nil"/>
                    <w:bottom w:val="single" w:color="000000" w:sz="8" w:space="0"/>
                    <w:right w:val="single" w:color="000000" w:sz="8" w:space="0"/>
                  </w:tcBorders>
                  <w:shd w:val="clear" w:color="auto" w:fill="FFFFFF" w:themeFill="background1"/>
                  <w:vAlign w:val="center"/>
                </w:tcPr>
                <w:p w14:paraId="64EFAF86">
                  <w:pPr>
                    <w:widowControl/>
                    <w:adjustRightInd w:val="0"/>
                    <w:snapToGrid w:val="0"/>
                    <w:jc w:val="center"/>
                    <w:textAlignment w:val="center"/>
                    <w:rPr>
                      <w:color w:val="auto"/>
                      <w:szCs w:val="21"/>
                    </w:rPr>
                  </w:pPr>
                  <w:r>
                    <w:rPr>
                      <w:color w:val="auto"/>
                      <w:kern w:val="0"/>
                      <w:szCs w:val="21"/>
                      <w:lang w:bidi="ar"/>
                    </w:rPr>
                    <w:t>6</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A2DA076">
                  <w:pPr>
                    <w:widowControl/>
                    <w:adjustRightInd w:val="0"/>
                    <w:snapToGrid w:val="0"/>
                    <w:jc w:val="center"/>
                    <w:textAlignment w:val="center"/>
                    <w:rPr>
                      <w:color w:val="auto"/>
                      <w:szCs w:val="21"/>
                    </w:rPr>
                  </w:pPr>
                  <w:r>
                    <w:rPr>
                      <w:color w:val="auto"/>
                      <w:kern w:val="0"/>
                      <w:szCs w:val="21"/>
                      <w:lang w:bidi="ar"/>
                    </w:rPr>
                    <w:t>2</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371C794">
                  <w:pPr>
                    <w:adjustRightInd w:val="0"/>
                    <w:snapToGrid w:val="0"/>
                    <w:jc w:val="center"/>
                    <w:rPr>
                      <w:color w:val="auto"/>
                      <w:szCs w:val="21"/>
                    </w:rPr>
                  </w:pPr>
                </w:p>
              </w:tc>
            </w:tr>
            <w:tr w14:paraId="6E836A79">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4FD0EF0">
                  <w:pPr>
                    <w:widowControl/>
                    <w:adjustRightInd w:val="0"/>
                    <w:snapToGrid w:val="0"/>
                    <w:jc w:val="center"/>
                    <w:textAlignment w:val="center"/>
                    <w:rPr>
                      <w:color w:val="auto"/>
                      <w:szCs w:val="21"/>
                    </w:rPr>
                  </w:pPr>
                  <w:r>
                    <w:rPr>
                      <w:color w:val="auto"/>
                      <w:kern w:val="0"/>
                      <w:szCs w:val="21"/>
                      <w:lang w:bidi="ar"/>
                    </w:rPr>
                    <w:t>216</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B3302AD">
                  <w:pPr>
                    <w:widowControl/>
                    <w:adjustRightInd w:val="0"/>
                    <w:snapToGrid w:val="0"/>
                    <w:jc w:val="left"/>
                    <w:textAlignment w:val="center"/>
                    <w:rPr>
                      <w:color w:val="auto"/>
                      <w:szCs w:val="21"/>
                    </w:rPr>
                  </w:pPr>
                  <w:r>
                    <w:rPr>
                      <w:color w:val="auto"/>
                      <w:kern w:val="0"/>
                      <w:szCs w:val="21"/>
                      <w:lang w:bidi="ar"/>
                    </w:rPr>
                    <w:t>热水罐</w:t>
                  </w:r>
                </w:p>
              </w:tc>
              <w:tc>
                <w:tcPr>
                  <w:tcW w:w="1250" w:type="dxa"/>
                  <w:tcBorders>
                    <w:top w:val="nil"/>
                    <w:left w:val="nil"/>
                    <w:bottom w:val="single" w:color="000000" w:sz="8" w:space="0"/>
                    <w:right w:val="single" w:color="000000" w:sz="8" w:space="0"/>
                  </w:tcBorders>
                  <w:shd w:val="clear" w:color="auto" w:fill="FFFFFF" w:themeFill="background1"/>
                  <w:vAlign w:val="center"/>
                </w:tcPr>
                <w:p w14:paraId="5EFA797E">
                  <w:pPr>
                    <w:widowControl/>
                    <w:adjustRightInd w:val="0"/>
                    <w:snapToGrid w:val="0"/>
                    <w:jc w:val="left"/>
                    <w:textAlignment w:val="center"/>
                    <w:rPr>
                      <w:color w:val="auto"/>
                      <w:szCs w:val="21"/>
                    </w:rPr>
                  </w:pPr>
                  <w:r>
                    <w:rPr>
                      <w:color w:val="auto"/>
                      <w:kern w:val="0"/>
                      <w:szCs w:val="21"/>
                      <w:lang w:bidi="ar"/>
                    </w:rPr>
                    <w:t>PYG5.0</w:t>
                  </w:r>
                </w:p>
              </w:tc>
              <w:tc>
                <w:tcPr>
                  <w:tcW w:w="675" w:type="dxa"/>
                  <w:tcBorders>
                    <w:top w:val="nil"/>
                    <w:left w:val="nil"/>
                    <w:bottom w:val="single" w:color="000000" w:sz="8" w:space="0"/>
                    <w:right w:val="single" w:color="000000" w:sz="8" w:space="0"/>
                  </w:tcBorders>
                  <w:shd w:val="clear" w:color="auto" w:fill="FFFFFF" w:themeFill="background1"/>
                  <w:vAlign w:val="center"/>
                </w:tcPr>
                <w:p w14:paraId="4A13BE06">
                  <w:pPr>
                    <w:widowControl/>
                    <w:adjustRightInd w:val="0"/>
                    <w:snapToGrid w:val="0"/>
                    <w:jc w:val="center"/>
                    <w:textAlignment w:val="center"/>
                    <w:rPr>
                      <w:color w:val="auto"/>
                      <w:szCs w:val="21"/>
                    </w:rPr>
                  </w:pPr>
                  <w:r>
                    <w:rPr>
                      <w:color w:val="auto"/>
                      <w:kern w:val="0"/>
                      <w:szCs w:val="21"/>
                      <w:lang w:bidi="ar"/>
                    </w:rPr>
                    <w:t>套</w:t>
                  </w:r>
                </w:p>
              </w:tc>
              <w:tc>
                <w:tcPr>
                  <w:tcW w:w="726" w:type="dxa"/>
                  <w:tcBorders>
                    <w:top w:val="nil"/>
                    <w:left w:val="nil"/>
                    <w:bottom w:val="single" w:color="000000" w:sz="8" w:space="0"/>
                    <w:right w:val="single" w:color="000000" w:sz="8" w:space="0"/>
                  </w:tcBorders>
                  <w:shd w:val="clear" w:color="auto" w:fill="FFFFFF" w:themeFill="background1"/>
                  <w:vAlign w:val="center"/>
                </w:tcPr>
                <w:p w14:paraId="726DD18E">
                  <w:pPr>
                    <w:widowControl/>
                    <w:adjustRightInd w:val="0"/>
                    <w:snapToGrid w:val="0"/>
                    <w:jc w:val="center"/>
                    <w:textAlignment w:val="center"/>
                    <w:rPr>
                      <w:color w:val="auto"/>
                      <w:szCs w:val="21"/>
                    </w:rPr>
                  </w:pPr>
                  <w:r>
                    <w:rPr>
                      <w:color w:val="auto"/>
                      <w:kern w:val="0"/>
                      <w:szCs w:val="21"/>
                      <w:lang w:bidi="ar"/>
                    </w:rPr>
                    <w:t>3</w:t>
                  </w:r>
                </w:p>
              </w:tc>
              <w:tc>
                <w:tcPr>
                  <w:tcW w:w="1054" w:type="dxa"/>
                  <w:tcBorders>
                    <w:top w:val="nil"/>
                    <w:left w:val="nil"/>
                    <w:bottom w:val="single" w:color="000000" w:sz="8" w:space="0"/>
                    <w:right w:val="single" w:color="000000" w:sz="8" w:space="0"/>
                  </w:tcBorders>
                  <w:shd w:val="clear" w:color="auto" w:fill="FFFFFF" w:themeFill="background1"/>
                  <w:vAlign w:val="center"/>
                </w:tcPr>
                <w:p w14:paraId="7A0D2B92">
                  <w:pPr>
                    <w:widowControl/>
                    <w:adjustRightInd w:val="0"/>
                    <w:snapToGrid w:val="0"/>
                    <w:jc w:val="center"/>
                    <w:textAlignment w:val="center"/>
                    <w:rPr>
                      <w:color w:val="auto"/>
                      <w:szCs w:val="21"/>
                    </w:rPr>
                  </w:pPr>
                  <w:r>
                    <w:rPr>
                      <w:color w:val="auto"/>
                      <w:kern w:val="0"/>
                      <w:szCs w:val="21"/>
                      <w:lang w:bidi="ar"/>
                    </w:rPr>
                    <w:t>3</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64D6AF6">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30D4100">
                  <w:pPr>
                    <w:adjustRightInd w:val="0"/>
                    <w:snapToGrid w:val="0"/>
                    <w:jc w:val="center"/>
                    <w:rPr>
                      <w:color w:val="auto"/>
                      <w:szCs w:val="21"/>
                    </w:rPr>
                  </w:pPr>
                </w:p>
              </w:tc>
            </w:tr>
            <w:tr w14:paraId="6B075006">
              <w:tblPrEx>
                <w:shd w:val="clear" w:color="auto" w:fill="FFFFFF" w:themeFill="background1"/>
                <w:tblCellMar>
                  <w:top w:w="0" w:type="dxa"/>
                  <w:left w:w="108" w:type="dxa"/>
                  <w:bottom w:w="0" w:type="dxa"/>
                  <w:right w:w="108" w:type="dxa"/>
                </w:tblCellMar>
              </w:tblPrEx>
              <w:trPr>
                <w:trHeight w:val="73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42989D1E">
                  <w:pPr>
                    <w:widowControl/>
                    <w:adjustRightInd w:val="0"/>
                    <w:snapToGrid w:val="0"/>
                    <w:jc w:val="center"/>
                    <w:textAlignment w:val="center"/>
                    <w:rPr>
                      <w:color w:val="auto"/>
                      <w:szCs w:val="21"/>
                    </w:rPr>
                  </w:pPr>
                  <w:r>
                    <w:rPr>
                      <w:color w:val="auto"/>
                      <w:kern w:val="0"/>
                      <w:szCs w:val="21"/>
                      <w:lang w:bidi="ar"/>
                    </w:rPr>
                    <w:t>217</w:t>
                  </w:r>
                </w:p>
              </w:tc>
              <w:tc>
                <w:tcPr>
                  <w:tcW w:w="1863" w:type="dxa"/>
                  <w:tcBorders>
                    <w:top w:val="nil"/>
                    <w:left w:val="nil"/>
                    <w:bottom w:val="single" w:color="000000" w:sz="8" w:space="0"/>
                    <w:right w:val="single" w:color="000000" w:sz="8" w:space="0"/>
                  </w:tcBorders>
                  <w:shd w:val="clear" w:color="auto" w:fill="FFFFFF" w:themeFill="background1"/>
                  <w:vAlign w:val="center"/>
                </w:tcPr>
                <w:p w14:paraId="73D056CC">
                  <w:pPr>
                    <w:widowControl/>
                    <w:adjustRightInd w:val="0"/>
                    <w:snapToGrid w:val="0"/>
                    <w:jc w:val="left"/>
                    <w:textAlignment w:val="center"/>
                    <w:rPr>
                      <w:color w:val="auto"/>
                      <w:szCs w:val="21"/>
                    </w:rPr>
                  </w:pPr>
                  <w:r>
                    <w:rPr>
                      <w:color w:val="auto"/>
                      <w:kern w:val="0"/>
                      <w:szCs w:val="21"/>
                      <w:lang w:bidi="ar"/>
                    </w:rPr>
                    <w:t>喷液系统（泵和阀门）</w:t>
                  </w:r>
                </w:p>
              </w:tc>
              <w:tc>
                <w:tcPr>
                  <w:tcW w:w="1250" w:type="dxa"/>
                  <w:tcBorders>
                    <w:top w:val="nil"/>
                    <w:left w:val="nil"/>
                    <w:bottom w:val="single" w:color="000000" w:sz="8" w:space="0"/>
                    <w:right w:val="single" w:color="000000" w:sz="8" w:space="0"/>
                  </w:tcBorders>
                  <w:shd w:val="clear" w:color="auto" w:fill="FFFFFF" w:themeFill="background1"/>
                  <w:vAlign w:val="center"/>
                </w:tcPr>
                <w:p w14:paraId="1A9EB437">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55746F3B">
                  <w:pPr>
                    <w:widowControl/>
                    <w:adjustRightInd w:val="0"/>
                    <w:snapToGrid w:val="0"/>
                    <w:jc w:val="center"/>
                    <w:textAlignment w:val="center"/>
                    <w:rPr>
                      <w:color w:val="auto"/>
                      <w:szCs w:val="21"/>
                    </w:rPr>
                  </w:pPr>
                  <w:r>
                    <w:rPr>
                      <w:color w:val="auto"/>
                      <w:kern w:val="0"/>
                      <w:szCs w:val="21"/>
                      <w:lang w:bidi="ar"/>
                    </w:rPr>
                    <w:t>套</w:t>
                  </w:r>
                </w:p>
              </w:tc>
              <w:tc>
                <w:tcPr>
                  <w:tcW w:w="726" w:type="dxa"/>
                  <w:tcBorders>
                    <w:top w:val="nil"/>
                    <w:left w:val="nil"/>
                    <w:bottom w:val="single" w:color="000000" w:sz="8" w:space="0"/>
                    <w:right w:val="single" w:color="000000" w:sz="8" w:space="0"/>
                  </w:tcBorders>
                  <w:shd w:val="clear" w:color="auto" w:fill="FFFFFF" w:themeFill="background1"/>
                  <w:vAlign w:val="center"/>
                </w:tcPr>
                <w:p w14:paraId="6EDC0EAF">
                  <w:pPr>
                    <w:widowControl/>
                    <w:adjustRightInd w:val="0"/>
                    <w:snapToGrid w:val="0"/>
                    <w:jc w:val="center"/>
                    <w:textAlignment w:val="center"/>
                    <w:rPr>
                      <w:color w:val="auto"/>
                      <w:szCs w:val="21"/>
                    </w:rPr>
                  </w:pPr>
                  <w:r>
                    <w:rPr>
                      <w:color w:val="auto"/>
                      <w:kern w:val="0"/>
                      <w:szCs w:val="21"/>
                      <w:lang w:bidi="ar"/>
                    </w:rPr>
                    <w:t>3</w:t>
                  </w:r>
                </w:p>
              </w:tc>
              <w:tc>
                <w:tcPr>
                  <w:tcW w:w="1054" w:type="dxa"/>
                  <w:tcBorders>
                    <w:top w:val="nil"/>
                    <w:left w:val="nil"/>
                    <w:bottom w:val="single" w:color="000000" w:sz="8" w:space="0"/>
                    <w:right w:val="single" w:color="000000" w:sz="8" w:space="0"/>
                  </w:tcBorders>
                  <w:shd w:val="clear" w:color="auto" w:fill="FFFFFF" w:themeFill="background1"/>
                  <w:vAlign w:val="center"/>
                </w:tcPr>
                <w:p w14:paraId="0B2C5121">
                  <w:pPr>
                    <w:widowControl/>
                    <w:adjustRightInd w:val="0"/>
                    <w:snapToGrid w:val="0"/>
                    <w:jc w:val="center"/>
                    <w:textAlignment w:val="center"/>
                    <w:rPr>
                      <w:color w:val="auto"/>
                      <w:szCs w:val="21"/>
                    </w:rPr>
                  </w:pPr>
                  <w:r>
                    <w:rPr>
                      <w:color w:val="auto"/>
                      <w:kern w:val="0"/>
                      <w:szCs w:val="21"/>
                      <w:lang w:bidi="ar"/>
                    </w:rPr>
                    <w:t>4.5</w:t>
                  </w:r>
                </w:p>
              </w:tc>
              <w:tc>
                <w:tcPr>
                  <w:tcW w:w="1055" w:type="dxa"/>
                  <w:tcBorders>
                    <w:top w:val="nil"/>
                    <w:left w:val="nil"/>
                    <w:bottom w:val="single" w:color="000000" w:sz="8" w:space="0"/>
                    <w:right w:val="single" w:color="000000" w:sz="8" w:space="0"/>
                  </w:tcBorders>
                  <w:shd w:val="clear" w:color="auto" w:fill="FFFFFF" w:themeFill="background1"/>
                  <w:vAlign w:val="center"/>
                </w:tcPr>
                <w:p w14:paraId="3E3114B6">
                  <w:pPr>
                    <w:widowControl/>
                    <w:adjustRightInd w:val="0"/>
                    <w:snapToGrid w:val="0"/>
                    <w:jc w:val="center"/>
                    <w:textAlignment w:val="center"/>
                    <w:rPr>
                      <w:color w:val="auto"/>
                      <w:szCs w:val="21"/>
                    </w:rPr>
                  </w:pPr>
                  <w:r>
                    <w:rPr>
                      <w:color w:val="auto"/>
                      <w:kern w:val="0"/>
                      <w:szCs w:val="21"/>
                      <w:lang w:bidi="ar"/>
                    </w:rPr>
                    <w:t>3</w:t>
                  </w:r>
                </w:p>
              </w:tc>
              <w:tc>
                <w:tcPr>
                  <w:tcW w:w="1055" w:type="dxa"/>
                  <w:tcBorders>
                    <w:top w:val="nil"/>
                    <w:left w:val="nil"/>
                    <w:bottom w:val="single" w:color="000000" w:sz="8" w:space="0"/>
                    <w:right w:val="single" w:color="000000" w:sz="8" w:space="0"/>
                  </w:tcBorders>
                  <w:shd w:val="clear" w:color="auto" w:fill="FFFFFF" w:themeFill="background1"/>
                  <w:vAlign w:val="center"/>
                </w:tcPr>
                <w:p w14:paraId="7BF46D05">
                  <w:pPr>
                    <w:adjustRightInd w:val="0"/>
                    <w:snapToGrid w:val="0"/>
                    <w:jc w:val="center"/>
                    <w:rPr>
                      <w:color w:val="auto"/>
                      <w:szCs w:val="21"/>
                    </w:rPr>
                  </w:pPr>
                </w:p>
              </w:tc>
            </w:tr>
            <w:tr w14:paraId="15F13D88">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1295F616">
                  <w:pPr>
                    <w:widowControl/>
                    <w:adjustRightInd w:val="0"/>
                    <w:snapToGrid w:val="0"/>
                    <w:jc w:val="center"/>
                    <w:textAlignment w:val="center"/>
                    <w:rPr>
                      <w:color w:val="auto"/>
                      <w:szCs w:val="21"/>
                    </w:rPr>
                  </w:pPr>
                  <w:r>
                    <w:rPr>
                      <w:color w:val="auto"/>
                      <w:kern w:val="0"/>
                      <w:szCs w:val="21"/>
                      <w:lang w:bidi="ar"/>
                    </w:rPr>
                    <w:t>218</w:t>
                  </w:r>
                </w:p>
              </w:tc>
              <w:tc>
                <w:tcPr>
                  <w:tcW w:w="1863" w:type="dxa"/>
                  <w:tcBorders>
                    <w:top w:val="nil"/>
                    <w:left w:val="nil"/>
                    <w:bottom w:val="single" w:color="000000" w:sz="8" w:space="0"/>
                    <w:right w:val="single" w:color="000000" w:sz="8" w:space="0"/>
                  </w:tcBorders>
                  <w:shd w:val="clear" w:color="auto" w:fill="FFFFFF" w:themeFill="background1"/>
                  <w:vAlign w:val="center"/>
                </w:tcPr>
                <w:p w14:paraId="1E0E5FDE">
                  <w:pPr>
                    <w:widowControl/>
                    <w:adjustRightInd w:val="0"/>
                    <w:snapToGrid w:val="0"/>
                    <w:jc w:val="left"/>
                    <w:textAlignment w:val="center"/>
                    <w:rPr>
                      <w:color w:val="auto"/>
                      <w:szCs w:val="21"/>
                    </w:rPr>
                  </w:pPr>
                  <w:r>
                    <w:rPr>
                      <w:color w:val="auto"/>
                      <w:kern w:val="0"/>
                      <w:szCs w:val="21"/>
                      <w:lang w:bidi="ar"/>
                    </w:rPr>
                    <w:t>喷液管道</w:t>
                  </w:r>
                </w:p>
              </w:tc>
              <w:tc>
                <w:tcPr>
                  <w:tcW w:w="1250" w:type="dxa"/>
                  <w:tcBorders>
                    <w:top w:val="nil"/>
                    <w:left w:val="nil"/>
                    <w:bottom w:val="single" w:color="000000" w:sz="8" w:space="0"/>
                    <w:right w:val="single" w:color="000000" w:sz="8" w:space="0"/>
                  </w:tcBorders>
                  <w:shd w:val="clear" w:color="auto" w:fill="FFFFFF" w:themeFill="background1"/>
                  <w:vAlign w:val="center"/>
                </w:tcPr>
                <w:p w14:paraId="28809221">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6772C497">
                  <w:pPr>
                    <w:widowControl/>
                    <w:adjustRightInd w:val="0"/>
                    <w:snapToGrid w:val="0"/>
                    <w:jc w:val="center"/>
                    <w:textAlignment w:val="center"/>
                    <w:rPr>
                      <w:color w:val="auto"/>
                      <w:szCs w:val="21"/>
                    </w:rPr>
                  </w:pPr>
                  <w:r>
                    <w:rPr>
                      <w:color w:val="auto"/>
                      <w:kern w:val="0"/>
                      <w:szCs w:val="21"/>
                      <w:lang w:bidi="ar"/>
                    </w:rPr>
                    <w:t>套</w:t>
                  </w:r>
                </w:p>
              </w:tc>
              <w:tc>
                <w:tcPr>
                  <w:tcW w:w="726" w:type="dxa"/>
                  <w:tcBorders>
                    <w:top w:val="nil"/>
                    <w:left w:val="nil"/>
                    <w:bottom w:val="single" w:color="000000" w:sz="8" w:space="0"/>
                    <w:right w:val="single" w:color="000000" w:sz="8" w:space="0"/>
                  </w:tcBorders>
                  <w:shd w:val="clear" w:color="auto" w:fill="FFFFFF" w:themeFill="background1"/>
                  <w:vAlign w:val="center"/>
                </w:tcPr>
                <w:p w14:paraId="38ECD56F">
                  <w:pPr>
                    <w:widowControl/>
                    <w:adjustRightInd w:val="0"/>
                    <w:snapToGrid w:val="0"/>
                    <w:jc w:val="center"/>
                    <w:textAlignment w:val="center"/>
                    <w:rPr>
                      <w:color w:val="auto"/>
                      <w:szCs w:val="21"/>
                    </w:rPr>
                  </w:pPr>
                  <w:r>
                    <w:rPr>
                      <w:color w:val="auto"/>
                      <w:kern w:val="0"/>
                      <w:szCs w:val="21"/>
                      <w:lang w:bidi="ar"/>
                    </w:rPr>
                    <w:t>0</w:t>
                  </w:r>
                </w:p>
              </w:tc>
              <w:tc>
                <w:tcPr>
                  <w:tcW w:w="1054" w:type="dxa"/>
                  <w:tcBorders>
                    <w:top w:val="nil"/>
                    <w:left w:val="nil"/>
                    <w:bottom w:val="single" w:color="000000" w:sz="8" w:space="0"/>
                    <w:right w:val="single" w:color="000000" w:sz="8" w:space="0"/>
                  </w:tcBorders>
                  <w:shd w:val="clear" w:color="auto" w:fill="FFFFFF" w:themeFill="background1"/>
                  <w:vAlign w:val="center"/>
                </w:tcPr>
                <w:p w14:paraId="70C4D179">
                  <w:pPr>
                    <w:widowControl/>
                    <w:adjustRightInd w:val="0"/>
                    <w:snapToGrid w:val="0"/>
                    <w:jc w:val="center"/>
                    <w:textAlignment w:val="center"/>
                    <w:rPr>
                      <w:color w:val="auto"/>
                      <w:szCs w:val="21"/>
                    </w:rPr>
                  </w:pPr>
                  <w:r>
                    <w:rPr>
                      <w:color w:val="auto"/>
                      <w:kern w:val="0"/>
                      <w:szCs w:val="21"/>
                      <w:lang w:bidi="ar"/>
                    </w:rPr>
                    <w:t>0</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9A4FA1B">
                  <w:pPr>
                    <w:widowControl/>
                    <w:adjustRightInd w:val="0"/>
                    <w:snapToGrid w:val="0"/>
                    <w:jc w:val="center"/>
                    <w:textAlignment w:val="center"/>
                    <w:rPr>
                      <w:color w:val="auto"/>
                      <w:szCs w:val="21"/>
                    </w:rPr>
                  </w:pPr>
                  <w:r>
                    <w:rPr>
                      <w:color w:val="auto"/>
                      <w:kern w:val="0"/>
                      <w:szCs w:val="21"/>
                      <w:lang w:bidi="ar"/>
                    </w:rPr>
                    <w:t>2</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91BAE0E">
                  <w:pPr>
                    <w:adjustRightInd w:val="0"/>
                    <w:snapToGrid w:val="0"/>
                    <w:jc w:val="center"/>
                    <w:rPr>
                      <w:color w:val="auto"/>
                      <w:szCs w:val="21"/>
                    </w:rPr>
                  </w:pPr>
                </w:p>
              </w:tc>
            </w:tr>
            <w:tr w14:paraId="3CB3BDC5">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62D25A34">
                  <w:pPr>
                    <w:widowControl/>
                    <w:adjustRightInd w:val="0"/>
                    <w:snapToGrid w:val="0"/>
                    <w:jc w:val="center"/>
                    <w:textAlignment w:val="center"/>
                    <w:rPr>
                      <w:color w:val="auto"/>
                      <w:szCs w:val="21"/>
                    </w:rPr>
                  </w:pPr>
                  <w:r>
                    <w:rPr>
                      <w:color w:val="auto"/>
                      <w:kern w:val="0"/>
                      <w:szCs w:val="21"/>
                      <w:lang w:bidi="ar"/>
                    </w:rPr>
                    <w:t>219</w:t>
                  </w:r>
                </w:p>
              </w:tc>
              <w:tc>
                <w:tcPr>
                  <w:tcW w:w="3113" w:type="dxa"/>
                  <w:gridSpan w:val="2"/>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ADB67E4">
                  <w:pPr>
                    <w:widowControl/>
                    <w:adjustRightInd w:val="0"/>
                    <w:snapToGrid w:val="0"/>
                    <w:jc w:val="left"/>
                    <w:textAlignment w:val="center"/>
                    <w:rPr>
                      <w:color w:val="auto"/>
                      <w:szCs w:val="21"/>
                    </w:rPr>
                  </w:pPr>
                  <w:r>
                    <w:rPr>
                      <w:color w:val="auto"/>
                      <w:kern w:val="0"/>
                      <w:szCs w:val="21"/>
                      <w:lang w:bidi="ar"/>
                    </w:rPr>
                    <w:t>组合式计量秤</w:t>
                  </w:r>
                </w:p>
              </w:tc>
              <w:tc>
                <w:tcPr>
                  <w:tcW w:w="675" w:type="dxa"/>
                  <w:tcBorders>
                    <w:top w:val="nil"/>
                    <w:left w:val="nil"/>
                    <w:bottom w:val="single" w:color="000000" w:sz="8" w:space="0"/>
                    <w:right w:val="single" w:color="000000" w:sz="8" w:space="0"/>
                  </w:tcBorders>
                  <w:shd w:val="clear" w:color="auto" w:fill="FFFFFF" w:themeFill="background1"/>
                  <w:vAlign w:val="center"/>
                </w:tcPr>
                <w:p w14:paraId="0E2D57FE">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7C956DA8">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0B9CC3B1">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180C01F2">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FB34D93">
                  <w:pPr>
                    <w:adjustRightInd w:val="0"/>
                    <w:snapToGrid w:val="0"/>
                    <w:jc w:val="center"/>
                    <w:rPr>
                      <w:color w:val="auto"/>
                      <w:szCs w:val="21"/>
                    </w:rPr>
                  </w:pPr>
                </w:p>
              </w:tc>
            </w:tr>
            <w:tr w14:paraId="485857DD">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5683FF57">
                  <w:pPr>
                    <w:widowControl/>
                    <w:adjustRightInd w:val="0"/>
                    <w:snapToGrid w:val="0"/>
                    <w:jc w:val="center"/>
                    <w:textAlignment w:val="center"/>
                    <w:rPr>
                      <w:color w:val="auto"/>
                      <w:szCs w:val="21"/>
                    </w:rPr>
                  </w:pPr>
                  <w:r>
                    <w:rPr>
                      <w:color w:val="auto"/>
                      <w:kern w:val="0"/>
                      <w:szCs w:val="21"/>
                      <w:lang w:bidi="ar"/>
                    </w:rPr>
                    <w:t>220</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0E77F1B">
                  <w:pPr>
                    <w:widowControl/>
                    <w:adjustRightInd w:val="0"/>
                    <w:snapToGrid w:val="0"/>
                    <w:jc w:val="left"/>
                    <w:textAlignment w:val="center"/>
                    <w:rPr>
                      <w:color w:val="auto"/>
                      <w:szCs w:val="21"/>
                    </w:rPr>
                  </w:pPr>
                  <w:r>
                    <w:rPr>
                      <w:color w:val="auto"/>
                      <w:kern w:val="0"/>
                      <w:szCs w:val="21"/>
                      <w:lang w:bidi="ar"/>
                    </w:rPr>
                    <w:t>气动球阀</w:t>
                  </w:r>
                </w:p>
              </w:tc>
              <w:tc>
                <w:tcPr>
                  <w:tcW w:w="1250" w:type="dxa"/>
                  <w:tcBorders>
                    <w:top w:val="nil"/>
                    <w:left w:val="nil"/>
                    <w:bottom w:val="single" w:color="000000" w:sz="8" w:space="0"/>
                    <w:right w:val="single" w:color="000000" w:sz="8" w:space="0"/>
                  </w:tcBorders>
                  <w:shd w:val="clear" w:color="auto" w:fill="FFFFFF" w:themeFill="background1"/>
                  <w:vAlign w:val="center"/>
                </w:tcPr>
                <w:p w14:paraId="6C03E1C2">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6BF8BD18">
                  <w:pPr>
                    <w:widowControl/>
                    <w:adjustRightInd w:val="0"/>
                    <w:snapToGrid w:val="0"/>
                    <w:jc w:val="center"/>
                    <w:textAlignment w:val="center"/>
                    <w:rPr>
                      <w:color w:val="auto"/>
                      <w:szCs w:val="21"/>
                    </w:rPr>
                  </w:pPr>
                  <w:r>
                    <w:rPr>
                      <w:color w:val="auto"/>
                      <w:kern w:val="0"/>
                      <w:szCs w:val="21"/>
                      <w:lang w:bidi="ar"/>
                    </w:rPr>
                    <w:t>个</w:t>
                  </w:r>
                </w:p>
              </w:tc>
              <w:tc>
                <w:tcPr>
                  <w:tcW w:w="726" w:type="dxa"/>
                  <w:tcBorders>
                    <w:top w:val="nil"/>
                    <w:left w:val="nil"/>
                    <w:bottom w:val="single" w:color="000000" w:sz="8" w:space="0"/>
                    <w:right w:val="single" w:color="000000" w:sz="8" w:space="0"/>
                  </w:tcBorders>
                  <w:shd w:val="clear" w:color="auto" w:fill="FFFFFF" w:themeFill="background1"/>
                  <w:vAlign w:val="center"/>
                </w:tcPr>
                <w:p w14:paraId="407B3808">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52215D8D">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650ED179">
                  <w:pPr>
                    <w:widowControl/>
                    <w:adjustRightInd w:val="0"/>
                    <w:snapToGrid w:val="0"/>
                    <w:jc w:val="center"/>
                    <w:textAlignment w:val="center"/>
                    <w:rPr>
                      <w:color w:val="auto"/>
                      <w:szCs w:val="21"/>
                    </w:rPr>
                  </w:pPr>
                  <w:r>
                    <w:rPr>
                      <w:color w:val="auto"/>
                      <w:kern w:val="0"/>
                      <w:szCs w:val="21"/>
                      <w:lang w:bidi="ar"/>
                    </w:rPr>
                    <w:t>2</w:t>
                  </w:r>
                </w:p>
              </w:tc>
              <w:tc>
                <w:tcPr>
                  <w:tcW w:w="1055" w:type="dxa"/>
                  <w:tcBorders>
                    <w:top w:val="nil"/>
                    <w:left w:val="nil"/>
                    <w:bottom w:val="single" w:color="000000" w:sz="8" w:space="0"/>
                    <w:right w:val="single" w:color="000000" w:sz="8" w:space="0"/>
                  </w:tcBorders>
                  <w:shd w:val="clear" w:color="auto" w:fill="FFFFFF" w:themeFill="background1"/>
                  <w:vAlign w:val="center"/>
                </w:tcPr>
                <w:p w14:paraId="0486F457">
                  <w:pPr>
                    <w:adjustRightInd w:val="0"/>
                    <w:snapToGrid w:val="0"/>
                    <w:jc w:val="center"/>
                    <w:rPr>
                      <w:color w:val="auto"/>
                      <w:szCs w:val="21"/>
                    </w:rPr>
                  </w:pPr>
                </w:p>
              </w:tc>
            </w:tr>
            <w:tr w14:paraId="35A8237E">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002FA436">
                  <w:pPr>
                    <w:widowControl/>
                    <w:adjustRightInd w:val="0"/>
                    <w:snapToGrid w:val="0"/>
                    <w:jc w:val="center"/>
                    <w:textAlignment w:val="center"/>
                    <w:rPr>
                      <w:color w:val="auto"/>
                      <w:szCs w:val="21"/>
                    </w:rPr>
                  </w:pPr>
                  <w:r>
                    <w:rPr>
                      <w:color w:val="auto"/>
                      <w:kern w:val="0"/>
                      <w:szCs w:val="21"/>
                      <w:lang w:bidi="ar"/>
                    </w:rPr>
                    <w:t>221</w:t>
                  </w:r>
                </w:p>
              </w:tc>
              <w:tc>
                <w:tcPr>
                  <w:tcW w:w="1863" w:type="dxa"/>
                  <w:tcBorders>
                    <w:top w:val="nil"/>
                    <w:left w:val="nil"/>
                    <w:bottom w:val="single" w:color="000000" w:sz="8" w:space="0"/>
                    <w:right w:val="single" w:color="000000" w:sz="8" w:space="0"/>
                  </w:tcBorders>
                  <w:shd w:val="clear" w:color="auto" w:fill="FFFFFF" w:themeFill="background1"/>
                  <w:vAlign w:val="center"/>
                </w:tcPr>
                <w:p w14:paraId="3EBB66D0">
                  <w:pPr>
                    <w:widowControl/>
                    <w:adjustRightInd w:val="0"/>
                    <w:snapToGrid w:val="0"/>
                    <w:jc w:val="left"/>
                    <w:textAlignment w:val="center"/>
                    <w:rPr>
                      <w:color w:val="auto"/>
                      <w:szCs w:val="21"/>
                    </w:rPr>
                  </w:pPr>
                  <w:r>
                    <w:rPr>
                      <w:color w:val="auto"/>
                      <w:kern w:val="0"/>
                      <w:szCs w:val="21"/>
                      <w:lang w:bidi="ar"/>
                    </w:rPr>
                    <w:t>混合机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36640013">
                  <w:pPr>
                    <w:widowControl/>
                    <w:adjustRightInd w:val="0"/>
                    <w:snapToGrid w:val="0"/>
                    <w:jc w:val="left"/>
                    <w:textAlignment w:val="center"/>
                    <w:rPr>
                      <w:color w:val="auto"/>
                      <w:szCs w:val="21"/>
                    </w:rPr>
                  </w:pPr>
                  <w:r>
                    <w:rPr>
                      <w:color w:val="auto"/>
                      <w:kern w:val="0"/>
                      <w:szCs w:val="21"/>
                      <w:lang w:bidi="ar"/>
                    </w:rPr>
                    <w:t>SJHS-30kw</w:t>
                  </w:r>
                </w:p>
              </w:tc>
              <w:tc>
                <w:tcPr>
                  <w:tcW w:w="675" w:type="dxa"/>
                  <w:tcBorders>
                    <w:top w:val="nil"/>
                    <w:left w:val="nil"/>
                    <w:bottom w:val="single" w:color="000000" w:sz="8" w:space="0"/>
                    <w:right w:val="single" w:color="000000" w:sz="8" w:space="0"/>
                  </w:tcBorders>
                  <w:shd w:val="clear" w:color="auto" w:fill="FFFFFF" w:themeFill="background1"/>
                  <w:vAlign w:val="center"/>
                </w:tcPr>
                <w:p w14:paraId="356397D8">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48C50320">
                  <w:pPr>
                    <w:widowControl/>
                    <w:adjustRightInd w:val="0"/>
                    <w:snapToGrid w:val="0"/>
                    <w:jc w:val="center"/>
                    <w:textAlignment w:val="center"/>
                    <w:rPr>
                      <w:color w:val="auto"/>
                      <w:szCs w:val="21"/>
                    </w:rPr>
                  </w:pPr>
                  <w:r>
                    <w:rPr>
                      <w:color w:val="auto"/>
                      <w:kern w:val="0"/>
                      <w:szCs w:val="21"/>
                      <w:lang w:bidi="ar"/>
                    </w:rPr>
                    <w:t>30</w:t>
                  </w:r>
                </w:p>
              </w:tc>
              <w:tc>
                <w:tcPr>
                  <w:tcW w:w="1054" w:type="dxa"/>
                  <w:tcBorders>
                    <w:top w:val="nil"/>
                    <w:left w:val="nil"/>
                    <w:bottom w:val="single" w:color="000000" w:sz="8" w:space="0"/>
                    <w:right w:val="single" w:color="000000" w:sz="8" w:space="0"/>
                  </w:tcBorders>
                  <w:shd w:val="clear" w:color="auto" w:fill="FFFFFF" w:themeFill="background1"/>
                  <w:vAlign w:val="center"/>
                </w:tcPr>
                <w:p w14:paraId="4915AB4E">
                  <w:pPr>
                    <w:widowControl/>
                    <w:adjustRightInd w:val="0"/>
                    <w:snapToGrid w:val="0"/>
                    <w:jc w:val="center"/>
                    <w:textAlignment w:val="center"/>
                    <w:rPr>
                      <w:color w:val="auto"/>
                      <w:szCs w:val="21"/>
                    </w:rPr>
                  </w:pPr>
                  <w:r>
                    <w:rPr>
                      <w:color w:val="auto"/>
                      <w:kern w:val="0"/>
                      <w:szCs w:val="21"/>
                      <w:lang w:bidi="ar"/>
                    </w:rPr>
                    <w:t>30</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F59B084">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0ED5A859">
                  <w:pPr>
                    <w:adjustRightInd w:val="0"/>
                    <w:snapToGrid w:val="0"/>
                    <w:jc w:val="center"/>
                    <w:rPr>
                      <w:color w:val="auto"/>
                      <w:szCs w:val="21"/>
                    </w:rPr>
                  </w:pPr>
                </w:p>
              </w:tc>
            </w:tr>
            <w:tr w14:paraId="70876EF2">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0E66655A">
                  <w:pPr>
                    <w:widowControl/>
                    <w:adjustRightInd w:val="0"/>
                    <w:snapToGrid w:val="0"/>
                    <w:jc w:val="center"/>
                    <w:textAlignment w:val="center"/>
                    <w:rPr>
                      <w:color w:val="auto"/>
                      <w:szCs w:val="21"/>
                    </w:rPr>
                  </w:pPr>
                  <w:r>
                    <w:rPr>
                      <w:color w:val="auto"/>
                      <w:kern w:val="0"/>
                      <w:szCs w:val="21"/>
                      <w:lang w:bidi="ar"/>
                    </w:rPr>
                    <w:t>221-1</w:t>
                  </w:r>
                </w:p>
              </w:tc>
              <w:tc>
                <w:tcPr>
                  <w:tcW w:w="1863" w:type="dxa"/>
                  <w:tcBorders>
                    <w:top w:val="nil"/>
                    <w:left w:val="nil"/>
                    <w:bottom w:val="single" w:color="000000" w:sz="8" w:space="0"/>
                    <w:right w:val="single" w:color="000000" w:sz="8" w:space="0"/>
                  </w:tcBorders>
                  <w:shd w:val="clear" w:color="auto" w:fill="FFFFFF" w:themeFill="background1"/>
                  <w:vAlign w:val="center"/>
                </w:tcPr>
                <w:p w14:paraId="094AF99A">
                  <w:pPr>
                    <w:widowControl/>
                    <w:adjustRightInd w:val="0"/>
                    <w:snapToGrid w:val="0"/>
                    <w:jc w:val="left"/>
                    <w:textAlignment w:val="center"/>
                    <w:rPr>
                      <w:color w:val="auto"/>
                      <w:szCs w:val="21"/>
                    </w:rPr>
                  </w:pPr>
                  <w:r>
                    <w:rPr>
                      <w:color w:val="auto"/>
                      <w:kern w:val="0"/>
                      <w:szCs w:val="21"/>
                      <w:lang w:bidi="ar"/>
                    </w:rPr>
                    <w:t>加热风机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1C563C80">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335BACC7">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5F00238F">
                  <w:pPr>
                    <w:widowControl/>
                    <w:adjustRightInd w:val="0"/>
                    <w:snapToGrid w:val="0"/>
                    <w:jc w:val="center"/>
                    <w:textAlignment w:val="center"/>
                    <w:rPr>
                      <w:color w:val="auto"/>
                      <w:szCs w:val="21"/>
                    </w:rPr>
                  </w:pPr>
                  <w:r>
                    <w:rPr>
                      <w:color w:val="auto"/>
                      <w:kern w:val="0"/>
                      <w:szCs w:val="21"/>
                      <w:lang w:bidi="ar"/>
                    </w:rPr>
                    <w:t>3</w:t>
                  </w:r>
                </w:p>
              </w:tc>
              <w:tc>
                <w:tcPr>
                  <w:tcW w:w="1054" w:type="dxa"/>
                  <w:tcBorders>
                    <w:top w:val="nil"/>
                    <w:left w:val="nil"/>
                    <w:bottom w:val="single" w:color="000000" w:sz="8" w:space="0"/>
                    <w:right w:val="single" w:color="000000" w:sz="8" w:space="0"/>
                  </w:tcBorders>
                  <w:shd w:val="clear" w:color="auto" w:fill="FFFFFF" w:themeFill="background1"/>
                  <w:vAlign w:val="center"/>
                </w:tcPr>
                <w:p w14:paraId="236119EA">
                  <w:pPr>
                    <w:widowControl/>
                    <w:adjustRightInd w:val="0"/>
                    <w:snapToGrid w:val="0"/>
                    <w:jc w:val="center"/>
                    <w:textAlignment w:val="center"/>
                    <w:rPr>
                      <w:color w:val="auto"/>
                      <w:szCs w:val="21"/>
                    </w:rPr>
                  </w:pPr>
                  <w:r>
                    <w:rPr>
                      <w:color w:val="auto"/>
                      <w:kern w:val="0"/>
                      <w:szCs w:val="21"/>
                      <w:lang w:bidi="ar"/>
                    </w:rPr>
                    <w:t>3</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F2BEE3D">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335F77E6">
                  <w:pPr>
                    <w:adjustRightInd w:val="0"/>
                    <w:snapToGrid w:val="0"/>
                    <w:jc w:val="center"/>
                    <w:rPr>
                      <w:color w:val="auto"/>
                      <w:szCs w:val="21"/>
                    </w:rPr>
                  </w:pPr>
                </w:p>
              </w:tc>
            </w:tr>
            <w:tr w14:paraId="43B89DA3">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16B82331">
                  <w:pPr>
                    <w:widowControl/>
                    <w:adjustRightInd w:val="0"/>
                    <w:snapToGrid w:val="0"/>
                    <w:jc w:val="center"/>
                    <w:textAlignment w:val="center"/>
                    <w:rPr>
                      <w:color w:val="auto"/>
                      <w:szCs w:val="21"/>
                    </w:rPr>
                  </w:pPr>
                  <w:r>
                    <w:rPr>
                      <w:color w:val="auto"/>
                      <w:kern w:val="0"/>
                      <w:szCs w:val="21"/>
                      <w:lang w:bidi="ar"/>
                    </w:rPr>
                    <w:t>221-2</w:t>
                  </w:r>
                </w:p>
              </w:tc>
              <w:tc>
                <w:tcPr>
                  <w:tcW w:w="1863" w:type="dxa"/>
                  <w:tcBorders>
                    <w:top w:val="nil"/>
                    <w:left w:val="nil"/>
                    <w:bottom w:val="single" w:color="000000" w:sz="8" w:space="0"/>
                    <w:right w:val="single" w:color="000000" w:sz="8" w:space="0"/>
                  </w:tcBorders>
                  <w:shd w:val="clear" w:color="auto" w:fill="FFFFFF" w:themeFill="background1"/>
                  <w:vAlign w:val="center"/>
                </w:tcPr>
                <w:p w14:paraId="312ACA38">
                  <w:pPr>
                    <w:widowControl/>
                    <w:adjustRightInd w:val="0"/>
                    <w:snapToGrid w:val="0"/>
                    <w:jc w:val="left"/>
                    <w:textAlignment w:val="center"/>
                    <w:rPr>
                      <w:color w:val="auto"/>
                      <w:szCs w:val="21"/>
                    </w:rPr>
                  </w:pPr>
                  <w:r>
                    <w:rPr>
                      <w:color w:val="auto"/>
                      <w:kern w:val="0"/>
                      <w:szCs w:val="21"/>
                      <w:lang w:bidi="ar"/>
                    </w:rPr>
                    <w:t>电加热器</w:t>
                  </w:r>
                </w:p>
              </w:tc>
              <w:tc>
                <w:tcPr>
                  <w:tcW w:w="1250" w:type="dxa"/>
                  <w:tcBorders>
                    <w:top w:val="nil"/>
                    <w:left w:val="nil"/>
                    <w:bottom w:val="single" w:color="000000" w:sz="8" w:space="0"/>
                    <w:right w:val="single" w:color="000000" w:sz="8" w:space="0"/>
                  </w:tcBorders>
                  <w:shd w:val="clear" w:color="auto" w:fill="FFFFFF" w:themeFill="background1"/>
                  <w:vAlign w:val="center"/>
                </w:tcPr>
                <w:p w14:paraId="519CA1C1">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00F65A09">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05E8B47C">
                  <w:pPr>
                    <w:widowControl/>
                    <w:adjustRightInd w:val="0"/>
                    <w:snapToGrid w:val="0"/>
                    <w:jc w:val="center"/>
                    <w:textAlignment w:val="center"/>
                    <w:rPr>
                      <w:color w:val="auto"/>
                      <w:szCs w:val="21"/>
                    </w:rPr>
                  </w:pPr>
                  <w:r>
                    <w:rPr>
                      <w:color w:val="auto"/>
                      <w:kern w:val="0"/>
                      <w:szCs w:val="21"/>
                      <w:lang w:bidi="ar"/>
                    </w:rPr>
                    <w:t>15</w:t>
                  </w:r>
                </w:p>
              </w:tc>
              <w:tc>
                <w:tcPr>
                  <w:tcW w:w="1054" w:type="dxa"/>
                  <w:tcBorders>
                    <w:top w:val="nil"/>
                    <w:left w:val="nil"/>
                    <w:bottom w:val="single" w:color="000000" w:sz="8" w:space="0"/>
                    <w:right w:val="single" w:color="000000" w:sz="8" w:space="0"/>
                  </w:tcBorders>
                  <w:shd w:val="clear" w:color="auto" w:fill="FFFFFF" w:themeFill="background1"/>
                  <w:vAlign w:val="center"/>
                </w:tcPr>
                <w:p w14:paraId="4B60A8C7">
                  <w:pPr>
                    <w:widowControl/>
                    <w:adjustRightInd w:val="0"/>
                    <w:snapToGrid w:val="0"/>
                    <w:jc w:val="center"/>
                    <w:textAlignment w:val="center"/>
                    <w:rPr>
                      <w:color w:val="auto"/>
                      <w:szCs w:val="21"/>
                    </w:rPr>
                  </w:pPr>
                  <w:r>
                    <w:rPr>
                      <w:color w:val="auto"/>
                      <w:kern w:val="0"/>
                      <w:szCs w:val="21"/>
                      <w:lang w:bidi="ar"/>
                    </w:rPr>
                    <w:t>15</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637B450">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320D4FBC">
                  <w:pPr>
                    <w:adjustRightInd w:val="0"/>
                    <w:snapToGrid w:val="0"/>
                    <w:jc w:val="center"/>
                    <w:rPr>
                      <w:color w:val="auto"/>
                      <w:szCs w:val="21"/>
                    </w:rPr>
                  </w:pPr>
                </w:p>
              </w:tc>
            </w:tr>
            <w:tr w14:paraId="1EE7403D">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1C8454DA">
                  <w:pPr>
                    <w:widowControl/>
                    <w:adjustRightInd w:val="0"/>
                    <w:snapToGrid w:val="0"/>
                    <w:jc w:val="center"/>
                    <w:textAlignment w:val="center"/>
                    <w:rPr>
                      <w:color w:val="auto"/>
                      <w:szCs w:val="21"/>
                    </w:rPr>
                  </w:pPr>
                  <w:r>
                    <w:rPr>
                      <w:color w:val="auto"/>
                      <w:kern w:val="0"/>
                      <w:szCs w:val="21"/>
                      <w:lang w:bidi="ar"/>
                    </w:rPr>
                    <w:t>222</w:t>
                  </w:r>
                </w:p>
              </w:tc>
              <w:tc>
                <w:tcPr>
                  <w:tcW w:w="1863" w:type="dxa"/>
                  <w:tcBorders>
                    <w:top w:val="nil"/>
                    <w:left w:val="nil"/>
                    <w:bottom w:val="single" w:color="000000" w:sz="8" w:space="0"/>
                    <w:right w:val="single" w:color="000000" w:sz="8" w:space="0"/>
                  </w:tcBorders>
                  <w:shd w:val="clear" w:color="auto" w:fill="FFFFFF" w:themeFill="background1"/>
                  <w:vAlign w:val="center"/>
                </w:tcPr>
                <w:p w14:paraId="1BB7F27C">
                  <w:pPr>
                    <w:widowControl/>
                    <w:adjustRightInd w:val="0"/>
                    <w:snapToGrid w:val="0"/>
                    <w:jc w:val="left"/>
                    <w:textAlignment w:val="center"/>
                    <w:rPr>
                      <w:color w:val="auto"/>
                      <w:szCs w:val="21"/>
                    </w:rPr>
                  </w:pPr>
                  <w:r>
                    <w:rPr>
                      <w:color w:val="auto"/>
                      <w:kern w:val="0"/>
                      <w:szCs w:val="21"/>
                      <w:lang w:bidi="ar"/>
                    </w:rPr>
                    <w:t>下料斗</w:t>
                  </w:r>
                </w:p>
              </w:tc>
              <w:tc>
                <w:tcPr>
                  <w:tcW w:w="1250" w:type="dxa"/>
                  <w:tcBorders>
                    <w:top w:val="nil"/>
                    <w:left w:val="nil"/>
                    <w:bottom w:val="single" w:color="000000" w:sz="8" w:space="0"/>
                    <w:right w:val="single" w:color="000000" w:sz="8" w:space="0"/>
                  </w:tcBorders>
                  <w:shd w:val="clear" w:color="auto" w:fill="FFFFFF" w:themeFill="background1"/>
                  <w:vAlign w:val="center"/>
                </w:tcPr>
                <w:p w14:paraId="7ADE36DD">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39EBC8DA">
                  <w:pPr>
                    <w:widowControl/>
                    <w:adjustRightInd w:val="0"/>
                    <w:snapToGrid w:val="0"/>
                    <w:jc w:val="center"/>
                    <w:textAlignment w:val="center"/>
                    <w:rPr>
                      <w:color w:val="auto"/>
                      <w:szCs w:val="21"/>
                    </w:rPr>
                  </w:pPr>
                  <w:r>
                    <w:rPr>
                      <w:color w:val="auto"/>
                      <w:kern w:val="0"/>
                      <w:szCs w:val="21"/>
                      <w:lang w:bidi="ar"/>
                    </w:rPr>
                    <w:t>个</w:t>
                  </w:r>
                </w:p>
              </w:tc>
              <w:tc>
                <w:tcPr>
                  <w:tcW w:w="726" w:type="dxa"/>
                  <w:tcBorders>
                    <w:top w:val="nil"/>
                    <w:left w:val="nil"/>
                    <w:bottom w:val="single" w:color="000000" w:sz="8" w:space="0"/>
                    <w:right w:val="single" w:color="000000" w:sz="8" w:space="0"/>
                  </w:tcBorders>
                  <w:shd w:val="clear" w:color="auto" w:fill="FFFFFF" w:themeFill="background1"/>
                  <w:vAlign w:val="center"/>
                </w:tcPr>
                <w:p w14:paraId="258523BF">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7FB913F9">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7A40437F">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0E6A4BB6">
                  <w:pPr>
                    <w:adjustRightInd w:val="0"/>
                    <w:snapToGrid w:val="0"/>
                    <w:jc w:val="center"/>
                    <w:rPr>
                      <w:color w:val="auto"/>
                      <w:szCs w:val="21"/>
                    </w:rPr>
                  </w:pPr>
                </w:p>
              </w:tc>
            </w:tr>
            <w:tr w14:paraId="21873534">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289823B3">
                  <w:pPr>
                    <w:widowControl/>
                    <w:adjustRightInd w:val="0"/>
                    <w:snapToGrid w:val="0"/>
                    <w:jc w:val="center"/>
                    <w:textAlignment w:val="center"/>
                    <w:rPr>
                      <w:color w:val="auto"/>
                      <w:szCs w:val="21"/>
                    </w:rPr>
                  </w:pPr>
                  <w:r>
                    <w:rPr>
                      <w:color w:val="auto"/>
                      <w:kern w:val="0"/>
                      <w:szCs w:val="21"/>
                      <w:lang w:bidi="ar"/>
                    </w:rPr>
                    <w:t>223</w:t>
                  </w:r>
                </w:p>
              </w:tc>
              <w:tc>
                <w:tcPr>
                  <w:tcW w:w="1863" w:type="dxa"/>
                  <w:tcBorders>
                    <w:top w:val="nil"/>
                    <w:left w:val="nil"/>
                    <w:bottom w:val="single" w:color="000000" w:sz="8" w:space="0"/>
                    <w:right w:val="single" w:color="000000" w:sz="8" w:space="0"/>
                  </w:tcBorders>
                  <w:shd w:val="clear" w:color="auto" w:fill="FFFFFF" w:themeFill="background1"/>
                  <w:vAlign w:val="center"/>
                </w:tcPr>
                <w:p w14:paraId="6F9E6510">
                  <w:pPr>
                    <w:widowControl/>
                    <w:adjustRightInd w:val="0"/>
                    <w:snapToGrid w:val="0"/>
                    <w:jc w:val="left"/>
                    <w:textAlignment w:val="center"/>
                    <w:rPr>
                      <w:color w:val="auto"/>
                      <w:szCs w:val="21"/>
                    </w:rPr>
                  </w:pPr>
                  <w:r>
                    <w:rPr>
                      <w:color w:val="auto"/>
                      <w:kern w:val="0"/>
                      <w:szCs w:val="21"/>
                      <w:lang w:bidi="ar"/>
                    </w:rPr>
                    <w:t>多联绞龙</w:t>
                  </w:r>
                </w:p>
              </w:tc>
              <w:tc>
                <w:tcPr>
                  <w:tcW w:w="1250" w:type="dxa"/>
                  <w:tcBorders>
                    <w:top w:val="nil"/>
                    <w:left w:val="nil"/>
                    <w:bottom w:val="single" w:color="000000" w:sz="8" w:space="0"/>
                    <w:right w:val="single" w:color="000000" w:sz="8" w:space="0"/>
                  </w:tcBorders>
                  <w:shd w:val="clear" w:color="auto" w:fill="FFFFFF" w:themeFill="background1"/>
                  <w:vAlign w:val="center"/>
                </w:tcPr>
                <w:p w14:paraId="2A980B41">
                  <w:pPr>
                    <w:widowControl/>
                    <w:adjustRightInd w:val="0"/>
                    <w:snapToGrid w:val="0"/>
                    <w:jc w:val="left"/>
                    <w:textAlignment w:val="center"/>
                    <w:rPr>
                      <w:color w:val="auto"/>
                      <w:szCs w:val="21"/>
                    </w:rPr>
                  </w:pPr>
                  <w:r>
                    <w:rPr>
                      <w:color w:val="auto"/>
                      <w:kern w:val="0"/>
                      <w:szCs w:val="21"/>
                      <w:lang w:bidi="ar"/>
                    </w:rPr>
                    <w:t>LSS32*4</w:t>
                  </w:r>
                </w:p>
              </w:tc>
              <w:tc>
                <w:tcPr>
                  <w:tcW w:w="675" w:type="dxa"/>
                  <w:tcBorders>
                    <w:top w:val="nil"/>
                    <w:left w:val="nil"/>
                    <w:bottom w:val="single" w:color="000000" w:sz="8" w:space="0"/>
                    <w:right w:val="single" w:color="000000" w:sz="8" w:space="0"/>
                  </w:tcBorders>
                  <w:shd w:val="clear" w:color="auto" w:fill="FFFFFF" w:themeFill="background1"/>
                  <w:vAlign w:val="center"/>
                </w:tcPr>
                <w:p w14:paraId="25F47A95">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2F0F61EC">
                  <w:pPr>
                    <w:widowControl/>
                    <w:adjustRightInd w:val="0"/>
                    <w:snapToGrid w:val="0"/>
                    <w:jc w:val="center"/>
                    <w:textAlignment w:val="center"/>
                    <w:rPr>
                      <w:color w:val="auto"/>
                      <w:szCs w:val="21"/>
                    </w:rPr>
                  </w:pPr>
                  <w:r>
                    <w:rPr>
                      <w:color w:val="auto"/>
                      <w:kern w:val="0"/>
                      <w:szCs w:val="21"/>
                      <w:lang w:bidi="ar"/>
                    </w:rPr>
                    <w:t>11</w:t>
                  </w:r>
                </w:p>
              </w:tc>
              <w:tc>
                <w:tcPr>
                  <w:tcW w:w="1054" w:type="dxa"/>
                  <w:tcBorders>
                    <w:top w:val="nil"/>
                    <w:left w:val="nil"/>
                    <w:bottom w:val="single" w:color="000000" w:sz="8" w:space="0"/>
                    <w:right w:val="single" w:color="000000" w:sz="8" w:space="0"/>
                  </w:tcBorders>
                  <w:shd w:val="clear" w:color="auto" w:fill="FFFFFF" w:themeFill="background1"/>
                  <w:vAlign w:val="center"/>
                </w:tcPr>
                <w:p w14:paraId="7C2C729F">
                  <w:pPr>
                    <w:widowControl/>
                    <w:adjustRightInd w:val="0"/>
                    <w:snapToGrid w:val="0"/>
                    <w:jc w:val="center"/>
                    <w:textAlignment w:val="center"/>
                    <w:rPr>
                      <w:color w:val="auto"/>
                      <w:szCs w:val="21"/>
                    </w:rPr>
                  </w:pPr>
                  <w:r>
                    <w:rPr>
                      <w:color w:val="auto"/>
                      <w:kern w:val="0"/>
                      <w:szCs w:val="21"/>
                      <w:lang w:bidi="ar"/>
                    </w:rPr>
                    <w:t>11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0364070">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C52DA22">
                  <w:pPr>
                    <w:adjustRightInd w:val="0"/>
                    <w:snapToGrid w:val="0"/>
                    <w:jc w:val="center"/>
                    <w:rPr>
                      <w:color w:val="auto"/>
                      <w:szCs w:val="21"/>
                    </w:rPr>
                  </w:pPr>
                </w:p>
              </w:tc>
            </w:tr>
            <w:tr w14:paraId="35A5B8B9">
              <w:tblPrEx>
                <w:shd w:val="clear" w:color="auto" w:fill="FFFFFF" w:themeFill="background1"/>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5B10C01D">
                  <w:pPr>
                    <w:widowControl/>
                    <w:adjustRightInd w:val="0"/>
                    <w:snapToGrid w:val="0"/>
                    <w:jc w:val="center"/>
                    <w:textAlignment w:val="center"/>
                    <w:rPr>
                      <w:color w:val="auto"/>
                      <w:szCs w:val="21"/>
                    </w:rPr>
                  </w:pPr>
                  <w:r>
                    <w:rPr>
                      <w:color w:val="auto"/>
                      <w:kern w:val="0"/>
                      <w:szCs w:val="21"/>
                      <w:lang w:bidi="ar"/>
                    </w:rPr>
                    <w:t>224</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CA70987">
                  <w:pPr>
                    <w:widowControl/>
                    <w:adjustRightInd w:val="0"/>
                    <w:snapToGrid w:val="0"/>
                    <w:jc w:val="left"/>
                    <w:textAlignment w:val="center"/>
                    <w:rPr>
                      <w:color w:val="auto"/>
                      <w:szCs w:val="21"/>
                    </w:rPr>
                  </w:pPr>
                  <w:r>
                    <w:rPr>
                      <w:color w:val="auto"/>
                      <w:kern w:val="0"/>
                      <w:szCs w:val="21"/>
                      <w:lang w:bidi="ar"/>
                    </w:rPr>
                    <w:t>大倾角裙边皮带输送机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1F255696">
                  <w:pPr>
                    <w:widowControl/>
                    <w:adjustRightInd w:val="0"/>
                    <w:snapToGrid w:val="0"/>
                    <w:jc w:val="left"/>
                    <w:textAlignment w:val="center"/>
                    <w:rPr>
                      <w:color w:val="auto"/>
                      <w:szCs w:val="21"/>
                    </w:rPr>
                  </w:pPr>
                  <w:r>
                    <w:rPr>
                      <w:color w:val="auto"/>
                      <w:kern w:val="0"/>
                      <w:szCs w:val="21"/>
                      <w:lang w:bidi="ar"/>
                    </w:rPr>
                    <w:t>QWD60-14M</w:t>
                  </w:r>
                </w:p>
              </w:tc>
              <w:tc>
                <w:tcPr>
                  <w:tcW w:w="675" w:type="dxa"/>
                  <w:tcBorders>
                    <w:top w:val="nil"/>
                    <w:left w:val="nil"/>
                    <w:bottom w:val="single" w:color="000000" w:sz="8" w:space="0"/>
                    <w:right w:val="single" w:color="000000" w:sz="8" w:space="0"/>
                  </w:tcBorders>
                  <w:shd w:val="clear" w:color="auto" w:fill="FFFFFF" w:themeFill="background1"/>
                  <w:vAlign w:val="center"/>
                </w:tcPr>
                <w:p w14:paraId="76778A76">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6307C621">
                  <w:pPr>
                    <w:widowControl/>
                    <w:adjustRightInd w:val="0"/>
                    <w:snapToGrid w:val="0"/>
                    <w:jc w:val="center"/>
                    <w:textAlignment w:val="center"/>
                    <w:rPr>
                      <w:color w:val="auto"/>
                      <w:szCs w:val="21"/>
                    </w:rPr>
                  </w:pPr>
                  <w:r>
                    <w:rPr>
                      <w:color w:val="auto"/>
                      <w:kern w:val="0"/>
                      <w:szCs w:val="21"/>
                      <w:lang w:bidi="ar"/>
                    </w:rPr>
                    <w:t>5.5</w:t>
                  </w:r>
                </w:p>
              </w:tc>
              <w:tc>
                <w:tcPr>
                  <w:tcW w:w="1054" w:type="dxa"/>
                  <w:tcBorders>
                    <w:top w:val="nil"/>
                    <w:left w:val="nil"/>
                    <w:bottom w:val="single" w:color="000000" w:sz="8" w:space="0"/>
                    <w:right w:val="single" w:color="000000" w:sz="8" w:space="0"/>
                  </w:tcBorders>
                  <w:shd w:val="clear" w:color="auto" w:fill="FFFFFF" w:themeFill="background1"/>
                  <w:vAlign w:val="center"/>
                </w:tcPr>
                <w:p w14:paraId="3C48C42B">
                  <w:pPr>
                    <w:widowControl/>
                    <w:adjustRightInd w:val="0"/>
                    <w:snapToGrid w:val="0"/>
                    <w:jc w:val="center"/>
                    <w:textAlignment w:val="center"/>
                    <w:rPr>
                      <w:color w:val="auto"/>
                      <w:szCs w:val="21"/>
                    </w:rPr>
                  </w:pPr>
                  <w:r>
                    <w:rPr>
                      <w:color w:val="auto"/>
                      <w:kern w:val="0"/>
                      <w:szCs w:val="21"/>
                      <w:lang w:bidi="ar"/>
                    </w:rPr>
                    <w:t>5.5</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E9A79D7">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7410D3E">
                  <w:pPr>
                    <w:adjustRightInd w:val="0"/>
                    <w:snapToGrid w:val="0"/>
                    <w:jc w:val="center"/>
                    <w:rPr>
                      <w:color w:val="auto"/>
                      <w:szCs w:val="21"/>
                    </w:rPr>
                  </w:pPr>
                </w:p>
              </w:tc>
            </w:tr>
            <w:tr w14:paraId="27B1BD5A">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31AC69B3">
                  <w:pPr>
                    <w:widowControl/>
                    <w:adjustRightInd w:val="0"/>
                    <w:snapToGrid w:val="0"/>
                    <w:jc w:val="center"/>
                    <w:textAlignment w:val="center"/>
                    <w:rPr>
                      <w:color w:val="auto"/>
                      <w:szCs w:val="21"/>
                    </w:rPr>
                  </w:pPr>
                  <w:r>
                    <w:rPr>
                      <w:color w:val="auto"/>
                      <w:kern w:val="0"/>
                      <w:szCs w:val="21"/>
                      <w:lang w:bidi="ar"/>
                    </w:rPr>
                    <w:t>225</w:t>
                  </w:r>
                </w:p>
              </w:tc>
              <w:tc>
                <w:tcPr>
                  <w:tcW w:w="1863" w:type="dxa"/>
                  <w:tcBorders>
                    <w:top w:val="nil"/>
                    <w:left w:val="nil"/>
                    <w:bottom w:val="single" w:color="000000" w:sz="8" w:space="0"/>
                    <w:right w:val="single" w:color="000000" w:sz="8" w:space="0"/>
                  </w:tcBorders>
                  <w:shd w:val="clear" w:color="auto" w:fill="FFFFFF" w:themeFill="background1"/>
                  <w:vAlign w:val="center"/>
                </w:tcPr>
                <w:p w14:paraId="3E5FBF5C">
                  <w:pPr>
                    <w:widowControl/>
                    <w:adjustRightInd w:val="0"/>
                    <w:snapToGrid w:val="0"/>
                    <w:jc w:val="left"/>
                    <w:textAlignment w:val="center"/>
                    <w:rPr>
                      <w:color w:val="auto"/>
                      <w:szCs w:val="21"/>
                    </w:rPr>
                  </w:pPr>
                  <w:r>
                    <w:rPr>
                      <w:color w:val="auto"/>
                      <w:kern w:val="0"/>
                      <w:szCs w:val="21"/>
                      <w:lang w:bidi="ar"/>
                    </w:rPr>
                    <w:t>湿料缓冲斗</w:t>
                  </w:r>
                </w:p>
              </w:tc>
              <w:tc>
                <w:tcPr>
                  <w:tcW w:w="1250" w:type="dxa"/>
                  <w:tcBorders>
                    <w:top w:val="nil"/>
                    <w:left w:val="nil"/>
                    <w:bottom w:val="single" w:color="000000" w:sz="8" w:space="0"/>
                    <w:right w:val="single" w:color="000000" w:sz="8" w:space="0"/>
                  </w:tcBorders>
                  <w:shd w:val="clear" w:color="auto" w:fill="FFFFFF" w:themeFill="background1"/>
                  <w:vAlign w:val="center"/>
                </w:tcPr>
                <w:p w14:paraId="7A3D0343">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11B30F30">
                  <w:pPr>
                    <w:widowControl/>
                    <w:adjustRightInd w:val="0"/>
                    <w:snapToGrid w:val="0"/>
                    <w:jc w:val="center"/>
                    <w:textAlignment w:val="center"/>
                    <w:rPr>
                      <w:color w:val="auto"/>
                      <w:szCs w:val="21"/>
                    </w:rPr>
                  </w:pPr>
                  <w:r>
                    <w:rPr>
                      <w:color w:val="auto"/>
                      <w:kern w:val="0"/>
                      <w:szCs w:val="21"/>
                      <w:lang w:bidi="ar"/>
                    </w:rPr>
                    <w:t>个</w:t>
                  </w:r>
                </w:p>
              </w:tc>
              <w:tc>
                <w:tcPr>
                  <w:tcW w:w="726" w:type="dxa"/>
                  <w:tcBorders>
                    <w:top w:val="nil"/>
                    <w:left w:val="nil"/>
                    <w:bottom w:val="single" w:color="000000" w:sz="8" w:space="0"/>
                    <w:right w:val="single" w:color="000000" w:sz="8" w:space="0"/>
                  </w:tcBorders>
                  <w:shd w:val="clear" w:color="auto" w:fill="FFFFFF" w:themeFill="background1"/>
                  <w:vAlign w:val="center"/>
                </w:tcPr>
                <w:p w14:paraId="1D5A6301">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2F94EA8A">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7EF68D6A">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39C212E">
                  <w:pPr>
                    <w:adjustRightInd w:val="0"/>
                    <w:snapToGrid w:val="0"/>
                    <w:jc w:val="center"/>
                    <w:rPr>
                      <w:color w:val="auto"/>
                      <w:szCs w:val="21"/>
                    </w:rPr>
                  </w:pPr>
                </w:p>
              </w:tc>
            </w:tr>
            <w:tr w14:paraId="184DA34E">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68B9DECA">
                  <w:pPr>
                    <w:widowControl/>
                    <w:adjustRightInd w:val="0"/>
                    <w:snapToGrid w:val="0"/>
                    <w:jc w:val="center"/>
                    <w:textAlignment w:val="center"/>
                    <w:rPr>
                      <w:color w:val="auto"/>
                      <w:szCs w:val="21"/>
                    </w:rPr>
                  </w:pPr>
                  <w:r>
                    <w:rPr>
                      <w:color w:val="auto"/>
                      <w:kern w:val="0"/>
                      <w:szCs w:val="21"/>
                      <w:lang w:bidi="ar"/>
                    </w:rPr>
                    <w:t>226</w:t>
                  </w:r>
                </w:p>
              </w:tc>
              <w:tc>
                <w:tcPr>
                  <w:tcW w:w="1863" w:type="dxa"/>
                  <w:tcBorders>
                    <w:top w:val="nil"/>
                    <w:left w:val="nil"/>
                    <w:bottom w:val="single" w:color="000000" w:sz="8" w:space="0"/>
                    <w:right w:val="single" w:color="000000" w:sz="8" w:space="0"/>
                  </w:tcBorders>
                  <w:shd w:val="clear" w:color="auto" w:fill="FFFFFF" w:themeFill="background1"/>
                  <w:vAlign w:val="center"/>
                </w:tcPr>
                <w:p w14:paraId="3DA4D4F5">
                  <w:pPr>
                    <w:widowControl/>
                    <w:adjustRightInd w:val="0"/>
                    <w:snapToGrid w:val="0"/>
                    <w:jc w:val="left"/>
                    <w:textAlignment w:val="center"/>
                    <w:rPr>
                      <w:color w:val="auto"/>
                      <w:szCs w:val="21"/>
                    </w:rPr>
                  </w:pPr>
                  <w:r>
                    <w:rPr>
                      <w:color w:val="auto"/>
                      <w:kern w:val="0"/>
                      <w:szCs w:val="21"/>
                      <w:lang w:bidi="ar"/>
                    </w:rPr>
                    <w:t>多联绞龙</w:t>
                  </w:r>
                </w:p>
              </w:tc>
              <w:tc>
                <w:tcPr>
                  <w:tcW w:w="1250" w:type="dxa"/>
                  <w:tcBorders>
                    <w:top w:val="nil"/>
                    <w:left w:val="nil"/>
                    <w:bottom w:val="single" w:color="000000" w:sz="8" w:space="0"/>
                    <w:right w:val="single" w:color="000000" w:sz="8" w:space="0"/>
                  </w:tcBorders>
                  <w:shd w:val="clear" w:color="auto" w:fill="FFFFFF" w:themeFill="background1"/>
                  <w:vAlign w:val="center"/>
                </w:tcPr>
                <w:p w14:paraId="778A9238">
                  <w:pPr>
                    <w:widowControl/>
                    <w:adjustRightInd w:val="0"/>
                    <w:snapToGrid w:val="0"/>
                    <w:jc w:val="left"/>
                    <w:textAlignment w:val="center"/>
                    <w:rPr>
                      <w:color w:val="auto"/>
                      <w:szCs w:val="21"/>
                    </w:rPr>
                  </w:pPr>
                  <w:r>
                    <w:rPr>
                      <w:color w:val="auto"/>
                      <w:kern w:val="0"/>
                      <w:szCs w:val="21"/>
                      <w:lang w:bidi="ar"/>
                    </w:rPr>
                    <w:t>LSS32*4</w:t>
                  </w:r>
                </w:p>
              </w:tc>
              <w:tc>
                <w:tcPr>
                  <w:tcW w:w="675" w:type="dxa"/>
                  <w:tcBorders>
                    <w:top w:val="nil"/>
                    <w:left w:val="nil"/>
                    <w:bottom w:val="single" w:color="000000" w:sz="8" w:space="0"/>
                    <w:right w:val="single" w:color="000000" w:sz="8" w:space="0"/>
                  </w:tcBorders>
                  <w:shd w:val="clear" w:color="auto" w:fill="FFFFFF" w:themeFill="background1"/>
                  <w:vAlign w:val="center"/>
                </w:tcPr>
                <w:p w14:paraId="1A1858AB">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330E685F">
                  <w:pPr>
                    <w:widowControl/>
                    <w:adjustRightInd w:val="0"/>
                    <w:snapToGrid w:val="0"/>
                    <w:jc w:val="center"/>
                    <w:textAlignment w:val="center"/>
                    <w:rPr>
                      <w:color w:val="auto"/>
                      <w:szCs w:val="21"/>
                    </w:rPr>
                  </w:pPr>
                  <w:r>
                    <w:rPr>
                      <w:color w:val="auto"/>
                      <w:kern w:val="0"/>
                      <w:szCs w:val="21"/>
                      <w:lang w:bidi="ar"/>
                    </w:rPr>
                    <w:t>5.5*2</w:t>
                  </w:r>
                </w:p>
              </w:tc>
              <w:tc>
                <w:tcPr>
                  <w:tcW w:w="1054" w:type="dxa"/>
                  <w:tcBorders>
                    <w:top w:val="nil"/>
                    <w:left w:val="nil"/>
                    <w:bottom w:val="single" w:color="000000" w:sz="8" w:space="0"/>
                    <w:right w:val="single" w:color="000000" w:sz="8" w:space="0"/>
                  </w:tcBorders>
                  <w:shd w:val="clear" w:color="auto" w:fill="FFFFFF" w:themeFill="background1"/>
                  <w:vAlign w:val="center"/>
                </w:tcPr>
                <w:p w14:paraId="4AC6CC98">
                  <w:pPr>
                    <w:widowControl/>
                    <w:adjustRightInd w:val="0"/>
                    <w:snapToGrid w:val="0"/>
                    <w:jc w:val="center"/>
                    <w:textAlignment w:val="center"/>
                    <w:rPr>
                      <w:color w:val="auto"/>
                      <w:szCs w:val="21"/>
                    </w:rPr>
                  </w:pPr>
                  <w:r>
                    <w:rPr>
                      <w:color w:val="auto"/>
                      <w:kern w:val="0"/>
                      <w:szCs w:val="21"/>
                      <w:lang w:bidi="ar"/>
                    </w:rPr>
                    <w:t>11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7A3B304">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E178B73">
                  <w:pPr>
                    <w:adjustRightInd w:val="0"/>
                    <w:snapToGrid w:val="0"/>
                    <w:jc w:val="center"/>
                    <w:rPr>
                      <w:color w:val="auto"/>
                      <w:szCs w:val="21"/>
                    </w:rPr>
                  </w:pPr>
                </w:p>
              </w:tc>
            </w:tr>
            <w:tr w14:paraId="29A2F951">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57EA9CB">
                  <w:pPr>
                    <w:widowControl/>
                    <w:adjustRightInd w:val="0"/>
                    <w:snapToGrid w:val="0"/>
                    <w:jc w:val="center"/>
                    <w:textAlignment w:val="center"/>
                    <w:rPr>
                      <w:color w:val="auto"/>
                      <w:szCs w:val="21"/>
                    </w:rPr>
                  </w:pPr>
                  <w:r>
                    <w:rPr>
                      <w:color w:val="auto"/>
                      <w:kern w:val="0"/>
                      <w:szCs w:val="21"/>
                      <w:lang w:bidi="ar"/>
                    </w:rPr>
                    <w:t>227</w:t>
                  </w:r>
                </w:p>
              </w:tc>
              <w:tc>
                <w:tcPr>
                  <w:tcW w:w="1863" w:type="dxa"/>
                  <w:tcBorders>
                    <w:top w:val="nil"/>
                    <w:left w:val="nil"/>
                    <w:bottom w:val="single" w:color="000000" w:sz="8" w:space="0"/>
                    <w:right w:val="single" w:color="000000" w:sz="8" w:space="0"/>
                  </w:tcBorders>
                  <w:shd w:val="clear" w:color="auto" w:fill="FFFFFF" w:themeFill="background1"/>
                  <w:vAlign w:val="center"/>
                </w:tcPr>
                <w:p w14:paraId="1744D55F">
                  <w:pPr>
                    <w:widowControl/>
                    <w:adjustRightInd w:val="0"/>
                    <w:snapToGrid w:val="0"/>
                    <w:jc w:val="left"/>
                    <w:textAlignment w:val="center"/>
                    <w:rPr>
                      <w:color w:val="auto"/>
                      <w:szCs w:val="21"/>
                    </w:rPr>
                  </w:pPr>
                  <w:r>
                    <w:rPr>
                      <w:color w:val="auto"/>
                      <w:kern w:val="0"/>
                      <w:szCs w:val="21"/>
                      <w:lang w:bidi="ar"/>
                    </w:rPr>
                    <w:t>螺旋输送机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46BA6478">
                  <w:pPr>
                    <w:widowControl/>
                    <w:adjustRightInd w:val="0"/>
                    <w:snapToGrid w:val="0"/>
                    <w:jc w:val="left"/>
                    <w:textAlignment w:val="center"/>
                    <w:rPr>
                      <w:color w:val="auto"/>
                      <w:szCs w:val="21"/>
                    </w:rPr>
                  </w:pPr>
                  <w:r>
                    <w:rPr>
                      <w:color w:val="auto"/>
                      <w:kern w:val="0"/>
                      <w:szCs w:val="21"/>
                      <w:lang w:bidi="ar"/>
                    </w:rPr>
                    <w:t>LSS25</w:t>
                  </w:r>
                </w:p>
              </w:tc>
              <w:tc>
                <w:tcPr>
                  <w:tcW w:w="675" w:type="dxa"/>
                  <w:tcBorders>
                    <w:top w:val="nil"/>
                    <w:left w:val="nil"/>
                    <w:bottom w:val="single" w:color="000000" w:sz="8" w:space="0"/>
                    <w:right w:val="single" w:color="000000" w:sz="8" w:space="0"/>
                  </w:tcBorders>
                  <w:shd w:val="clear" w:color="auto" w:fill="FFFFFF" w:themeFill="background1"/>
                  <w:vAlign w:val="center"/>
                </w:tcPr>
                <w:p w14:paraId="77AD29F4">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492F7817">
                  <w:pPr>
                    <w:widowControl/>
                    <w:adjustRightInd w:val="0"/>
                    <w:snapToGrid w:val="0"/>
                    <w:jc w:val="center"/>
                    <w:textAlignment w:val="center"/>
                    <w:rPr>
                      <w:color w:val="auto"/>
                      <w:szCs w:val="21"/>
                    </w:rPr>
                  </w:pPr>
                  <w:r>
                    <w:rPr>
                      <w:color w:val="auto"/>
                      <w:kern w:val="0"/>
                      <w:szCs w:val="21"/>
                      <w:lang w:bidi="ar"/>
                    </w:rPr>
                    <w:t>5.5</w:t>
                  </w:r>
                </w:p>
              </w:tc>
              <w:tc>
                <w:tcPr>
                  <w:tcW w:w="1054" w:type="dxa"/>
                  <w:tcBorders>
                    <w:top w:val="nil"/>
                    <w:left w:val="nil"/>
                    <w:bottom w:val="single" w:color="000000" w:sz="8" w:space="0"/>
                    <w:right w:val="single" w:color="000000" w:sz="8" w:space="0"/>
                  </w:tcBorders>
                  <w:shd w:val="clear" w:color="auto" w:fill="FFFFFF" w:themeFill="background1"/>
                  <w:vAlign w:val="center"/>
                </w:tcPr>
                <w:p w14:paraId="3D1EED56">
                  <w:pPr>
                    <w:widowControl/>
                    <w:adjustRightInd w:val="0"/>
                    <w:snapToGrid w:val="0"/>
                    <w:jc w:val="center"/>
                    <w:textAlignment w:val="center"/>
                    <w:rPr>
                      <w:color w:val="auto"/>
                      <w:szCs w:val="21"/>
                    </w:rPr>
                  </w:pPr>
                  <w:r>
                    <w:rPr>
                      <w:color w:val="auto"/>
                      <w:kern w:val="0"/>
                      <w:szCs w:val="21"/>
                      <w:lang w:bidi="ar"/>
                    </w:rPr>
                    <w:t>5.5</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683D40E">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A6B18CA">
                  <w:pPr>
                    <w:adjustRightInd w:val="0"/>
                    <w:snapToGrid w:val="0"/>
                    <w:jc w:val="center"/>
                    <w:rPr>
                      <w:color w:val="auto"/>
                      <w:szCs w:val="21"/>
                    </w:rPr>
                  </w:pPr>
                </w:p>
              </w:tc>
            </w:tr>
            <w:tr w14:paraId="7FF63C7C">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6C435C89">
                  <w:pPr>
                    <w:widowControl/>
                    <w:adjustRightInd w:val="0"/>
                    <w:snapToGrid w:val="0"/>
                    <w:jc w:val="center"/>
                    <w:textAlignment w:val="center"/>
                    <w:rPr>
                      <w:color w:val="auto"/>
                      <w:szCs w:val="21"/>
                    </w:rPr>
                  </w:pPr>
                  <w:r>
                    <w:rPr>
                      <w:color w:val="auto"/>
                      <w:kern w:val="0"/>
                      <w:szCs w:val="21"/>
                      <w:lang w:bidi="ar"/>
                    </w:rPr>
                    <w:t>228</w:t>
                  </w:r>
                </w:p>
              </w:tc>
              <w:tc>
                <w:tcPr>
                  <w:tcW w:w="1863" w:type="dxa"/>
                  <w:tcBorders>
                    <w:top w:val="nil"/>
                    <w:left w:val="nil"/>
                    <w:bottom w:val="single" w:color="000000" w:sz="8" w:space="0"/>
                    <w:right w:val="single" w:color="000000" w:sz="8" w:space="0"/>
                  </w:tcBorders>
                  <w:shd w:val="clear" w:color="auto" w:fill="FFFFFF" w:themeFill="background1"/>
                  <w:vAlign w:val="center"/>
                </w:tcPr>
                <w:p w14:paraId="6F41D1E0">
                  <w:pPr>
                    <w:widowControl/>
                    <w:adjustRightInd w:val="0"/>
                    <w:snapToGrid w:val="0"/>
                    <w:jc w:val="left"/>
                    <w:textAlignment w:val="center"/>
                    <w:rPr>
                      <w:color w:val="auto"/>
                      <w:szCs w:val="21"/>
                    </w:rPr>
                  </w:pPr>
                  <w:r>
                    <w:rPr>
                      <w:color w:val="auto"/>
                      <w:kern w:val="0"/>
                      <w:szCs w:val="21"/>
                      <w:lang w:bidi="ar"/>
                    </w:rPr>
                    <w:t>湿料缓冲斗</w:t>
                  </w:r>
                </w:p>
              </w:tc>
              <w:tc>
                <w:tcPr>
                  <w:tcW w:w="1250" w:type="dxa"/>
                  <w:tcBorders>
                    <w:top w:val="nil"/>
                    <w:left w:val="nil"/>
                    <w:bottom w:val="single" w:color="000000" w:sz="8" w:space="0"/>
                    <w:right w:val="single" w:color="000000" w:sz="8" w:space="0"/>
                  </w:tcBorders>
                  <w:shd w:val="clear" w:color="auto" w:fill="FFFFFF" w:themeFill="background1"/>
                  <w:vAlign w:val="center"/>
                </w:tcPr>
                <w:p w14:paraId="4B1D83F9">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465CBC33">
                  <w:pPr>
                    <w:widowControl/>
                    <w:adjustRightInd w:val="0"/>
                    <w:snapToGrid w:val="0"/>
                    <w:jc w:val="center"/>
                    <w:textAlignment w:val="center"/>
                    <w:rPr>
                      <w:color w:val="auto"/>
                      <w:szCs w:val="21"/>
                    </w:rPr>
                  </w:pPr>
                  <w:r>
                    <w:rPr>
                      <w:color w:val="auto"/>
                      <w:kern w:val="0"/>
                      <w:szCs w:val="21"/>
                      <w:lang w:bidi="ar"/>
                    </w:rPr>
                    <w:t>个</w:t>
                  </w:r>
                </w:p>
              </w:tc>
              <w:tc>
                <w:tcPr>
                  <w:tcW w:w="726" w:type="dxa"/>
                  <w:tcBorders>
                    <w:top w:val="nil"/>
                    <w:left w:val="nil"/>
                    <w:bottom w:val="single" w:color="000000" w:sz="8" w:space="0"/>
                    <w:right w:val="single" w:color="000000" w:sz="8" w:space="0"/>
                  </w:tcBorders>
                  <w:shd w:val="clear" w:color="auto" w:fill="FFFFFF" w:themeFill="background1"/>
                  <w:vAlign w:val="center"/>
                </w:tcPr>
                <w:p w14:paraId="6EACDB13">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785D4CFA">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2E5F145F">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09D5C9A">
                  <w:pPr>
                    <w:adjustRightInd w:val="0"/>
                    <w:snapToGrid w:val="0"/>
                    <w:jc w:val="center"/>
                    <w:rPr>
                      <w:color w:val="auto"/>
                      <w:szCs w:val="21"/>
                    </w:rPr>
                  </w:pPr>
                </w:p>
              </w:tc>
            </w:tr>
            <w:tr w14:paraId="6874E2DB">
              <w:tblPrEx>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47B5843">
                  <w:pPr>
                    <w:widowControl/>
                    <w:adjustRightInd w:val="0"/>
                    <w:snapToGrid w:val="0"/>
                    <w:jc w:val="center"/>
                    <w:textAlignment w:val="center"/>
                    <w:rPr>
                      <w:color w:val="auto"/>
                      <w:szCs w:val="21"/>
                    </w:rPr>
                  </w:pPr>
                  <w:r>
                    <w:rPr>
                      <w:color w:val="auto"/>
                      <w:kern w:val="0"/>
                      <w:szCs w:val="21"/>
                      <w:lang w:bidi="ar"/>
                    </w:rPr>
                    <w:t>229</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AF5B584">
                  <w:pPr>
                    <w:widowControl/>
                    <w:adjustRightInd w:val="0"/>
                    <w:snapToGrid w:val="0"/>
                    <w:jc w:val="left"/>
                    <w:textAlignment w:val="center"/>
                    <w:rPr>
                      <w:color w:val="auto"/>
                      <w:szCs w:val="21"/>
                    </w:rPr>
                  </w:pPr>
                  <w:r>
                    <w:rPr>
                      <w:color w:val="auto"/>
                      <w:kern w:val="0"/>
                      <w:szCs w:val="21"/>
                      <w:lang w:bidi="ar"/>
                    </w:rPr>
                    <w:t>双工位湿料自动包装机</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F41651E">
                  <w:pPr>
                    <w:widowControl/>
                    <w:adjustRightInd w:val="0"/>
                    <w:snapToGrid w:val="0"/>
                    <w:jc w:val="left"/>
                    <w:textAlignment w:val="center"/>
                    <w:rPr>
                      <w:color w:val="auto"/>
                      <w:szCs w:val="21"/>
                    </w:rPr>
                  </w:pPr>
                  <w:r>
                    <w:rPr>
                      <w:color w:val="auto"/>
                      <w:kern w:val="0"/>
                      <w:szCs w:val="21"/>
                      <w:lang w:bidi="ar"/>
                    </w:rPr>
                    <w:t>TCSB50</w:t>
                  </w: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AD0F368">
                  <w:pPr>
                    <w:widowControl/>
                    <w:adjustRightInd w:val="0"/>
                    <w:snapToGrid w:val="0"/>
                    <w:jc w:val="center"/>
                    <w:textAlignment w:val="center"/>
                    <w:rPr>
                      <w:color w:val="auto"/>
                      <w:szCs w:val="21"/>
                    </w:rPr>
                  </w:pPr>
                  <w:r>
                    <w:rPr>
                      <w:color w:val="auto"/>
                      <w:kern w:val="0"/>
                      <w:szCs w:val="21"/>
                      <w:lang w:bidi="ar"/>
                    </w:rPr>
                    <w:t>台</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D16CFDF">
                  <w:pPr>
                    <w:widowControl/>
                    <w:adjustRightInd w:val="0"/>
                    <w:snapToGrid w:val="0"/>
                    <w:jc w:val="center"/>
                    <w:textAlignment w:val="center"/>
                    <w:rPr>
                      <w:color w:val="auto"/>
                      <w:szCs w:val="21"/>
                    </w:rPr>
                  </w:pPr>
                  <w:r>
                    <w:rPr>
                      <w:color w:val="auto"/>
                      <w:kern w:val="0"/>
                      <w:szCs w:val="21"/>
                      <w:lang w:bidi="ar"/>
                    </w:rPr>
                    <w:t>11</w:t>
                  </w: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F3177DA">
                  <w:pPr>
                    <w:widowControl/>
                    <w:adjustRightInd w:val="0"/>
                    <w:snapToGrid w:val="0"/>
                    <w:jc w:val="center"/>
                    <w:textAlignment w:val="center"/>
                    <w:rPr>
                      <w:color w:val="auto"/>
                      <w:szCs w:val="21"/>
                    </w:rPr>
                  </w:pPr>
                  <w:r>
                    <w:rPr>
                      <w:color w:val="auto"/>
                      <w:kern w:val="0"/>
                      <w:szCs w:val="21"/>
                      <w:lang w:bidi="ar"/>
                    </w:rPr>
                    <w:t>11</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7CFB7DF">
                  <w:pPr>
                    <w:widowControl/>
                    <w:adjustRightInd w:val="0"/>
                    <w:snapToGrid w:val="0"/>
                    <w:jc w:val="center"/>
                    <w:textAlignment w:val="center"/>
                    <w:rPr>
                      <w:color w:val="auto"/>
                      <w:szCs w:val="21"/>
                    </w:rPr>
                  </w:pPr>
                  <w:r>
                    <w:rPr>
                      <w:color w:val="auto"/>
                      <w:kern w:val="0"/>
                      <w:szCs w:val="21"/>
                      <w:lang w:bidi="ar"/>
                    </w:rPr>
                    <w:t>1</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6CD990A">
                  <w:pPr>
                    <w:adjustRightInd w:val="0"/>
                    <w:snapToGrid w:val="0"/>
                    <w:jc w:val="center"/>
                    <w:rPr>
                      <w:color w:val="auto"/>
                      <w:szCs w:val="21"/>
                    </w:rPr>
                  </w:pPr>
                </w:p>
              </w:tc>
            </w:tr>
            <w:tr w14:paraId="71ACD011">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72FDDAC">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25801D3">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54ADC88">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3FB484A">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A111486">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C4D4A1F">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C216141">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79CB3DC">
                  <w:pPr>
                    <w:adjustRightInd w:val="0"/>
                    <w:snapToGrid w:val="0"/>
                    <w:jc w:val="center"/>
                    <w:rPr>
                      <w:color w:val="auto"/>
                      <w:szCs w:val="21"/>
                    </w:rPr>
                  </w:pPr>
                </w:p>
              </w:tc>
            </w:tr>
            <w:tr w14:paraId="74656654">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0DB71184">
                  <w:pPr>
                    <w:adjustRightInd w:val="0"/>
                    <w:snapToGrid w:val="0"/>
                    <w:jc w:val="center"/>
                    <w:rPr>
                      <w:color w:val="auto"/>
                      <w:szCs w:val="21"/>
                    </w:rPr>
                  </w:pPr>
                  <w:r>
                    <w:rPr>
                      <w:color w:val="auto"/>
                      <w:szCs w:val="21"/>
                    </w:rPr>
                    <w:t>230</w:t>
                  </w:r>
                </w:p>
              </w:tc>
              <w:tc>
                <w:tcPr>
                  <w:tcW w:w="1863" w:type="dxa"/>
                  <w:tcBorders>
                    <w:top w:val="nil"/>
                    <w:left w:val="nil"/>
                    <w:bottom w:val="single" w:color="000000" w:sz="8" w:space="0"/>
                    <w:right w:val="single" w:color="000000" w:sz="8" w:space="0"/>
                  </w:tcBorders>
                  <w:shd w:val="clear" w:color="auto" w:fill="FFFFFF" w:themeFill="background1"/>
                  <w:vAlign w:val="center"/>
                </w:tcPr>
                <w:p w14:paraId="4327B9D0">
                  <w:pPr>
                    <w:widowControl/>
                    <w:adjustRightInd w:val="0"/>
                    <w:snapToGrid w:val="0"/>
                    <w:jc w:val="left"/>
                    <w:textAlignment w:val="center"/>
                    <w:rPr>
                      <w:color w:val="auto"/>
                      <w:szCs w:val="21"/>
                    </w:rPr>
                  </w:pPr>
                  <w:r>
                    <w:rPr>
                      <w:color w:val="auto"/>
                      <w:kern w:val="0"/>
                      <w:szCs w:val="21"/>
                      <w:lang w:bidi="ar"/>
                    </w:rPr>
                    <w:t>湿料缓冲斗</w:t>
                  </w:r>
                </w:p>
              </w:tc>
              <w:tc>
                <w:tcPr>
                  <w:tcW w:w="1250" w:type="dxa"/>
                  <w:tcBorders>
                    <w:top w:val="nil"/>
                    <w:left w:val="nil"/>
                    <w:bottom w:val="single" w:color="000000" w:sz="8" w:space="0"/>
                    <w:right w:val="single" w:color="000000" w:sz="8" w:space="0"/>
                  </w:tcBorders>
                  <w:shd w:val="clear" w:color="auto" w:fill="FFFFFF" w:themeFill="background1"/>
                  <w:vAlign w:val="center"/>
                </w:tcPr>
                <w:p w14:paraId="661037A1">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1732F7E1">
                  <w:pPr>
                    <w:widowControl/>
                    <w:adjustRightInd w:val="0"/>
                    <w:snapToGrid w:val="0"/>
                    <w:jc w:val="center"/>
                    <w:textAlignment w:val="center"/>
                    <w:rPr>
                      <w:color w:val="auto"/>
                      <w:szCs w:val="21"/>
                    </w:rPr>
                  </w:pPr>
                  <w:r>
                    <w:rPr>
                      <w:color w:val="auto"/>
                      <w:kern w:val="0"/>
                      <w:szCs w:val="21"/>
                      <w:lang w:bidi="ar"/>
                    </w:rPr>
                    <w:t>个</w:t>
                  </w:r>
                </w:p>
              </w:tc>
              <w:tc>
                <w:tcPr>
                  <w:tcW w:w="726" w:type="dxa"/>
                  <w:tcBorders>
                    <w:top w:val="nil"/>
                    <w:left w:val="nil"/>
                    <w:bottom w:val="single" w:color="000000" w:sz="8" w:space="0"/>
                    <w:right w:val="single" w:color="000000" w:sz="8" w:space="0"/>
                  </w:tcBorders>
                  <w:shd w:val="clear" w:color="auto" w:fill="FFFFFF" w:themeFill="background1"/>
                  <w:vAlign w:val="center"/>
                </w:tcPr>
                <w:p w14:paraId="195C24CB">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7EFC401B">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2E344D23">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77FFEF9">
                  <w:pPr>
                    <w:adjustRightInd w:val="0"/>
                    <w:snapToGrid w:val="0"/>
                    <w:jc w:val="center"/>
                    <w:rPr>
                      <w:color w:val="auto"/>
                      <w:szCs w:val="21"/>
                    </w:rPr>
                  </w:pPr>
                </w:p>
              </w:tc>
            </w:tr>
            <w:tr w14:paraId="11D6B2E7">
              <w:tblPrEx>
                <w:shd w:val="clear" w:color="auto" w:fill="FFFFFF" w:themeFill="background1"/>
                <w:tblCellMar>
                  <w:top w:w="0" w:type="dxa"/>
                  <w:left w:w="108" w:type="dxa"/>
                  <w:bottom w:w="0" w:type="dxa"/>
                  <w:right w:w="108" w:type="dxa"/>
                </w:tblCellMar>
              </w:tblPrEx>
              <w:trPr>
                <w:trHeight w:val="300" w:hRule="atLeast"/>
                <w:jc w:val="center"/>
              </w:trPr>
              <w:tc>
                <w:tcPr>
                  <w:tcW w:w="5270" w:type="dxa"/>
                  <w:gridSpan w:val="5"/>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113967B">
                  <w:pPr>
                    <w:widowControl/>
                    <w:adjustRightInd w:val="0"/>
                    <w:snapToGrid w:val="0"/>
                    <w:jc w:val="center"/>
                    <w:textAlignment w:val="center"/>
                    <w:rPr>
                      <w:b/>
                      <w:bCs/>
                      <w:color w:val="auto"/>
                      <w:szCs w:val="21"/>
                    </w:rPr>
                  </w:pPr>
                  <w:r>
                    <w:rPr>
                      <w:b/>
                      <w:bCs/>
                      <w:color w:val="auto"/>
                      <w:kern w:val="0"/>
                      <w:szCs w:val="21"/>
                      <w:lang w:bidi="ar"/>
                    </w:rPr>
                    <w:t>小计</w:t>
                  </w:r>
                </w:p>
              </w:tc>
              <w:tc>
                <w:tcPr>
                  <w:tcW w:w="1054" w:type="dxa"/>
                  <w:tcBorders>
                    <w:top w:val="nil"/>
                    <w:left w:val="nil"/>
                    <w:bottom w:val="single" w:color="000000" w:sz="8" w:space="0"/>
                    <w:right w:val="single" w:color="000000" w:sz="8" w:space="0"/>
                  </w:tcBorders>
                  <w:shd w:val="clear" w:color="auto" w:fill="FFFFFF" w:themeFill="background1"/>
                  <w:vAlign w:val="center"/>
                </w:tcPr>
                <w:p w14:paraId="1780D12A">
                  <w:pPr>
                    <w:widowControl/>
                    <w:adjustRightInd w:val="0"/>
                    <w:snapToGrid w:val="0"/>
                    <w:jc w:val="center"/>
                    <w:textAlignment w:val="center"/>
                    <w:rPr>
                      <w:color w:val="auto"/>
                      <w:szCs w:val="21"/>
                    </w:rPr>
                  </w:pPr>
                  <w:r>
                    <w:rPr>
                      <w:color w:val="auto"/>
                      <w:kern w:val="0"/>
                      <w:szCs w:val="21"/>
                      <w:lang w:bidi="ar"/>
                    </w:rPr>
                    <w:t>147.9</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3E50210">
                  <w:pPr>
                    <w:adjustRightInd w:val="0"/>
                    <w:snapToGrid w:val="0"/>
                    <w:rPr>
                      <w:b/>
                      <w:bCs/>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438CF66E">
                  <w:pPr>
                    <w:adjustRightInd w:val="0"/>
                    <w:snapToGrid w:val="0"/>
                    <w:rPr>
                      <w:b/>
                      <w:bCs/>
                      <w:color w:val="auto"/>
                      <w:szCs w:val="21"/>
                    </w:rPr>
                  </w:pPr>
                </w:p>
              </w:tc>
            </w:tr>
            <w:tr w14:paraId="55CC1B24">
              <w:tblPrEx>
                <w:shd w:val="clear" w:color="auto" w:fill="FFFFFF" w:themeFill="background1"/>
                <w:tblCellMar>
                  <w:top w:w="0" w:type="dxa"/>
                  <w:left w:w="108" w:type="dxa"/>
                  <w:bottom w:w="0" w:type="dxa"/>
                  <w:right w:w="108" w:type="dxa"/>
                </w:tblCellMar>
              </w:tblPrEx>
              <w:trPr>
                <w:trHeight w:val="300" w:hRule="atLeast"/>
                <w:jc w:val="center"/>
              </w:trPr>
              <w:tc>
                <w:tcPr>
                  <w:tcW w:w="8434" w:type="dxa"/>
                  <w:gridSpan w:val="8"/>
                  <w:tcBorders>
                    <w:top w:val="single" w:color="000000" w:sz="8" w:space="0"/>
                    <w:left w:val="single" w:color="000000" w:sz="8" w:space="0"/>
                    <w:bottom w:val="single" w:color="auto" w:sz="4" w:space="0"/>
                    <w:right w:val="single" w:color="000000" w:sz="8" w:space="0"/>
                  </w:tcBorders>
                  <w:shd w:val="clear" w:color="auto" w:fill="FFFFFF" w:themeFill="background1"/>
                  <w:vAlign w:val="center"/>
                </w:tcPr>
                <w:p w14:paraId="749A12B2">
                  <w:pPr>
                    <w:widowControl/>
                    <w:adjustRightInd w:val="0"/>
                    <w:snapToGrid w:val="0"/>
                    <w:jc w:val="left"/>
                    <w:textAlignment w:val="center"/>
                    <w:rPr>
                      <w:color w:val="auto"/>
                      <w:szCs w:val="21"/>
                    </w:rPr>
                  </w:pPr>
                  <w:r>
                    <w:rPr>
                      <w:color w:val="auto"/>
                      <w:kern w:val="0"/>
                      <w:szCs w:val="21"/>
                      <w:lang w:bidi="ar"/>
                    </w:rPr>
                    <w:t>三、预处理粉碎工段</w:t>
                  </w:r>
                </w:p>
              </w:tc>
            </w:tr>
            <w:tr w14:paraId="08224CF9">
              <w:tblPrEx>
                <w:shd w:val="clear" w:color="auto" w:fill="FFFFFF" w:themeFill="background1"/>
                <w:tblCellMar>
                  <w:top w:w="0" w:type="dxa"/>
                  <w:left w:w="108" w:type="dxa"/>
                  <w:bottom w:w="0" w:type="dxa"/>
                  <w:right w:w="108" w:type="dxa"/>
                </w:tblCellMar>
              </w:tblPrEx>
              <w:trPr>
                <w:trHeight w:val="504" w:hRule="atLeast"/>
                <w:jc w:val="center"/>
              </w:trPr>
              <w:tc>
                <w:tcPr>
                  <w:tcW w:w="756" w:type="dxa"/>
                  <w:tcBorders>
                    <w:top w:val="single" w:color="auto" w:sz="4" w:space="0"/>
                    <w:left w:val="single" w:color="000000" w:sz="8" w:space="0"/>
                    <w:bottom w:val="single" w:color="000000" w:sz="8" w:space="0"/>
                    <w:right w:val="single" w:color="000000" w:sz="8" w:space="0"/>
                  </w:tcBorders>
                  <w:shd w:val="clear" w:color="auto" w:fill="FFFFFF" w:themeFill="background1"/>
                  <w:vAlign w:val="center"/>
                </w:tcPr>
                <w:p w14:paraId="123A2440">
                  <w:pPr>
                    <w:widowControl/>
                    <w:adjustRightInd w:val="0"/>
                    <w:snapToGrid w:val="0"/>
                    <w:jc w:val="center"/>
                    <w:textAlignment w:val="center"/>
                    <w:rPr>
                      <w:color w:val="auto"/>
                      <w:szCs w:val="21"/>
                    </w:rPr>
                  </w:pPr>
                  <w:r>
                    <w:rPr>
                      <w:color w:val="auto"/>
                      <w:kern w:val="0"/>
                      <w:szCs w:val="21"/>
                      <w:lang w:bidi="ar"/>
                    </w:rPr>
                    <w:t>1</w:t>
                  </w:r>
                </w:p>
              </w:tc>
              <w:tc>
                <w:tcPr>
                  <w:tcW w:w="1863" w:type="dxa"/>
                  <w:tcBorders>
                    <w:top w:val="single" w:color="auto" w:sz="4" w:space="0"/>
                    <w:left w:val="single" w:color="000000" w:sz="8" w:space="0"/>
                    <w:bottom w:val="single" w:color="000000" w:sz="8" w:space="0"/>
                    <w:right w:val="single" w:color="000000" w:sz="8" w:space="0"/>
                  </w:tcBorders>
                  <w:shd w:val="clear" w:color="auto" w:fill="FFFFFF" w:themeFill="background1"/>
                  <w:vAlign w:val="center"/>
                </w:tcPr>
                <w:p w14:paraId="5B8D5B81">
                  <w:pPr>
                    <w:widowControl/>
                    <w:adjustRightInd w:val="0"/>
                    <w:snapToGrid w:val="0"/>
                    <w:jc w:val="left"/>
                    <w:textAlignment w:val="center"/>
                    <w:rPr>
                      <w:color w:val="auto"/>
                      <w:szCs w:val="21"/>
                    </w:rPr>
                  </w:pPr>
                  <w:r>
                    <w:rPr>
                      <w:color w:val="auto"/>
                      <w:kern w:val="0"/>
                      <w:szCs w:val="21"/>
                      <w:lang w:bidi="ar"/>
                    </w:rPr>
                    <w:t>粉碎机</w:t>
                  </w:r>
                </w:p>
              </w:tc>
              <w:tc>
                <w:tcPr>
                  <w:tcW w:w="1250" w:type="dxa"/>
                  <w:tcBorders>
                    <w:top w:val="single" w:color="auto" w:sz="4" w:space="0"/>
                    <w:left w:val="single" w:color="000000" w:sz="8" w:space="0"/>
                    <w:bottom w:val="single" w:color="000000" w:sz="8" w:space="0"/>
                    <w:right w:val="single" w:color="000000" w:sz="8" w:space="0"/>
                  </w:tcBorders>
                  <w:shd w:val="clear" w:color="auto" w:fill="FFFFFF" w:themeFill="background1"/>
                  <w:vAlign w:val="center"/>
                </w:tcPr>
                <w:p w14:paraId="58FC3CCD">
                  <w:pPr>
                    <w:adjustRightInd w:val="0"/>
                    <w:snapToGrid w:val="0"/>
                    <w:rPr>
                      <w:color w:val="auto"/>
                      <w:szCs w:val="21"/>
                    </w:rPr>
                  </w:pPr>
                </w:p>
              </w:tc>
              <w:tc>
                <w:tcPr>
                  <w:tcW w:w="675" w:type="dxa"/>
                  <w:tcBorders>
                    <w:top w:val="single" w:color="auto" w:sz="4" w:space="0"/>
                    <w:left w:val="single" w:color="000000" w:sz="8" w:space="0"/>
                    <w:bottom w:val="single" w:color="000000" w:sz="8" w:space="0"/>
                    <w:right w:val="single" w:color="000000" w:sz="8" w:space="0"/>
                  </w:tcBorders>
                  <w:shd w:val="clear" w:color="auto" w:fill="FFFFFF" w:themeFill="background1"/>
                  <w:vAlign w:val="center"/>
                </w:tcPr>
                <w:p w14:paraId="5FB5759D">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single" w:color="auto" w:sz="4" w:space="0"/>
                    <w:left w:val="single" w:color="000000" w:sz="8" w:space="0"/>
                    <w:bottom w:val="single" w:color="000000" w:sz="8" w:space="0"/>
                    <w:right w:val="single" w:color="000000" w:sz="8" w:space="0"/>
                  </w:tcBorders>
                  <w:shd w:val="clear" w:color="auto" w:fill="FFFFFF" w:themeFill="background1"/>
                  <w:vAlign w:val="center"/>
                </w:tcPr>
                <w:p w14:paraId="4F6DEC83">
                  <w:pPr>
                    <w:widowControl/>
                    <w:adjustRightInd w:val="0"/>
                    <w:snapToGrid w:val="0"/>
                    <w:jc w:val="center"/>
                    <w:textAlignment w:val="center"/>
                    <w:rPr>
                      <w:color w:val="auto"/>
                      <w:szCs w:val="21"/>
                    </w:rPr>
                  </w:pPr>
                  <w:r>
                    <w:rPr>
                      <w:color w:val="auto"/>
                      <w:kern w:val="0"/>
                      <w:szCs w:val="21"/>
                      <w:lang w:bidi="ar"/>
                    </w:rPr>
                    <w:t>37</w:t>
                  </w:r>
                </w:p>
              </w:tc>
              <w:tc>
                <w:tcPr>
                  <w:tcW w:w="1054" w:type="dxa"/>
                  <w:tcBorders>
                    <w:top w:val="single" w:color="auto" w:sz="4" w:space="0"/>
                    <w:left w:val="single" w:color="000000" w:sz="8" w:space="0"/>
                    <w:bottom w:val="single" w:color="000000" w:sz="8" w:space="0"/>
                    <w:right w:val="single" w:color="000000" w:sz="8" w:space="0"/>
                  </w:tcBorders>
                  <w:shd w:val="clear" w:color="auto" w:fill="FFFFFF" w:themeFill="background1"/>
                  <w:vAlign w:val="center"/>
                </w:tcPr>
                <w:p w14:paraId="47174DAF">
                  <w:pPr>
                    <w:widowControl/>
                    <w:adjustRightInd w:val="0"/>
                    <w:snapToGrid w:val="0"/>
                    <w:jc w:val="center"/>
                    <w:textAlignment w:val="center"/>
                    <w:rPr>
                      <w:color w:val="auto"/>
                      <w:szCs w:val="21"/>
                    </w:rPr>
                  </w:pPr>
                  <w:r>
                    <w:rPr>
                      <w:color w:val="auto"/>
                      <w:kern w:val="0"/>
                      <w:szCs w:val="21"/>
                      <w:lang w:bidi="ar"/>
                    </w:rPr>
                    <w:t>74</w:t>
                  </w:r>
                </w:p>
              </w:tc>
              <w:tc>
                <w:tcPr>
                  <w:tcW w:w="1055" w:type="dxa"/>
                  <w:tcBorders>
                    <w:top w:val="single" w:color="auto" w:sz="4" w:space="0"/>
                    <w:left w:val="single" w:color="000000" w:sz="8" w:space="0"/>
                    <w:bottom w:val="single" w:color="000000" w:sz="8" w:space="0"/>
                    <w:right w:val="single" w:color="000000" w:sz="8" w:space="0"/>
                  </w:tcBorders>
                  <w:shd w:val="clear" w:color="auto" w:fill="FFFFFF" w:themeFill="background1"/>
                  <w:vAlign w:val="center"/>
                </w:tcPr>
                <w:p w14:paraId="640C0239">
                  <w:pPr>
                    <w:widowControl/>
                    <w:adjustRightInd w:val="0"/>
                    <w:snapToGrid w:val="0"/>
                    <w:jc w:val="center"/>
                    <w:textAlignment w:val="center"/>
                    <w:rPr>
                      <w:color w:val="auto"/>
                      <w:szCs w:val="21"/>
                    </w:rPr>
                  </w:pPr>
                  <w:r>
                    <w:rPr>
                      <w:color w:val="auto"/>
                      <w:kern w:val="0"/>
                      <w:szCs w:val="21"/>
                      <w:lang w:bidi="ar"/>
                    </w:rPr>
                    <w:t>2</w:t>
                  </w:r>
                </w:p>
              </w:tc>
              <w:tc>
                <w:tcPr>
                  <w:tcW w:w="1055" w:type="dxa"/>
                  <w:tcBorders>
                    <w:top w:val="single" w:color="auto" w:sz="4" w:space="0"/>
                    <w:left w:val="single" w:color="000000" w:sz="8" w:space="0"/>
                    <w:bottom w:val="single" w:color="000000" w:sz="8" w:space="0"/>
                    <w:right w:val="single" w:color="000000" w:sz="8" w:space="0"/>
                  </w:tcBorders>
                  <w:shd w:val="clear" w:color="auto" w:fill="FFFFFF" w:themeFill="background1"/>
                  <w:vAlign w:val="center"/>
                </w:tcPr>
                <w:p w14:paraId="3BBE21C5">
                  <w:pPr>
                    <w:adjustRightInd w:val="0"/>
                    <w:snapToGrid w:val="0"/>
                    <w:jc w:val="center"/>
                    <w:rPr>
                      <w:color w:val="auto"/>
                      <w:szCs w:val="21"/>
                    </w:rPr>
                  </w:pPr>
                </w:p>
              </w:tc>
            </w:tr>
            <w:tr w14:paraId="215CA986">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6EFAE19">
                  <w:pPr>
                    <w:widowControl/>
                    <w:adjustRightInd w:val="0"/>
                    <w:snapToGrid w:val="0"/>
                    <w:jc w:val="center"/>
                    <w:textAlignment w:val="center"/>
                    <w:rPr>
                      <w:color w:val="auto"/>
                      <w:szCs w:val="21"/>
                    </w:rPr>
                  </w:pPr>
                  <w:r>
                    <w:rPr>
                      <w:color w:val="auto"/>
                      <w:kern w:val="0"/>
                      <w:szCs w:val="21"/>
                      <w:lang w:bidi="ar"/>
                    </w:rPr>
                    <w:t>2</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3F6AD0D">
                  <w:pPr>
                    <w:widowControl/>
                    <w:adjustRightInd w:val="0"/>
                    <w:snapToGrid w:val="0"/>
                    <w:textAlignment w:val="center"/>
                    <w:rPr>
                      <w:color w:val="auto"/>
                      <w:szCs w:val="21"/>
                    </w:rPr>
                  </w:pPr>
                  <w:r>
                    <w:rPr>
                      <w:color w:val="auto"/>
                      <w:kern w:val="0"/>
                      <w:szCs w:val="21"/>
                      <w:lang w:bidi="ar"/>
                    </w:rPr>
                    <w:t>榨汁机</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959BFDD">
                  <w:pPr>
                    <w:adjustRightInd w:val="0"/>
                    <w:snapToGrid w:val="0"/>
                    <w:jc w:val="center"/>
                    <w:rPr>
                      <w:color w:val="auto"/>
                      <w:szCs w:val="21"/>
                    </w:rPr>
                  </w:pP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3224997">
                  <w:pPr>
                    <w:widowControl/>
                    <w:adjustRightInd w:val="0"/>
                    <w:snapToGrid w:val="0"/>
                    <w:jc w:val="center"/>
                    <w:textAlignment w:val="center"/>
                    <w:rPr>
                      <w:color w:val="auto"/>
                      <w:szCs w:val="21"/>
                    </w:rPr>
                  </w:pPr>
                  <w:r>
                    <w:rPr>
                      <w:color w:val="auto"/>
                      <w:kern w:val="0"/>
                      <w:szCs w:val="21"/>
                      <w:lang w:bidi="ar"/>
                    </w:rPr>
                    <w:t>台</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56E0A90">
                  <w:pPr>
                    <w:widowControl/>
                    <w:adjustRightInd w:val="0"/>
                    <w:snapToGrid w:val="0"/>
                    <w:jc w:val="center"/>
                    <w:textAlignment w:val="center"/>
                    <w:rPr>
                      <w:color w:val="auto"/>
                      <w:szCs w:val="21"/>
                    </w:rPr>
                  </w:pPr>
                  <w:r>
                    <w:rPr>
                      <w:color w:val="auto"/>
                      <w:kern w:val="0"/>
                      <w:szCs w:val="21"/>
                      <w:lang w:bidi="ar"/>
                    </w:rPr>
                    <w:t>37</w:t>
                  </w: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997EE96">
                  <w:pPr>
                    <w:widowControl/>
                    <w:adjustRightInd w:val="0"/>
                    <w:snapToGrid w:val="0"/>
                    <w:jc w:val="center"/>
                    <w:textAlignment w:val="center"/>
                    <w:rPr>
                      <w:color w:val="auto"/>
                      <w:szCs w:val="21"/>
                    </w:rPr>
                  </w:pPr>
                  <w:r>
                    <w:rPr>
                      <w:color w:val="auto"/>
                      <w:kern w:val="0"/>
                      <w:szCs w:val="21"/>
                      <w:lang w:bidi="ar"/>
                    </w:rPr>
                    <w:t>37</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4A8B3C8">
                  <w:pPr>
                    <w:widowControl/>
                    <w:adjustRightInd w:val="0"/>
                    <w:snapToGrid w:val="0"/>
                    <w:jc w:val="center"/>
                    <w:textAlignment w:val="center"/>
                    <w:rPr>
                      <w:color w:val="auto"/>
                      <w:szCs w:val="21"/>
                    </w:rPr>
                  </w:pPr>
                  <w:r>
                    <w:rPr>
                      <w:color w:val="auto"/>
                      <w:kern w:val="0"/>
                      <w:szCs w:val="21"/>
                      <w:lang w:bidi="ar"/>
                    </w:rPr>
                    <w:t>1</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705B77B">
                  <w:pPr>
                    <w:adjustRightInd w:val="0"/>
                    <w:snapToGrid w:val="0"/>
                    <w:jc w:val="center"/>
                    <w:rPr>
                      <w:color w:val="auto"/>
                      <w:szCs w:val="21"/>
                    </w:rPr>
                  </w:pPr>
                </w:p>
              </w:tc>
            </w:tr>
            <w:tr w14:paraId="598CB363">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AE04A39">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98C7707">
                  <w:pPr>
                    <w:adjustRightInd w:val="0"/>
                    <w:snapToGrid w:val="0"/>
                    <w:jc w:val="center"/>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CBF0701">
                  <w:pPr>
                    <w:adjustRightInd w:val="0"/>
                    <w:snapToGrid w:val="0"/>
                    <w:jc w:val="center"/>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77CABCB">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4D78376">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ADAEAF5">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B748F79">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1B0DFF5">
                  <w:pPr>
                    <w:adjustRightInd w:val="0"/>
                    <w:snapToGrid w:val="0"/>
                    <w:jc w:val="center"/>
                    <w:rPr>
                      <w:color w:val="auto"/>
                      <w:szCs w:val="21"/>
                    </w:rPr>
                  </w:pPr>
                </w:p>
              </w:tc>
            </w:tr>
            <w:tr w14:paraId="2C4CE92A">
              <w:tblPrEx>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5CAC0B3">
                  <w:pPr>
                    <w:widowControl/>
                    <w:adjustRightInd w:val="0"/>
                    <w:snapToGrid w:val="0"/>
                    <w:jc w:val="center"/>
                    <w:textAlignment w:val="center"/>
                    <w:rPr>
                      <w:color w:val="auto"/>
                      <w:szCs w:val="21"/>
                    </w:rPr>
                  </w:pPr>
                  <w:r>
                    <w:rPr>
                      <w:color w:val="auto"/>
                      <w:kern w:val="0"/>
                      <w:szCs w:val="21"/>
                      <w:lang w:bidi="ar"/>
                    </w:rPr>
                    <w:t>2</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E4F3D70">
                  <w:pPr>
                    <w:widowControl/>
                    <w:adjustRightInd w:val="0"/>
                    <w:snapToGrid w:val="0"/>
                    <w:jc w:val="left"/>
                    <w:textAlignment w:val="center"/>
                    <w:rPr>
                      <w:color w:val="auto"/>
                      <w:szCs w:val="21"/>
                    </w:rPr>
                  </w:pPr>
                  <w:r>
                    <w:rPr>
                      <w:color w:val="auto"/>
                      <w:kern w:val="0"/>
                      <w:szCs w:val="21"/>
                      <w:lang w:bidi="ar"/>
                    </w:rPr>
                    <w:t>主电缆</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0F4C42F">
                  <w:pPr>
                    <w:widowControl/>
                    <w:adjustRightInd w:val="0"/>
                    <w:snapToGrid w:val="0"/>
                    <w:jc w:val="left"/>
                    <w:textAlignment w:val="center"/>
                    <w:rPr>
                      <w:color w:val="auto"/>
                      <w:szCs w:val="21"/>
                    </w:rPr>
                  </w:pPr>
                  <w:r>
                    <w:rPr>
                      <w:color w:val="auto"/>
                      <w:kern w:val="0"/>
                      <w:szCs w:val="21"/>
                      <w:lang w:bidi="ar"/>
                    </w:rPr>
                    <w:t>YJV22-3*120+2*70</w:t>
                  </w: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9171863">
                  <w:pPr>
                    <w:widowControl/>
                    <w:adjustRightInd w:val="0"/>
                    <w:snapToGrid w:val="0"/>
                    <w:jc w:val="center"/>
                    <w:textAlignment w:val="center"/>
                    <w:rPr>
                      <w:color w:val="auto"/>
                      <w:szCs w:val="21"/>
                    </w:rPr>
                  </w:pPr>
                  <w:r>
                    <w:rPr>
                      <w:color w:val="auto"/>
                      <w:kern w:val="0"/>
                      <w:szCs w:val="21"/>
                      <w:lang w:bidi="ar"/>
                    </w:rPr>
                    <w:t>米</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60F7B95">
                  <w:pPr>
                    <w:adjustRightInd w:val="0"/>
                    <w:snapToGrid w:val="0"/>
                    <w:jc w:val="center"/>
                    <w:rPr>
                      <w:color w:val="auto"/>
                      <w:szCs w:val="21"/>
                    </w:rPr>
                  </w:pP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B04F95D">
                  <w:pPr>
                    <w:adjustRightInd w:val="0"/>
                    <w:snapToGrid w:val="0"/>
                    <w:jc w:val="center"/>
                    <w:rPr>
                      <w:color w:val="auto"/>
                      <w:szCs w:val="21"/>
                    </w:rPr>
                  </w:pP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8DF56C1">
                  <w:pPr>
                    <w:widowControl/>
                    <w:adjustRightInd w:val="0"/>
                    <w:snapToGrid w:val="0"/>
                    <w:jc w:val="center"/>
                    <w:textAlignment w:val="center"/>
                    <w:rPr>
                      <w:color w:val="auto"/>
                      <w:szCs w:val="21"/>
                    </w:rPr>
                  </w:pPr>
                  <w:r>
                    <w:rPr>
                      <w:color w:val="auto"/>
                      <w:kern w:val="0"/>
                      <w:szCs w:val="21"/>
                      <w:lang w:bidi="ar"/>
                    </w:rPr>
                    <w:t>320</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B0FE83A">
                  <w:pPr>
                    <w:adjustRightInd w:val="0"/>
                    <w:snapToGrid w:val="0"/>
                    <w:jc w:val="center"/>
                    <w:rPr>
                      <w:color w:val="auto"/>
                      <w:szCs w:val="21"/>
                    </w:rPr>
                  </w:pPr>
                </w:p>
              </w:tc>
            </w:tr>
            <w:tr w14:paraId="26A1C184">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D99BFE9">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E640458">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E076E5F">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E221A84">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D5FF1ED">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4D0DEDF">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C02FFAF">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A179AFD">
                  <w:pPr>
                    <w:adjustRightInd w:val="0"/>
                    <w:snapToGrid w:val="0"/>
                    <w:jc w:val="center"/>
                    <w:rPr>
                      <w:color w:val="auto"/>
                      <w:szCs w:val="21"/>
                    </w:rPr>
                  </w:pPr>
                </w:p>
              </w:tc>
            </w:tr>
            <w:tr w14:paraId="6C0A7A10">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689A41F">
                  <w:pPr>
                    <w:widowControl/>
                    <w:adjustRightInd w:val="0"/>
                    <w:snapToGrid w:val="0"/>
                    <w:jc w:val="center"/>
                    <w:textAlignment w:val="center"/>
                    <w:rPr>
                      <w:color w:val="auto"/>
                      <w:szCs w:val="21"/>
                    </w:rPr>
                  </w:pPr>
                  <w:r>
                    <w:rPr>
                      <w:color w:val="auto"/>
                      <w:kern w:val="0"/>
                      <w:szCs w:val="21"/>
                      <w:lang w:bidi="ar"/>
                    </w:rPr>
                    <w:t>3</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969F176">
                  <w:pPr>
                    <w:widowControl/>
                    <w:adjustRightInd w:val="0"/>
                    <w:snapToGrid w:val="0"/>
                    <w:jc w:val="left"/>
                    <w:textAlignment w:val="center"/>
                    <w:rPr>
                      <w:color w:val="auto"/>
                      <w:szCs w:val="21"/>
                    </w:rPr>
                  </w:pPr>
                  <w:r>
                    <w:rPr>
                      <w:color w:val="auto"/>
                      <w:kern w:val="0"/>
                      <w:szCs w:val="21"/>
                      <w:lang w:bidi="ar"/>
                    </w:rPr>
                    <w:t>主电缆桥架</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060F82F">
                  <w:pPr>
                    <w:widowControl/>
                    <w:adjustRightInd w:val="0"/>
                    <w:snapToGrid w:val="0"/>
                    <w:jc w:val="left"/>
                    <w:textAlignment w:val="center"/>
                    <w:rPr>
                      <w:color w:val="auto"/>
                      <w:szCs w:val="21"/>
                    </w:rPr>
                  </w:pPr>
                  <w:r>
                    <w:rPr>
                      <w:color w:val="auto"/>
                      <w:kern w:val="0"/>
                      <w:szCs w:val="21"/>
                      <w:lang w:bidi="ar"/>
                    </w:rPr>
                    <w:t>100*50</w:t>
                  </w: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31E0561">
                  <w:pPr>
                    <w:widowControl/>
                    <w:adjustRightInd w:val="0"/>
                    <w:snapToGrid w:val="0"/>
                    <w:jc w:val="center"/>
                    <w:textAlignment w:val="center"/>
                    <w:rPr>
                      <w:color w:val="auto"/>
                      <w:szCs w:val="21"/>
                    </w:rPr>
                  </w:pPr>
                  <w:r>
                    <w:rPr>
                      <w:color w:val="auto"/>
                      <w:kern w:val="0"/>
                      <w:szCs w:val="21"/>
                      <w:lang w:bidi="ar"/>
                    </w:rPr>
                    <w:t>米</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1C14012">
                  <w:pPr>
                    <w:adjustRightInd w:val="0"/>
                    <w:snapToGrid w:val="0"/>
                    <w:jc w:val="center"/>
                    <w:rPr>
                      <w:color w:val="auto"/>
                      <w:szCs w:val="21"/>
                    </w:rPr>
                  </w:pP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DC3A03F">
                  <w:pPr>
                    <w:adjustRightInd w:val="0"/>
                    <w:snapToGrid w:val="0"/>
                    <w:jc w:val="center"/>
                    <w:rPr>
                      <w:color w:val="auto"/>
                      <w:szCs w:val="21"/>
                    </w:rPr>
                  </w:pP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4E76316">
                  <w:pPr>
                    <w:widowControl/>
                    <w:adjustRightInd w:val="0"/>
                    <w:snapToGrid w:val="0"/>
                    <w:jc w:val="center"/>
                    <w:textAlignment w:val="center"/>
                    <w:rPr>
                      <w:color w:val="auto"/>
                      <w:szCs w:val="21"/>
                    </w:rPr>
                  </w:pPr>
                  <w:r>
                    <w:rPr>
                      <w:color w:val="auto"/>
                      <w:kern w:val="0"/>
                      <w:szCs w:val="21"/>
                      <w:lang w:bidi="ar"/>
                    </w:rPr>
                    <w:t>320</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BD10070">
                  <w:pPr>
                    <w:adjustRightInd w:val="0"/>
                    <w:snapToGrid w:val="0"/>
                    <w:jc w:val="center"/>
                    <w:rPr>
                      <w:color w:val="auto"/>
                      <w:szCs w:val="21"/>
                    </w:rPr>
                  </w:pPr>
                </w:p>
              </w:tc>
            </w:tr>
            <w:tr w14:paraId="2258E1B8">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8F9AC8C">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D5D7710">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5AD727D">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A0DD870">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0350EEA">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E89F2C2">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D32EED2">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600A8CF">
                  <w:pPr>
                    <w:adjustRightInd w:val="0"/>
                    <w:snapToGrid w:val="0"/>
                    <w:jc w:val="center"/>
                    <w:rPr>
                      <w:color w:val="auto"/>
                      <w:szCs w:val="21"/>
                    </w:rPr>
                  </w:pPr>
                </w:p>
              </w:tc>
            </w:tr>
            <w:tr w14:paraId="71C782D9">
              <w:tblPrEx>
                <w:shd w:val="clear" w:color="auto" w:fill="FFFFFF" w:themeFill="background1"/>
                <w:tblCellMar>
                  <w:top w:w="0" w:type="dxa"/>
                  <w:left w:w="108" w:type="dxa"/>
                  <w:bottom w:w="0" w:type="dxa"/>
                  <w:right w:w="108" w:type="dxa"/>
                </w:tblCellMar>
              </w:tblPrEx>
              <w:trPr>
                <w:trHeight w:val="300" w:hRule="atLeast"/>
                <w:jc w:val="center"/>
              </w:trPr>
              <w:tc>
                <w:tcPr>
                  <w:tcW w:w="5270" w:type="dxa"/>
                  <w:gridSpan w:val="5"/>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6D8257D">
                  <w:pPr>
                    <w:widowControl/>
                    <w:adjustRightInd w:val="0"/>
                    <w:snapToGrid w:val="0"/>
                    <w:jc w:val="center"/>
                    <w:textAlignment w:val="center"/>
                    <w:rPr>
                      <w:b/>
                      <w:bCs/>
                      <w:color w:val="auto"/>
                      <w:szCs w:val="21"/>
                    </w:rPr>
                  </w:pPr>
                  <w:r>
                    <w:rPr>
                      <w:b/>
                      <w:bCs/>
                      <w:color w:val="auto"/>
                      <w:kern w:val="0"/>
                      <w:szCs w:val="21"/>
                      <w:lang w:bidi="ar"/>
                    </w:rPr>
                    <w:t>小计</w:t>
                  </w:r>
                </w:p>
              </w:tc>
              <w:tc>
                <w:tcPr>
                  <w:tcW w:w="1054" w:type="dxa"/>
                  <w:tcBorders>
                    <w:top w:val="nil"/>
                    <w:left w:val="nil"/>
                    <w:bottom w:val="single" w:color="000000" w:sz="8" w:space="0"/>
                    <w:right w:val="single" w:color="000000" w:sz="8" w:space="0"/>
                  </w:tcBorders>
                  <w:shd w:val="clear" w:color="auto" w:fill="FFFFFF" w:themeFill="background1"/>
                  <w:vAlign w:val="center"/>
                </w:tcPr>
                <w:p w14:paraId="6D22F77C">
                  <w:pPr>
                    <w:widowControl/>
                    <w:adjustRightInd w:val="0"/>
                    <w:snapToGrid w:val="0"/>
                    <w:jc w:val="center"/>
                    <w:textAlignment w:val="center"/>
                    <w:rPr>
                      <w:color w:val="auto"/>
                      <w:szCs w:val="21"/>
                    </w:rPr>
                  </w:pPr>
                  <w:r>
                    <w:rPr>
                      <w:color w:val="auto"/>
                      <w:kern w:val="0"/>
                      <w:szCs w:val="21"/>
                      <w:lang w:bidi="ar"/>
                    </w:rPr>
                    <w:t>111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717D5065">
                  <w:pPr>
                    <w:adjustRightInd w:val="0"/>
                    <w:snapToGrid w:val="0"/>
                    <w:rPr>
                      <w:b/>
                      <w:bCs/>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6F8238BC">
                  <w:pPr>
                    <w:adjustRightInd w:val="0"/>
                    <w:snapToGrid w:val="0"/>
                    <w:rPr>
                      <w:b/>
                      <w:bCs/>
                      <w:color w:val="auto"/>
                      <w:szCs w:val="21"/>
                    </w:rPr>
                  </w:pPr>
                </w:p>
              </w:tc>
            </w:tr>
            <w:tr w14:paraId="59C3DBB9">
              <w:tblPrEx>
                <w:shd w:val="clear" w:color="auto" w:fill="FFFFFF" w:themeFill="background1"/>
                <w:tblCellMar>
                  <w:top w:w="0" w:type="dxa"/>
                  <w:left w:w="108" w:type="dxa"/>
                  <w:bottom w:w="0" w:type="dxa"/>
                  <w:right w:w="108" w:type="dxa"/>
                </w:tblCellMar>
              </w:tblPrEx>
              <w:trPr>
                <w:trHeight w:val="300" w:hRule="atLeast"/>
                <w:jc w:val="center"/>
              </w:trPr>
              <w:tc>
                <w:tcPr>
                  <w:tcW w:w="8434" w:type="dxa"/>
                  <w:gridSpan w:val="8"/>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DF3B718">
                  <w:pPr>
                    <w:widowControl/>
                    <w:adjustRightInd w:val="0"/>
                    <w:snapToGrid w:val="0"/>
                    <w:jc w:val="left"/>
                    <w:textAlignment w:val="center"/>
                    <w:rPr>
                      <w:b/>
                      <w:bCs/>
                      <w:color w:val="auto"/>
                      <w:szCs w:val="21"/>
                    </w:rPr>
                  </w:pPr>
                  <w:r>
                    <w:rPr>
                      <w:b/>
                      <w:bCs/>
                      <w:color w:val="auto"/>
                      <w:kern w:val="0"/>
                      <w:szCs w:val="21"/>
                      <w:lang w:bidi="ar"/>
                    </w:rPr>
                    <w:t>四、辅助工段</w:t>
                  </w:r>
                </w:p>
              </w:tc>
            </w:tr>
            <w:tr w14:paraId="504E0850">
              <w:tblPrEx>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49D13766">
                  <w:pPr>
                    <w:widowControl/>
                    <w:adjustRightInd w:val="0"/>
                    <w:snapToGrid w:val="0"/>
                    <w:jc w:val="center"/>
                    <w:textAlignment w:val="center"/>
                    <w:rPr>
                      <w:color w:val="auto"/>
                      <w:szCs w:val="21"/>
                    </w:rPr>
                  </w:pPr>
                  <w:r>
                    <w:rPr>
                      <w:color w:val="auto"/>
                      <w:kern w:val="0"/>
                      <w:szCs w:val="21"/>
                      <w:lang w:bidi="ar"/>
                    </w:rPr>
                    <w:t>301</w:t>
                  </w:r>
                </w:p>
              </w:tc>
              <w:tc>
                <w:tcPr>
                  <w:tcW w:w="1863" w:type="dxa"/>
                  <w:tcBorders>
                    <w:top w:val="nil"/>
                    <w:left w:val="nil"/>
                    <w:bottom w:val="single" w:color="000000" w:sz="8" w:space="0"/>
                    <w:right w:val="single" w:color="000000" w:sz="8" w:space="0"/>
                  </w:tcBorders>
                  <w:shd w:val="clear" w:color="auto" w:fill="FFFFFF" w:themeFill="background1"/>
                  <w:vAlign w:val="center"/>
                </w:tcPr>
                <w:p w14:paraId="7A47332C">
                  <w:pPr>
                    <w:widowControl/>
                    <w:adjustRightInd w:val="0"/>
                    <w:snapToGrid w:val="0"/>
                    <w:jc w:val="left"/>
                    <w:textAlignment w:val="center"/>
                    <w:rPr>
                      <w:color w:val="auto"/>
                      <w:szCs w:val="21"/>
                    </w:rPr>
                  </w:pPr>
                  <w:r>
                    <w:rPr>
                      <w:color w:val="auto"/>
                      <w:kern w:val="0"/>
                      <w:szCs w:val="21"/>
                      <w:lang w:bidi="ar"/>
                    </w:rPr>
                    <w:t>空气压缩机、冷干机</w:t>
                  </w:r>
                </w:p>
              </w:tc>
              <w:tc>
                <w:tcPr>
                  <w:tcW w:w="1250" w:type="dxa"/>
                  <w:tcBorders>
                    <w:top w:val="nil"/>
                    <w:left w:val="nil"/>
                    <w:bottom w:val="single" w:color="000000" w:sz="8" w:space="0"/>
                    <w:right w:val="single" w:color="000000" w:sz="8" w:space="0"/>
                  </w:tcBorders>
                  <w:shd w:val="clear" w:color="auto" w:fill="FFFFFF" w:themeFill="background1"/>
                  <w:vAlign w:val="center"/>
                </w:tcPr>
                <w:p w14:paraId="18830723">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75B58FC5">
                  <w:pPr>
                    <w:widowControl/>
                    <w:adjustRightInd w:val="0"/>
                    <w:snapToGrid w:val="0"/>
                    <w:jc w:val="center"/>
                    <w:textAlignment w:val="center"/>
                    <w:rPr>
                      <w:color w:val="auto"/>
                      <w:szCs w:val="21"/>
                    </w:rPr>
                  </w:pPr>
                  <w:r>
                    <w:rPr>
                      <w:color w:val="auto"/>
                      <w:kern w:val="0"/>
                      <w:szCs w:val="21"/>
                      <w:lang w:bidi="ar"/>
                    </w:rPr>
                    <w:t>套</w:t>
                  </w:r>
                </w:p>
              </w:tc>
              <w:tc>
                <w:tcPr>
                  <w:tcW w:w="726" w:type="dxa"/>
                  <w:tcBorders>
                    <w:top w:val="nil"/>
                    <w:left w:val="nil"/>
                    <w:bottom w:val="single" w:color="000000" w:sz="8" w:space="0"/>
                    <w:right w:val="single" w:color="000000" w:sz="8" w:space="0"/>
                  </w:tcBorders>
                  <w:shd w:val="clear" w:color="auto" w:fill="FFFFFF" w:themeFill="background1"/>
                  <w:vAlign w:val="center"/>
                </w:tcPr>
                <w:p w14:paraId="51597266">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6F869A61">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19DD6796">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DDBB224">
                  <w:pPr>
                    <w:adjustRightInd w:val="0"/>
                    <w:snapToGrid w:val="0"/>
                    <w:jc w:val="center"/>
                    <w:rPr>
                      <w:color w:val="auto"/>
                      <w:szCs w:val="21"/>
                    </w:rPr>
                  </w:pPr>
                </w:p>
              </w:tc>
            </w:tr>
            <w:tr w14:paraId="5FD992E5">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5CA1BADB">
                  <w:pPr>
                    <w:widowControl/>
                    <w:adjustRightInd w:val="0"/>
                    <w:snapToGrid w:val="0"/>
                    <w:jc w:val="center"/>
                    <w:textAlignment w:val="center"/>
                    <w:rPr>
                      <w:color w:val="auto"/>
                      <w:szCs w:val="21"/>
                    </w:rPr>
                  </w:pPr>
                  <w:r>
                    <w:rPr>
                      <w:color w:val="auto"/>
                      <w:kern w:val="0"/>
                      <w:szCs w:val="21"/>
                      <w:lang w:bidi="ar"/>
                    </w:rPr>
                    <w:t>302</w:t>
                  </w:r>
                </w:p>
              </w:tc>
              <w:tc>
                <w:tcPr>
                  <w:tcW w:w="1863" w:type="dxa"/>
                  <w:tcBorders>
                    <w:top w:val="nil"/>
                    <w:left w:val="nil"/>
                    <w:bottom w:val="single" w:color="000000" w:sz="8" w:space="0"/>
                    <w:right w:val="single" w:color="000000" w:sz="8" w:space="0"/>
                  </w:tcBorders>
                  <w:shd w:val="clear" w:color="auto" w:fill="FFFFFF" w:themeFill="background1"/>
                  <w:vAlign w:val="center"/>
                </w:tcPr>
                <w:p w14:paraId="438A3C93">
                  <w:pPr>
                    <w:widowControl/>
                    <w:adjustRightInd w:val="0"/>
                    <w:snapToGrid w:val="0"/>
                    <w:jc w:val="left"/>
                    <w:textAlignment w:val="center"/>
                    <w:rPr>
                      <w:color w:val="auto"/>
                      <w:szCs w:val="21"/>
                    </w:rPr>
                  </w:pPr>
                  <w:r>
                    <w:rPr>
                      <w:color w:val="auto"/>
                      <w:kern w:val="0"/>
                      <w:szCs w:val="21"/>
                      <w:lang w:bidi="ar"/>
                    </w:rPr>
                    <w:t>储气罐</w:t>
                  </w:r>
                </w:p>
              </w:tc>
              <w:tc>
                <w:tcPr>
                  <w:tcW w:w="1250" w:type="dxa"/>
                  <w:tcBorders>
                    <w:top w:val="nil"/>
                    <w:left w:val="nil"/>
                    <w:bottom w:val="single" w:color="000000" w:sz="8" w:space="0"/>
                    <w:right w:val="single" w:color="000000" w:sz="8" w:space="0"/>
                  </w:tcBorders>
                  <w:shd w:val="clear" w:color="auto" w:fill="FFFFFF" w:themeFill="background1"/>
                  <w:vAlign w:val="center"/>
                </w:tcPr>
                <w:p w14:paraId="2942A527">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7CC68329">
                  <w:pPr>
                    <w:widowControl/>
                    <w:adjustRightInd w:val="0"/>
                    <w:snapToGrid w:val="0"/>
                    <w:jc w:val="center"/>
                    <w:textAlignment w:val="center"/>
                    <w:rPr>
                      <w:color w:val="auto"/>
                      <w:szCs w:val="21"/>
                    </w:rPr>
                  </w:pPr>
                  <w:r>
                    <w:rPr>
                      <w:color w:val="auto"/>
                      <w:kern w:val="0"/>
                      <w:szCs w:val="21"/>
                      <w:lang w:bidi="ar"/>
                    </w:rPr>
                    <w:t>套</w:t>
                  </w:r>
                </w:p>
              </w:tc>
              <w:tc>
                <w:tcPr>
                  <w:tcW w:w="726" w:type="dxa"/>
                  <w:tcBorders>
                    <w:top w:val="nil"/>
                    <w:left w:val="nil"/>
                    <w:bottom w:val="single" w:color="000000" w:sz="8" w:space="0"/>
                    <w:right w:val="single" w:color="000000" w:sz="8" w:space="0"/>
                  </w:tcBorders>
                  <w:shd w:val="clear" w:color="auto" w:fill="FFFFFF" w:themeFill="background1"/>
                  <w:vAlign w:val="center"/>
                </w:tcPr>
                <w:p w14:paraId="66A2AC5C">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09BB37FE">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6E5FB455">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8960F65">
                  <w:pPr>
                    <w:adjustRightInd w:val="0"/>
                    <w:snapToGrid w:val="0"/>
                    <w:jc w:val="center"/>
                    <w:rPr>
                      <w:color w:val="auto"/>
                      <w:szCs w:val="21"/>
                    </w:rPr>
                  </w:pPr>
                </w:p>
              </w:tc>
            </w:tr>
            <w:tr w14:paraId="723F41B6">
              <w:tblPrEx>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38E54909">
                  <w:pPr>
                    <w:widowControl/>
                    <w:adjustRightInd w:val="0"/>
                    <w:snapToGrid w:val="0"/>
                    <w:jc w:val="center"/>
                    <w:textAlignment w:val="center"/>
                    <w:rPr>
                      <w:color w:val="auto"/>
                      <w:szCs w:val="21"/>
                    </w:rPr>
                  </w:pPr>
                  <w:r>
                    <w:rPr>
                      <w:color w:val="auto"/>
                      <w:kern w:val="0"/>
                      <w:szCs w:val="21"/>
                      <w:lang w:bidi="ar"/>
                    </w:rPr>
                    <w:t>303</w:t>
                  </w:r>
                </w:p>
              </w:tc>
              <w:tc>
                <w:tcPr>
                  <w:tcW w:w="1863" w:type="dxa"/>
                  <w:tcBorders>
                    <w:top w:val="nil"/>
                    <w:left w:val="nil"/>
                    <w:bottom w:val="single" w:color="000000" w:sz="8" w:space="0"/>
                    <w:right w:val="single" w:color="000000" w:sz="8" w:space="0"/>
                  </w:tcBorders>
                  <w:shd w:val="clear" w:color="auto" w:fill="FFFFFF" w:themeFill="background1"/>
                  <w:vAlign w:val="center"/>
                </w:tcPr>
                <w:p w14:paraId="4F2FC30C">
                  <w:pPr>
                    <w:widowControl/>
                    <w:adjustRightInd w:val="0"/>
                    <w:snapToGrid w:val="0"/>
                    <w:jc w:val="left"/>
                    <w:textAlignment w:val="center"/>
                    <w:rPr>
                      <w:color w:val="auto"/>
                      <w:szCs w:val="21"/>
                    </w:rPr>
                  </w:pPr>
                  <w:r>
                    <w:rPr>
                      <w:color w:val="auto"/>
                      <w:kern w:val="0"/>
                      <w:szCs w:val="21"/>
                      <w:lang w:bidi="ar"/>
                    </w:rPr>
                    <w:t>空气管路及元器件</w:t>
                  </w:r>
                </w:p>
              </w:tc>
              <w:tc>
                <w:tcPr>
                  <w:tcW w:w="1250" w:type="dxa"/>
                  <w:tcBorders>
                    <w:top w:val="nil"/>
                    <w:left w:val="nil"/>
                    <w:bottom w:val="single" w:color="000000" w:sz="8" w:space="0"/>
                    <w:right w:val="single" w:color="000000" w:sz="8" w:space="0"/>
                  </w:tcBorders>
                  <w:shd w:val="clear" w:color="auto" w:fill="FFFFFF" w:themeFill="background1"/>
                  <w:vAlign w:val="center"/>
                </w:tcPr>
                <w:p w14:paraId="765A88F6">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0A452AE6">
                  <w:pPr>
                    <w:widowControl/>
                    <w:adjustRightInd w:val="0"/>
                    <w:snapToGrid w:val="0"/>
                    <w:jc w:val="center"/>
                    <w:textAlignment w:val="center"/>
                    <w:rPr>
                      <w:color w:val="auto"/>
                      <w:szCs w:val="21"/>
                    </w:rPr>
                  </w:pPr>
                  <w:r>
                    <w:rPr>
                      <w:color w:val="auto"/>
                      <w:kern w:val="0"/>
                      <w:szCs w:val="21"/>
                      <w:lang w:bidi="ar"/>
                    </w:rPr>
                    <w:t>套</w:t>
                  </w:r>
                </w:p>
              </w:tc>
              <w:tc>
                <w:tcPr>
                  <w:tcW w:w="726" w:type="dxa"/>
                  <w:tcBorders>
                    <w:top w:val="nil"/>
                    <w:left w:val="nil"/>
                    <w:bottom w:val="single" w:color="000000" w:sz="8" w:space="0"/>
                    <w:right w:val="single" w:color="000000" w:sz="8" w:space="0"/>
                  </w:tcBorders>
                  <w:shd w:val="clear" w:color="auto" w:fill="FFFFFF" w:themeFill="background1"/>
                  <w:vAlign w:val="center"/>
                </w:tcPr>
                <w:p w14:paraId="1A8B71D4">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729A954C">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2F5E8929">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8C0A9CF">
                  <w:pPr>
                    <w:adjustRightInd w:val="0"/>
                    <w:snapToGrid w:val="0"/>
                    <w:jc w:val="center"/>
                    <w:rPr>
                      <w:color w:val="auto"/>
                      <w:szCs w:val="21"/>
                    </w:rPr>
                  </w:pPr>
                </w:p>
              </w:tc>
            </w:tr>
            <w:tr w14:paraId="2729781A">
              <w:tblPrEx>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FC8E94F">
                  <w:pPr>
                    <w:widowControl/>
                    <w:adjustRightInd w:val="0"/>
                    <w:snapToGrid w:val="0"/>
                    <w:jc w:val="center"/>
                    <w:textAlignment w:val="center"/>
                    <w:rPr>
                      <w:color w:val="auto"/>
                      <w:szCs w:val="21"/>
                    </w:rPr>
                  </w:pPr>
                  <w:r>
                    <w:rPr>
                      <w:color w:val="auto"/>
                      <w:kern w:val="0"/>
                      <w:szCs w:val="21"/>
                      <w:lang w:bidi="ar"/>
                    </w:rPr>
                    <w:t>304</w:t>
                  </w:r>
                </w:p>
              </w:tc>
              <w:tc>
                <w:tcPr>
                  <w:tcW w:w="1863" w:type="dxa"/>
                  <w:tcBorders>
                    <w:top w:val="nil"/>
                    <w:left w:val="nil"/>
                    <w:bottom w:val="single" w:color="000000" w:sz="8" w:space="0"/>
                    <w:right w:val="single" w:color="000000" w:sz="8" w:space="0"/>
                  </w:tcBorders>
                  <w:shd w:val="clear" w:color="auto" w:fill="FFFFFF" w:themeFill="background1"/>
                  <w:vAlign w:val="center"/>
                </w:tcPr>
                <w:p w14:paraId="59AB8830">
                  <w:pPr>
                    <w:widowControl/>
                    <w:adjustRightInd w:val="0"/>
                    <w:snapToGrid w:val="0"/>
                    <w:jc w:val="left"/>
                    <w:textAlignment w:val="center"/>
                    <w:rPr>
                      <w:color w:val="auto"/>
                      <w:szCs w:val="21"/>
                    </w:rPr>
                  </w:pPr>
                  <w:r>
                    <w:rPr>
                      <w:color w:val="auto"/>
                      <w:kern w:val="0"/>
                      <w:szCs w:val="21"/>
                      <w:lang w:bidi="ar"/>
                    </w:rPr>
                    <w:t>设备接口、流管材料</w:t>
                  </w:r>
                </w:p>
              </w:tc>
              <w:tc>
                <w:tcPr>
                  <w:tcW w:w="1250" w:type="dxa"/>
                  <w:tcBorders>
                    <w:top w:val="nil"/>
                    <w:left w:val="nil"/>
                    <w:bottom w:val="single" w:color="000000" w:sz="8" w:space="0"/>
                    <w:right w:val="single" w:color="000000" w:sz="8" w:space="0"/>
                  </w:tcBorders>
                  <w:shd w:val="clear" w:color="auto" w:fill="FFFFFF" w:themeFill="background1"/>
                  <w:vAlign w:val="center"/>
                </w:tcPr>
                <w:p w14:paraId="24948975">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716A162F">
                  <w:pPr>
                    <w:widowControl/>
                    <w:adjustRightInd w:val="0"/>
                    <w:snapToGrid w:val="0"/>
                    <w:jc w:val="center"/>
                    <w:textAlignment w:val="center"/>
                    <w:rPr>
                      <w:color w:val="auto"/>
                      <w:szCs w:val="21"/>
                    </w:rPr>
                  </w:pPr>
                  <w:r>
                    <w:rPr>
                      <w:color w:val="auto"/>
                      <w:kern w:val="0"/>
                      <w:szCs w:val="21"/>
                      <w:lang w:bidi="ar"/>
                    </w:rPr>
                    <w:t>批</w:t>
                  </w:r>
                </w:p>
              </w:tc>
              <w:tc>
                <w:tcPr>
                  <w:tcW w:w="726" w:type="dxa"/>
                  <w:tcBorders>
                    <w:top w:val="nil"/>
                    <w:left w:val="nil"/>
                    <w:bottom w:val="single" w:color="000000" w:sz="8" w:space="0"/>
                    <w:right w:val="single" w:color="000000" w:sz="8" w:space="0"/>
                  </w:tcBorders>
                  <w:shd w:val="clear" w:color="auto" w:fill="FFFFFF" w:themeFill="background1"/>
                  <w:vAlign w:val="center"/>
                </w:tcPr>
                <w:p w14:paraId="0DE1EA42">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2EE4B015">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1643E1C2">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453897EF">
                  <w:pPr>
                    <w:adjustRightInd w:val="0"/>
                    <w:snapToGrid w:val="0"/>
                    <w:jc w:val="center"/>
                    <w:rPr>
                      <w:color w:val="auto"/>
                      <w:szCs w:val="21"/>
                    </w:rPr>
                  </w:pPr>
                </w:p>
              </w:tc>
            </w:tr>
            <w:tr w14:paraId="7227F6A2">
              <w:tblPrEx>
                <w:shd w:val="clear" w:color="auto" w:fill="FFFFFF" w:themeFill="background1"/>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CF153D6">
                  <w:pPr>
                    <w:widowControl/>
                    <w:adjustRightInd w:val="0"/>
                    <w:snapToGrid w:val="0"/>
                    <w:jc w:val="center"/>
                    <w:textAlignment w:val="center"/>
                    <w:rPr>
                      <w:color w:val="auto"/>
                      <w:szCs w:val="21"/>
                    </w:rPr>
                  </w:pPr>
                  <w:r>
                    <w:rPr>
                      <w:color w:val="auto"/>
                      <w:kern w:val="0"/>
                      <w:szCs w:val="21"/>
                      <w:lang w:bidi="ar"/>
                    </w:rPr>
                    <w:t>305</w:t>
                  </w:r>
                </w:p>
              </w:tc>
              <w:tc>
                <w:tcPr>
                  <w:tcW w:w="1863" w:type="dxa"/>
                  <w:tcBorders>
                    <w:top w:val="nil"/>
                    <w:left w:val="nil"/>
                    <w:bottom w:val="single" w:color="000000" w:sz="8" w:space="0"/>
                    <w:right w:val="single" w:color="000000" w:sz="8" w:space="0"/>
                  </w:tcBorders>
                  <w:shd w:val="clear" w:color="auto" w:fill="FFFFFF" w:themeFill="background1"/>
                  <w:vAlign w:val="center"/>
                </w:tcPr>
                <w:p w14:paraId="512A2324">
                  <w:pPr>
                    <w:widowControl/>
                    <w:adjustRightInd w:val="0"/>
                    <w:snapToGrid w:val="0"/>
                    <w:jc w:val="left"/>
                    <w:textAlignment w:val="center"/>
                    <w:rPr>
                      <w:color w:val="auto"/>
                      <w:szCs w:val="21"/>
                    </w:rPr>
                  </w:pPr>
                  <w:r>
                    <w:rPr>
                      <w:color w:val="auto"/>
                      <w:kern w:val="0"/>
                      <w:szCs w:val="21"/>
                      <w:lang w:bidi="ar"/>
                    </w:rPr>
                    <w:t>设备主钢架钢架</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892F338">
                  <w:pPr>
                    <w:adjustRightInd w:val="0"/>
                    <w:snapToGrid w:val="0"/>
                    <w:jc w:val="center"/>
                    <w:rPr>
                      <w:color w:val="auto"/>
                      <w:szCs w:val="21"/>
                    </w:rPr>
                  </w:pP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8898EB4">
                  <w:pPr>
                    <w:widowControl/>
                    <w:adjustRightInd w:val="0"/>
                    <w:snapToGrid w:val="0"/>
                    <w:jc w:val="center"/>
                    <w:textAlignment w:val="center"/>
                    <w:rPr>
                      <w:color w:val="auto"/>
                      <w:szCs w:val="21"/>
                    </w:rPr>
                  </w:pPr>
                  <w:r>
                    <w:rPr>
                      <w:color w:val="auto"/>
                      <w:kern w:val="0"/>
                      <w:szCs w:val="21"/>
                      <w:lang w:bidi="ar"/>
                    </w:rPr>
                    <w:t>吨</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0343D52">
                  <w:pPr>
                    <w:adjustRightInd w:val="0"/>
                    <w:snapToGrid w:val="0"/>
                    <w:jc w:val="center"/>
                    <w:rPr>
                      <w:color w:val="auto"/>
                      <w:szCs w:val="21"/>
                    </w:rPr>
                  </w:pP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F2159E5">
                  <w:pPr>
                    <w:adjustRightInd w:val="0"/>
                    <w:snapToGrid w:val="0"/>
                    <w:jc w:val="center"/>
                    <w:rPr>
                      <w:color w:val="auto"/>
                      <w:szCs w:val="21"/>
                    </w:rPr>
                  </w:pP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D825745">
                  <w:pPr>
                    <w:widowControl/>
                    <w:adjustRightInd w:val="0"/>
                    <w:snapToGrid w:val="0"/>
                    <w:jc w:val="center"/>
                    <w:textAlignment w:val="center"/>
                    <w:rPr>
                      <w:color w:val="auto"/>
                      <w:szCs w:val="21"/>
                    </w:rPr>
                  </w:pPr>
                  <w:r>
                    <w:rPr>
                      <w:color w:val="auto"/>
                      <w:kern w:val="0"/>
                      <w:szCs w:val="21"/>
                      <w:lang w:bidi="ar"/>
                    </w:rPr>
                    <w:t>17</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C5ACAEE">
                  <w:pPr>
                    <w:adjustRightInd w:val="0"/>
                    <w:snapToGrid w:val="0"/>
                    <w:jc w:val="center"/>
                    <w:rPr>
                      <w:color w:val="auto"/>
                      <w:szCs w:val="21"/>
                    </w:rPr>
                  </w:pPr>
                </w:p>
              </w:tc>
            </w:tr>
            <w:tr w14:paraId="1FA16EEA">
              <w:tblPrEx>
                <w:shd w:val="clear" w:color="auto" w:fill="FFFFFF" w:themeFill="background1"/>
                <w:tblCellMar>
                  <w:top w:w="0" w:type="dxa"/>
                  <w:left w:w="108" w:type="dxa"/>
                  <w:bottom w:w="0" w:type="dxa"/>
                  <w:right w:w="108" w:type="dxa"/>
                </w:tblCellMar>
              </w:tblPrEx>
              <w:trPr>
                <w:trHeight w:val="495"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022D8D88">
                  <w:pPr>
                    <w:widowControl/>
                    <w:adjustRightInd w:val="0"/>
                    <w:snapToGrid w:val="0"/>
                    <w:jc w:val="center"/>
                    <w:textAlignment w:val="center"/>
                    <w:rPr>
                      <w:color w:val="auto"/>
                      <w:szCs w:val="21"/>
                    </w:rPr>
                  </w:pPr>
                  <w:r>
                    <w:rPr>
                      <w:color w:val="auto"/>
                      <w:kern w:val="0"/>
                      <w:szCs w:val="21"/>
                      <w:lang w:bidi="ar"/>
                    </w:rPr>
                    <w:t>306</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89B4471">
                  <w:pPr>
                    <w:widowControl/>
                    <w:adjustRightInd w:val="0"/>
                    <w:snapToGrid w:val="0"/>
                    <w:jc w:val="left"/>
                    <w:textAlignment w:val="center"/>
                    <w:rPr>
                      <w:color w:val="auto"/>
                      <w:szCs w:val="21"/>
                    </w:rPr>
                  </w:pPr>
                  <w:r>
                    <w:rPr>
                      <w:color w:val="auto"/>
                      <w:kern w:val="0"/>
                      <w:szCs w:val="21"/>
                      <w:lang w:bidi="ar"/>
                    </w:rPr>
                    <w:t>设备维修平台</w:t>
                  </w: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79D7912">
                  <w:pPr>
                    <w:adjustRightInd w:val="0"/>
                    <w:snapToGrid w:val="0"/>
                    <w:jc w:val="center"/>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F3A861A">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3374FC4">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BFBCE26">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6204745">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F5AF623">
                  <w:pPr>
                    <w:adjustRightInd w:val="0"/>
                    <w:snapToGrid w:val="0"/>
                    <w:jc w:val="center"/>
                    <w:rPr>
                      <w:color w:val="auto"/>
                      <w:szCs w:val="21"/>
                    </w:rPr>
                  </w:pPr>
                </w:p>
              </w:tc>
            </w:tr>
            <w:tr w14:paraId="42F8AB5B">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0F28C474">
                  <w:pPr>
                    <w:widowControl/>
                    <w:adjustRightInd w:val="0"/>
                    <w:snapToGrid w:val="0"/>
                    <w:jc w:val="center"/>
                    <w:textAlignment w:val="center"/>
                    <w:rPr>
                      <w:color w:val="auto"/>
                      <w:szCs w:val="21"/>
                    </w:rPr>
                  </w:pPr>
                  <w:r>
                    <w:rPr>
                      <w:color w:val="auto"/>
                      <w:kern w:val="0"/>
                      <w:szCs w:val="21"/>
                      <w:lang w:bidi="ar"/>
                    </w:rPr>
                    <w:t>307</w:t>
                  </w:r>
                </w:p>
              </w:tc>
              <w:tc>
                <w:tcPr>
                  <w:tcW w:w="3113" w:type="dxa"/>
                  <w:gridSpan w:val="2"/>
                  <w:tcBorders>
                    <w:top w:val="nil"/>
                    <w:left w:val="single" w:color="000000" w:sz="8" w:space="0"/>
                    <w:bottom w:val="single" w:color="000000" w:sz="8" w:space="0"/>
                    <w:right w:val="single" w:color="000000" w:sz="8" w:space="0"/>
                  </w:tcBorders>
                  <w:shd w:val="clear" w:color="auto" w:fill="FFFFFF" w:themeFill="background1"/>
                  <w:vAlign w:val="center"/>
                </w:tcPr>
                <w:p w14:paraId="2A054785">
                  <w:pPr>
                    <w:widowControl/>
                    <w:adjustRightInd w:val="0"/>
                    <w:snapToGrid w:val="0"/>
                    <w:jc w:val="left"/>
                    <w:textAlignment w:val="center"/>
                    <w:rPr>
                      <w:color w:val="auto"/>
                      <w:szCs w:val="21"/>
                    </w:rPr>
                  </w:pPr>
                  <w:r>
                    <w:rPr>
                      <w:color w:val="auto"/>
                      <w:kern w:val="0"/>
                      <w:szCs w:val="21"/>
                      <w:lang w:bidi="ar"/>
                    </w:rPr>
                    <w:t>运费及装卸费</w:t>
                  </w:r>
                </w:p>
              </w:tc>
              <w:tc>
                <w:tcPr>
                  <w:tcW w:w="675" w:type="dxa"/>
                  <w:tcBorders>
                    <w:top w:val="nil"/>
                    <w:left w:val="nil"/>
                    <w:bottom w:val="single" w:color="000000" w:sz="8" w:space="0"/>
                    <w:right w:val="single" w:color="000000" w:sz="8" w:space="0"/>
                  </w:tcBorders>
                  <w:shd w:val="clear" w:color="auto" w:fill="FFFFFF" w:themeFill="background1"/>
                  <w:vAlign w:val="center"/>
                </w:tcPr>
                <w:p w14:paraId="279587B1">
                  <w:pPr>
                    <w:widowControl/>
                    <w:adjustRightInd w:val="0"/>
                    <w:snapToGrid w:val="0"/>
                    <w:jc w:val="center"/>
                    <w:textAlignment w:val="center"/>
                    <w:rPr>
                      <w:color w:val="auto"/>
                      <w:szCs w:val="21"/>
                    </w:rPr>
                  </w:pPr>
                  <w:r>
                    <w:rPr>
                      <w:color w:val="auto"/>
                      <w:kern w:val="0"/>
                      <w:szCs w:val="21"/>
                      <w:lang w:bidi="ar"/>
                    </w:rPr>
                    <w:t>批</w:t>
                  </w:r>
                </w:p>
              </w:tc>
              <w:tc>
                <w:tcPr>
                  <w:tcW w:w="726" w:type="dxa"/>
                  <w:tcBorders>
                    <w:top w:val="nil"/>
                    <w:left w:val="nil"/>
                    <w:bottom w:val="single" w:color="000000" w:sz="8" w:space="0"/>
                    <w:right w:val="single" w:color="000000" w:sz="8" w:space="0"/>
                  </w:tcBorders>
                  <w:shd w:val="clear" w:color="auto" w:fill="FFFFFF" w:themeFill="background1"/>
                  <w:vAlign w:val="center"/>
                </w:tcPr>
                <w:p w14:paraId="2E836AFE">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02AC5603">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286C6C5C">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285D2E6">
                  <w:pPr>
                    <w:adjustRightInd w:val="0"/>
                    <w:snapToGrid w:val="0"/>
                    <w:jc w:val="center"/>
                    <w:rPr>
                      <w:color w:val="auto"/>
                      <w:szCs w:val="21"/>
                    </w:rPr>
                  </w:pPr>
                </w:p>
              </w:tc>
            </w:tr>
            <w:tr w14:paraId="443333A5">
              <w:tblPrEx>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58D287D1">
                  <w:pPr>
                    <w:widowControl/>
                    <w:adjustRightInd w:val="0"/>
                    <w:snapToGrid w:val="0"/>
                    <w:jc w:val="center"/>
                    <w:textAlignment w:val="center"/>
                    <w:rPr>
                      <w:color w:val="auto"/>
                      <w:szCs w:val="21"/>
                    </w:rPr>
                  </w:pPr>
                  <w:r>
                    <w:rPr>
                      <w:color w:val="auto"/>
                      <w:kern w:val="0"/>
                      <w:szCs w:val="21"/>
                      <w:lang w:bidi="ar"/>
                    </w:rPr>
                    <w:t>308</w:t>
                  </w:r>
                </w:p>
              </w:tc>
              <w:tc>
                <w:tcPr>
                  <w:tcW w:w="3113" w:type="dxa"/>
                  <w:gridSpan w:val="2"/>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FB13AE3">
                  <w:pPr>
                    <w:widowControl/>
                    <w:adjustRightInd w:val="0"/>
                    <w:snapToGrid w:val="0"/>
                    <w:jc w:val="left"/>
                    <w:textAlignment w:val="center"/>
                    <w:rPr>
                      <w:color w:val="auto"/>
                      <w:szCs w:val="21"/>
                    </w:rPr>
                  </w:pPr>
                  <w:r>
                    <w:rPr>
                      <w:color w:val="auto"/>
                      <w:kern w:val="0"/>
                      <w:szCs w:val="21"/>
                      <w:lang w:bidi="ar"/>
                    </w:rPr>
                    <w:t>安装费调试费</w:t>
                  </w:r>
                </w:p>
              </w:tc>
              <w:tc>
                <w:tcPr>
                  <w:tcW w:w="675" w:type="dxa"/>
                  <w:tcBorders>
                    <w:top w:val="nil"/>
                    <w:left w:val="nil"/>
                    <w:bottom w:val="single" w:color="000000" w:sz="8" w:space="0"/>
                    <w:right w:val="single" w:color="000000" w:sz="8" w:space="0"/>
                  </w:tcBorders>
                  <w:shd w:val="clear" w:color="auto" w:fill="FFFFFF" w:themeFill="background1"/>
                  <w:vAlign w:val="center"/>
                </w:tcPr>
                <w:p w14:paraId="6D2CE7C2">
                  <w:pPr>
                    <w:widowControl/>
                    <w:adjustRightInd w:val="0"/>
                    <w:snapToGrid w:val="0"/>
                    <w:jc w:val="center"/>
                    <w:textAlignment w:val="center"/>
                    <w:rPr>
                      <w:color w:val="auto"/>
                      <w:szCs w:val="21"/>
                    </w:rPr>
                  </w:pPr>
                  <w:r>
                    <w:rPr>
                      <w:color w:val="auto"/>
                      <w:kern w:val="0"/>
                      <w:szCs w:val="21"/>
                      <w:lang w:bidi="ar"/>
                    </w:rPr>
                    <w:t>批</w:t>
                  </w:r>
                </w:p>
              </w:tc>
              <w:tc>
                <w:tcPr>
                  <w:tcW w:w="726" w:type="dxa"/>
                  <w:tcBorders>
                    <w:top w:val="nil"/>
                    <w:left w:val="nil"/>
                    <w:bottom w:val="single" w:color="000000" w:sz="8" w:space="0"/>
                    <w:right w:val="single" w:color="000000" w:sz="8" w:space="0"/>
                  </w:tcBorders>
                  <w:shd w:val="clear" w:color="auto" w:fill="FFFFFF" w:themeFill="background1"/>
                  <w:vAlign w:val="center"/>
                </w:tcPr>
                <w:p w14:paraId="6EC400C0">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705DA894">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54192615">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3D6D841">
                  <w:pPr>
                    <w:adjustRightInd w:val="0"/>
                    <w:snapToGrid w:val="0"/>
                    <w:jc w:val="center"/>
                    <w:rPr>
                      <w:color w:val="auto"/>
                      <w:szCs w:val="21"/>
                    </w:rPr>
                  </w:pPr>
                </w:p>
              </w:tc>
            </w:tr>
            <w:tr w14:paraId="53B81460">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B510858">
                  <w:pPr>
                    <w:widowControl/>
                    <w:adjustRightInd w:val="0"/>
                    <w:snapToGrid w:val="0"/>
                    <w:jc w:val="center"/>
                    <w:textAlignment w:val="center"/>
                    <w:rPr>
                      <w:color w:val="auto"/>
                      <w:szCs w:val="21"/>
                    </w:rPr>
                  </w:pPr>
                  <w:r>
                    <w:rPr>
                      <w:color w:val="auto"/>
                      <w:kern w:val="0"/>
                      <w:szCs w:val="21"/>
                      <w:lang w:bidi="ar"/>
                    </w:rPr>
                    <w:t>309</w:t>
                  </w:r>
                </w:p>
              </w:tc>
              <w:tc>
                <w:tcPr>
                  <w:tcW w:w="3113" w:type="dxa"/>
                  <w:gridSpan w:val="2"/>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EBA1C24">
                  <w:pPr>
                    <w:widowControl/>
                    <w:adjustRightInd w:val="0"/>
                    <w:snapToGrid w:val="0"/>
                    <w:jc w:val="left"/>
                    <w:textAlignment w:val="center"/>
                    <w:rPr>
                      <w:color w:val="auto"/>
                      <w:szCs w:val="21"/>
                    </w:rPr>
                  </w:pPr>
                  <w:r>
                    <w:rPr>
                      <w:color w:val="auto"/>
                      <w:kern w:val="0"/>
                      <w:szCs w:val="21"/>
                      <w:lang w:bidi="ar"/>
                    </w:rPr>
                    <w:t>安装辅材（焊条、气体等）</w:t>
                  </w:r>
                </w:p>
              </w:tc>
              <w:tc>
                <w:tcPr>
                  <w:tcW w:w="675" w:type="dxa"/>
                  <w:tcBorders>
                    <w:top w:val="nil"/>
                    <w:left w:val="nil"/>
                    <w:bottom w:val="single" w:color="000000" w:sz="8" w:space="0"/>
                    <w:right w:val="single" w:color="000000" w:sz="8" w:space="0"/>
                  </w:tcBorders>
                  <w:shd w:val="clear" w:color="auto" w:fill="FFFFFF" w:themeFill="background1"/>
                  <w:vAlign w:val="center"/>
                </w:tcPr>
                <w:p w14:paraId="74D67ACD">
                  <w:pPr>
                    <w:widowControl/>
                    <w:adjustRightInd w:val="0"/>
                    <w:snapToGrid w:val="0"/>
                    <w:jc w:val="center"/>
                    <w:textAlignment w:val="center"/>
                    <w:rPr>
                      <w:color w:val="auto"/>
                      <w:szCs w:val="21"/>
                    </w:rPr>
                  </w:pPr>
                  <w:r>
                    <w:rPr>
                      <w:color w:val="auto"/>
                      <w:kern w:val="0"/>
                      <w:szCs w:val="21"/>
                      <w:lang w:bidi="ar"/>
                    </w:rPr>
                    <w:t>批</w:t>
                  </w:r>
                </w:p>
              </w:tc>
              <w:tc>
                <w:tcPr>
                  <w:tcW w:w="726" w:type="dxa"/>
                  <w:tcBorders>
                    <w:top w:val="nil"/>
                    <w:left w:val="nil"/>
                    <w:bottom w:val="single" w:color="000000" w:sz="8" w:space="0"/>
                    <w:right w:val="single" w:color="000000" w:sz="8" w:space="0"/>
                  </w:tcBorders>
                  <w:shd w:val="clear" w:color="auto" w:fill="FFFFFF" w:themeFill="background1"/>
                  <w:vAlign w:val="center"/>
                </w:tcPr>
                <w:p w14:paraId="6331EFB3">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0DC58F28">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6F119EEF">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120B39E0">
                  <w:pPr>
                    <w:adjustRightInd w:val="0"/>
                    <w:snapToGrid w:val="0"/>
                    <w:jc w:val="center"/>
                    <w:rPr>
                      <w:color w:val="auto"/>
                      <w:szCs w:val="21"/>
                    </w:rPr>
                  </w:pPr>
                </w:p>
              </w:tc>
            </w:tr>
            <w:tr w14:paraId="0B1B846C">
              <w:tblPrEx>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7F28416">
                  <w:pPr>
                    <w:widowControl/>
                    <w:adjustRightInd w:val="0"/>
                    <w:snapToGrid w:val="0"/>
                    <w:jc w:val="center"/>
                    <w:textAlignment w:val="center"/>
                    <w:rPr>
                      <w:color w:val="auto"/>
                      <w:szCs w:val="21"/>
                    </w:rPr>
                  </w:pPr>
                  <w:r>
                    <w:rPr>
                      <w:color w:val="auto"/>
                      <w:kern w:val="0"/>
                      <w:szCs w:val="21"/>
                      <w:lang w:bidi="ar"/>
                    </w:rPr>
                    <w:t>310</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DC21856">
                  <w:pPr>
                    <w:widowControl/>
                    <w:adjustRightInd w:val="0"/>
                    <w:snapToGrid w:val="0"/>
                    <w:jc w:val="left"/>
                    <w:textAlignment w:val="center"/>
                    <w:rPr>
                      <w:color w:val="auto"/>
                      <w:szCs w:val="21"/>
                    </w:rPr>
                  </w:pPr>
                  <w:r>
                    <w:rPr>
                      <w:color w:val="auto"/>
                      <w:kern w:val="0"/>
                      <w:szCs w:val="21"/>
                      <w:lang w:bidi="ar"/>
                    </w:rPr>
                    <w:t>自动控制及MCC控制柜系统</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A2C54A3">
                  <w:pPr>
                    <w:adjustRightInd w:val="0"/>
                    <w:snapToGrid w:val="0"/>
                    <w:rPr>
                      <w:color w:val="auto"/>
                      <w:szCs w:val="21"/>
                    </w:rPr>
                  </w:pP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1B7D04D">
                  <w:pPr>
                    <w:widowControl/>
                    <w:adjustRightInd w:val="0"/>
                    <w:snapToGrid w:val="0"/>
                    <w:jc w:val="center"/>
                    <w:textAlignment w:val="center"/>
                    <w:rPr>
                      <w:color w:val="auto"/>
                      <w:szCs w:val="21"/>
                    </w:rPr>
                  </w:pPr>
                  <w:r>
                    <w:rPr>
                      <w:color w:val="auto"/>
                      <w:kern w:val="0"/>
                      <w:szCs w:val="21"/>
                      <w:lang w:bidi="ar"/>
                    </w:rPr>
                    <w:t>套</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3BEE0B4">
                  <w:pPr>
                    <w:adjustRightInd w:val="0"/>
                    <w:snapToGrid w:val="0"/>
                    <w:jc w:val="center"/>
                    <w:rPr>
                      <w:color w:val="auto"/>
                      <w:szCs w:val="21"/>
                    </w:rPr>
                  </w:pP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CBF4537">
                  <w:pPr>
                    <w:adjustRightInd w:val="0"/>
                    <w:snapToGrid w:val="0"/>
                    <w:jc w:val="center"/>
                    <w:rPr>
                      <w:color w:val="auto"/>
                      <w:szCs w:val="21"/>
                    </w:rPr>
                  </w:pP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0CF1112">
                  <w:pPr>
                    <w:widowControl/>
                    <w:adjustRightInd w:val="0"/>
                    <w:snapToGrid w:val="0"/>
                    <w:jc w:val="center"/>
                    <w:textAlignment w:val="center"/>
                    <w:rPr>
                      <w:color w:val="auto"/>
                      <w:szCs w:val="21"/>
                    </w:rPr>
                  </w:pPr>
                  <w:r>
                    <w:rPr>
                      <w:color w:val="auto"/>
                      <w:kern w:val="0"/>
                      <w:szCs w:val="21"/>
                      <w:lang w:bidi="ar"/>
                    </w:rPr>
                    <w:t>1</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2CE9AF5">
                  <w:pPr>
                    <w:adjustRightInd w:val="0"/>
                    <w:snapToGrid w:val="0"/>
                    <w:jc w:val="center"/>
                    <w:rPr>
                      <w:color w:val="auto"/>
                      <w:szCs w:val="21"/>
                    </w:rPr>
                  </w:pPr>
                </w:p>
              </w:tc>
            </w:tr>
            <w:tr w14:paraId="3A8D3E21">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9B3C76D">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0F6702C">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93A1E14">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5A0B3CA">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11E3403">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EBE1295">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CDBC082">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5752806">
                  <w:pPr>
                    <w:adjustRightInd w:val="0"/>
                    <w:snapToGrid w:val="0"/>
                    <w:jc w:val="center"/>
                    <w:rPr>
                      <w:color w:val="auto"/>
                      <w:szCs w:val="21"/>
                    </w:rPr>
                  </w:pPr>
                </w:p>
              </w:tc>
            </w:tr>
            <w:tr w14:paraId="637F085C">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7954A8F">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55A303C">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FF930EF">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5D71112">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6B6CDFC">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E090C59">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C2B76F7">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A7FCA42">
                  <w:pPr>
                    <w:adjustRightInd w:val="0"/>
                    <w:snapToGrid w:val="0"/>
                    <w:jc w:val="center"/>
                    <w:rPr>
                      <w:color w:val="auto"/>
                      <w:szCs w:val="21"/>
                    </w:rPr>
                  </w:pPr>
                </w:p>
              </w:tc>
            </w:tr>
            <w:tr w14:paraId="2BCAC123">
              <w:tblPrEx>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B70AF14">
                  <w:pPr>
                    <w:widowControl/>
                    <w:adjustRightInd w:val="0"/>
                    <w:snapToGrid w:val="0"/>
                    <w:jc w:val="center"/>
                    <w:textAlignment w:val="center"/>
                    <w:rPr>
                      <w:color w:val="auto"/>
                      <w:szCs w:val="21"/>
                    </w:rPr>
                  </w:pPr>
                  <w:r>
                    <w:rPr>
                      <w:color w:val="auto"/>
                      <w:kern w:val="0"/>
                      <w:szCs w:val="21"/>
                      <w:lang w:bidi="ar"/>
                    </w:rPr>
                    <w:t>311</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CF95D32">
                  <w:pPr>
                    <w:widowControl/>
                    <w:adjustRightInd w:val="0"/>
                    <w:snapToGrid w:val="0"/>
                    <w:jc w:val="left"/>
                    <w:textAlignment w:val="center"/>
                    <w:rPr>
                      <w:color w:val="auto"/>
                      <w:szCs w:val="21"/>
                    </w:rPr>
                  </w:pPr>
                  <w:r>
                    <w:rPr>
                      <w:color w:val="auto"/>
                      <w:kern w:val="0"/>
                      <w:szCs w:val="21"/>
                      <w:lang w:bidi="ar"/>
                    </w:rPr>
                    <w:t>电线、电揽及桥架</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5791338">
                  <w:pPr>
                    <w:adjustRightInd w:val="0"/>
                    <w:snapToGrid w:val="0"/>
                    <w:rPr>
                      <w:color w:val="auto"/>
                      <w:szCs w:val="21"/>
                    </w:rPr>
                  </w:pP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0E30CD4">
                  <w:pPr>
                    <w:widowControl/>
                    <w:adjustRightInd w:val="0"/>
                    <w:snapToGrid w:val="0"/>
                    <w:jc w:val="center"/>
                    <w:textAlignment w:val="center"/>
                    <w:rPr>
                      <w:color w:val="auto"/>
                      <w:szCs w:val="21"/>
                    </w:rPr>
                  </w:pPr>
                  <w:r>
                    <w:rPr>
                      <w:color w:val="auto"/>
                      <w:kern w:val="0"/>
                      <w:szCs w:val="21"/>
                      <w:lang w:bidi="ar"/>
                    </w:rPr>
                    <w:t>批</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17017C8">
                  <w:pPr>
                    <w:adjustRightInd w:val="0"/>
                    <w:snapToGrid w:val="0"/>
                    <w:jc w:val="center"/>
                    <w:rPr>
                      <w:color w:val="auto"/>
                      <w:szCs w:val="21"/>
                    </w:rPr>
                  </w:pP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44D0350">
                  <w:pPr>
                    <w:adjustRightInd w:val="0"/>
                    <w:snapToGrid w:val="0"/>
                    <w:jc w:val="center"/>
                    <w:rPr>
                      <w:color w:val="auto"/>
                      <w:szCs w:val="21"/>
                    </w:rPr>
                  </w:pP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984DB9E">
                  <w:pPr>
                    <w:widowControl/>
                    <w:adjustRightInd w:val="0"/>
                    <w:snapToGrid w:val="0"/>
                    <w:jc w:val="center"/>
                    <w:textAlignment w:val="center"/>
                    <w:rPr>
                      <w:color w:val="auto"/>
                      <w:szCs w:val="21"/>
                    </w:rPr>
                  </w:pPr>
                  <w:r>
                    <w:rPr>
                      <w:color w:val="auto"/>
                      <w:kern w:val="0"/>
                      <w:szCs w:val="21"/>
                      <w:lang w:bidi="ar"/>
                    </w:rPr>
                    <w:t>1</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8EA339C">
                  <w:pPr>
                    <w:adjustRightInd w:val="0"/>
                    <w:snapToGrid w:val="0"/>
                    <w:jc w:val="center"/>
                    <w:rPr>
                      <w:color w:val="auto"/>
                      <w:szCs w:val="21"/>
                    </w:rPr>
                  </w:pPr>
                </w:p>
              </w:tc>
            </w:tr>
            <w:tr w14:paraId="5D9A9B43">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C6030E9">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1412247">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ACCCA26">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D73CACE">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E3800C0">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5819D44">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87B1989">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58F82D3">
                  <w:pPr>
                    <w:adjustRightInd w:val="0"/>
                    <w:snapToGrid w:val="0"/>
                    <w:jc w:val="center"/>
                    <w:rPr>
                      <w:color w:val="auto"/>
                      <w:szCs w:val="21"/>
                    </w:rPr>
                  </w:pPr>
                </w:p>
              </w:tc>
            </w:tr>
            <w:tr w14:paraId="6862B0D2">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0F43458A">
                  <w:pPr>
                    <w:widowControl/>
                    <w:adjustRightInd w:val="0"/>
                    <w:snapToGrid w:val="0"/>
                    <w:jc w:val="center"/>
                    <w:textAlignment w:val="center"/>
                    <w:rPr>
                      <w:color w:val="auto"/>
                      <w:szCs w:val="21"/>
                    </w:rPr>
                  </w:pPr>
                  <w:r>
                    <w:rPr>
                      <w:color w:val="auto"/>
                      <w:kern w:val="0"/>
                      <w:szCs w:val="21"/>
                      <w:lang w:bidi="ar"/>
                    </w:rPr>
                    <w:t>312</w:t>
                  </w:r>
                </w:p>
              </w:tc>
              <w:tc>
                <w:tcPr>
                  <w:tcW w:w="1863" w:type="dxa"/>
                  <w:tcBorders>
                    <w:top w:val="nil"/>
                    <w:left w:val="nil"/>
                    <w:bottom w:val="single" w:color="000000" w:sz="8" w:space="0"/>
                    <w:right w:val="single" w:color="000000" w:sz="8" w:space="0"/>
                  </w:tcBorders>
                  <w:shd w:val="clear" w:color="auto" w:fill="FFFFFF" w:themeFill="background1"/>
                  <w:vAlign w:val="center"/>
                </w:tcPr>
                <w:p w14:paraId="22CF7DB3">
                  <w:pPr>
                    <w:widowControl/>
                    <w:adjustRightInd w:val="0"/>
                    <w:snapToGrid w:val="0"/>
                    <w:jc w:val="left"/>
                    <w:textAlignment w:val="center"/>
                    <w:rPr>
                      <w:color w:val="auto"/>
                      <w:szCs w:val="21"/>
                    </w:rPr>
                  </w:pPr>
                  <w:r>
                    <w:rPr>
                      <w:color w:val="auto"/>
                      <w:kern w:val="0"/>
                      <w:szCs w:val="21"/>
                      <w:lang w:bidi="ar"/>
                    </w:rPr>
                    <w:t>油漆</w:t>
                  </w:r>
                </w:p>
              </w:tc>
              <w:tc>
                <w:tcPr>
                  <w:tcW w:w="1250" w:type="dxa"/>
                  <w:tcBorders>
                    <w:top w:val="nil"/>
                    <w:left w:val="nil"/>
                    <w:bottom w:val="single" w:color="000000" w:sz="8" w:space="0"/>
                    <w:right w:val="single" w:color="000000" w:sz="8" w:space="0"/>
                  </w:tcBorders>
                  <w:shd w:val="clear" w:color="auto" w:fill="FFFFFF" w:themeFill="background1"/>
                  <w:vAlign w:val="center"/>
                </w:tcPr>
                <w:p w14:paraId="0D160935">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216BED2E">
                  <w:pPr>
                    <w:widowControl/>
                    <w:adjustRightInd w:val="0"/>
                    <w:snapToGrid w:val="0"/>
                    <w:jc w:val="center"/>
                    <w:textAlignment w:val="center"/>
                    <w:rPr>
                      <w:color w:val="auto"/>
                      <w:szCs w:val="21"/>
                    </w:rPr>
                  </w:pPr>
                  <w:r>
                    <w:rPr>
                      <w:color w:val="auto"/>
                      <w:kern w:val="0"/>
                      <w:szCs w:val="21"/>
                      <w:lang w:bidi="ar"/>
                    </w:rPr>
                    <w:t>批</w:t>
                  </w:r>
                </w:p>
              </w:tc>
              <w:tc>
                <w:tcPr>
                  <w:tcW w:w="726" w:type="dxa"/>
                  <w:tcBorders>
                    <w:top w:val="nil"/>
                    <w:left w:val="nil"/>
                    <w:bottom w:val="single" w:color="000000" w:sz="8" w:space="0"/>
                    <w:right w:val="single" w:color="000000" w:sz="8" w:space="0"/>
                  </w:tcBorders>
                  <w:shd w:val="clear" w:color="auto" w:fill="FFFFFF" w:themeFill="background1"/>
                  <w:vAlign w:val="center"/>
                </w:tcPr>
                <w:p w14:paraId="4476B6A8">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194A26AC">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4CBA4D94">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23F1057">
                  <w:pPr>
                    <w:adjustRightInd w:val="0"/>
                    <w:snapToGrid w:val="0"/>
                    <w:jc w:val="center"/>
                    <w:rPr>
                      <w:color w:val="auto"/>
                      <w:szCs w:val="21"/>
                    </w:rPr>
                  </w:pPr>
                </w:p>
              </w:tc>
            </w:tr>
            <w:tr w14:paraId="0C94C6FB">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2D26529D">
                  <w:pPr>
                    <w:widowControl/>
                    <w:adjustRightInd w:val="0"/>
                    <w:snapToGrid w:val="0"/>
                    <w:jc w:val="center"/>
                    <w:textAlignment w:val="center"/>
                    <w:rPr>
                      <w:color w:val="auto"/>
                      <w:szCs w:val="21"/>
                    </w:rPr>
                  </w:pPr>
                  <w:r>
                    <w:rPr>
                      <w:color w:val="auto"/>
                      <w:kern w:val="0"/>
                      <w:szCs w:val="21"/>
                      <w:lang w:bidi="ar"/>
                    </w:rPr>
                    <w:t>313</w:t>
                  </w:r>
                </w:p>
              </w:tc>
              <w:tc>
                <w:tcPr>
                  <w:tcW w:w="1863" w:type="dxa"/>
                  <w:tcBorders>
                    <w:top w:val="nil"/>
                    <w:left w:val="nil"/>
                    <w:bottom w:val="single" w:color="000000" w:sz="8" w:space="0"/>
                    <w:right w:val="single" w:color="000000" w:sz="8" w:space="0"/>
                  </w:tcBorders>
                  <w:shd w:val="clear" w:color="auto" w:fill="FFFFFF" w:themeFill="background1"/>
                  <w:vAlign w:val="center"/>
                </w:tcPr>
                <w:p w14:paraId="323C2136">
                  <w:pPr>
                    <w:widowControl/>
                    <w:adjustRightInd w:val="0"/>
                    <w:snapToGrid w:val="0"/>
                    <w:jc w:val="left"/>
                    <w:textAlignment w:val="center"/>
                    <w:rPr>
                      <w:color w:val="auto"/>
                      <w:szCs w:val="21"/>
                    </w:rPr>
                  </w:pPr>
                  <w:r>
                    <w:rPr>
                      <w:color w:val="auto"/>
                      <w:kern w:val="0"/>
                      <w:szCs w:val="21"/>
                      <w:lang w:bidi="ar"/>
                    </w:rPr>
                    <w:t>自来水管道</w:t>
                  </w:r>
                </w:p>
              </w:tc>
              <w:tc>
                <w:tcPr>
                  <w:tcW w:w="1250" w:type="dxa"/>
                  <w:tcBorders>
                    <w:top w:val="nil"/>
                    <w:left w:val="nil"/>
                    <w:bottom w:val="single" w:color="000000" w:sz="8" w:space="0"/>
                    <w:right w:val="single" w:color="000000" w:sz="8" w:space="0"/>
                  </w:tcBorders>
                  <w:shd w:val="clear" w:color="auto" w:fill="FFFFFF" w:themeFill="background1"/>
                  <w:vAlign w:val="center"/>
                </w:tcPr>
                <w:p w14:paraId="47D2D5BB">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7E5E3ADA">
                  <w:pPr>
                    <w:widowControl/>
                    <w:adjustRightInd w:val="0"/>
                    <w:snapToGrid w:val="0"/>
                    <w:jc w:val="center"/>
                    <w:textAlignment w:val="center"/>
                    <w:rPr>
                      <w:color w:val="auto"/>
                      <w:szCs w:val="21"/>
                    </w:rPr>
                  </w:pPr>
                  <w:r>
                    <w:rPr>
                      <w:color w:val="auto"/>
                      <w:kern w:val="0"/>
                      <w:szCs w:val="21"/>
                      <w:lang w:bidi="ar"/>
                    </w:rPr>
                    <w:t>批</w:t>
                  </w:r>
                </w:p>
              </w:tc>
              <w:tc>
                <w:tcPr>
                  <w:tcW w:w="726" w:type="dxa"/>
                  <w:tcBorders>
                    <w:top w:val="nil"/>
                    <w:left w:val="nil"/>
                    <w:bottom w:val="single" w:color="000000" w:sz="8" w:space="0"/>
                    <w:right w:val="single" w:color="000000" w:sz="8" w:space="0"/>
                  </w:tcBorders>
                  <w:shd w:val="clear" w:color="auto" w:fill="FFFFFF" w:themeFill="background1"/>
                  <w:vAlign w:val="center"/>
                </w:tcPr>
                <w:p w14:paraId="0004A7D3">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4DA6E90C">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17474F53">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5BADBF3">
                  <w:pPr>
                    <w:adjustRightInd w:val="0"/>
                    <w:snapToGrid w:val="0"/>
                    <w:jc w:val="center"/>
                    <w:rPr>
                      <w:color w:val="auto"/>
                      <w:szCs w:val="21"/>
                    </w:rPr>
                  </w:pPr>
                </w:p>
              </w:tc>
            </w:tr>
            <w:tr w14:paraId="15D5D550">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42A24C85">
                  <w:pPr>
                    <w:widowControl/>
                    <w:adjustRightInd w:val="0"/>
                    <w:snapToGrid w:val="0"/>
                    <w:jc w:val="center"/>
                    <w:textAlignment w:val="center"/>
                    <w:rPr>
                      <w:color w:val="auto"/>
                      <w:szCs w:val="21"/>
                    </w:rPr>
                  </w:pPr>
                  <w:r>
                    <w:rPr>
                      <w:color w:val="auto"/>
                      <w:kern w:val="0"/>
                      <w:szCs w:val="21"/>
                      <w:lang w:bidi="ar"/>
                    </w:rPr>
                    <w:t>314</w:t>
                  </w:r>
                </w:p>
              </w:tc>
              <w:tc>
                <w:tcPr>
                  <w:tcW w:w="1863" w:type="dxa"/>
                  <w:tcBorders>
                    <w:top w:val="nil"/>
                    <w:left w:val="nil"/>
                    <w:bottom w:val="single" w:color="000000" w:sz="8" w:space="0"/>
                    <w:right w:val="single" w:color="000000" w:sz="8" w:space="0"/>
                  </w:tcBorders>
                  <w:shd w:val="clear" w:color="auto" w:fill="FFFFFF" w:themeFill="background1"/>
                  <w:vAlign w:val="center"/>
                </w:tcPr>
                <w:p w14:paraId="675E7324">
                  <w:pPr>
                    <w:widowControl/>
                    <w:adjustRightInd w:val="0"/>
                    <w:snapToGrid w:val="0"/>
                    <w:jc w:val="left"/>
                    <w:textAlignment w:val="center"/>
                    <w:rPr>
                      <w:color w:val="auto"/>
                      <w:szCs w:val="21"/>
                    </w:rPr>
                  </w:pPr>
                  <w:r>
                    <w:rPr>
                      <w:color w:val="auto"/>
                      <w:kern w:val="0"/>
                      <w:szCs w:val="21"/>
                      <w:lang w:bidi="ar"/>
                    </w:rPr>
                    <w:t>施工水电费</w:t>
                  </w:r>
                </w:p>
              </w:tc>
              <w:tc>
                <w:tcPr>
                  <w:tcW w:w="1250" w:type="dxa"/>
                  <w:tcBorders>
                    <w:top w:val="nil"/>
                    <w:left w:val="nil"/>
                    <w:bottom w:val="single" w:color="000000" w:sz="8" w:space="0"/>
                    <w:right w:val="single" w:color="000000" w:sz="8" w:space="0"/>
                  </w:tcBorders>
                  <w:shd w:val="clear" w:color="auto" w:fill="FFFFFF" w:themeFill="background1"/>
                  <w:vAlign w:val="center"/>
                </w:tcPr>
                <w:p w14:paraId="2D740A57">
                  <w:pPr>
                    <w:adjustRightInd w:val="0"/>
                    <w:snapToGrid w:val="0"/>
                    <w:rPr>
                      <w:color w:val="auto"/>
                      <w:szCs w:val="21"/>
                    </w:rPr>
                  </w:pPr>
                </w:p>
              </w:tc>
              <w:tc>
                <w:tcPr>
                  <w:tcW w:w="675" w:type="dxa"/>
                  <w:tcBorders>
                    <w:top w:val="nil"/>
                    <w:left w:val="nil"/>
                    <w:bottom w:val="single" w:color="000000" w:sz="8" w:space="0"/>
                    <w:right w:val="single" w:color="000000" w:sz="8" w:space="0"/>
                  </w:tcBorders>
                  <w:shd w:val="clear" w:color="auto" w:fill="FFFFFF" w:themeFill="background1"/>
                  <w:vAlign w:val="center"/>
                </w:tcPr>
                <w:p w14:paraId="57BD7269">
                  <w:pPr>
                    <w:adjustRightInd w:val="0"/>
                    <w:snapToGrid w:val="0"/>
                    <w:jc w:val="center"/>
                    <w:rPr>
                      <w:color w:val="auto"/>
                      <w:szCs w:val="21"/>
                    </w:rPr>
                  </w:pPr>
                </w:p>
              </w:tc>
              <w:tc>
                <w:tcPr>
                  <w:tcW w:w="726" w:type="dxa"/>
                  <w:tcBorders>
                    <w:top w:val="nil"/>
                    <w:left w:val="nil"/>
                    <w:bottom w:val="single" w:color="000000" w:sz="8" w:space="0"/>
                    <w:right w:val="single" w:color="000000" w:sz="8" w:space="0"/>
                  </w:tcBorders>
                  <w:shd w:val="clear" w:color="auto" w:fill="FFFFFF" w:themeFill="background1"/>
                  <w:vAlign w:val="center"/>
                </w:tcPr>
                <w:p w14:paraId="19DB18F0">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05586D28">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2C605353">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06696F0C">
                  <w:pPr>
                    <w:adjustRightInd w:val="0"/>
                    <w:snapToGrid w:val="0"/>
                    <w:jc w:val="center"/>
                    <w:rPr>
                      <w:color w:val="auto"/>
                      <w:szCs w:val="21"/>
                    </w:rPr>
                  </w:pPr>
                </w:p>
              </w:tc>
            </w:tr>
            <w:tr w14:paraId="41BF92CD">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7650925">
                  <w:pPr>
                    <w:widowControl/>
                    <w:adjustRightInd w:val="0"/>
                    <w:snapToGrid w:val="0"/>
                    <w:jc w:val="center"/>
                    <w:textAlignment w:val="center"/>
                    <w:rPr>
                      <w:color w:val="auto"/>
                      <w:szCs w:val="21"/>
                    </w:rPr>
                  </w:pPr>
                  <w:r>
                    <w:rPr>
                      <w:color w:val="auto"/>
                      <w:kern w:val="0"/>
                      <w:szCs w:val="21"/>
                      <w:lang w:bidi="ar"/>
                    </w:rPr>
                    <w:t>315</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A1CBB4B">
                  <w:pPr>
                    <w:widowControl/>
                    <w:adjustRightInd w:val="0"/>
                    <w:snapToGrid w:val="0"/>
                    <w:jc w:val="left"/>
                    <w:textAlignment w:val="center"/>
                    <w:rPr>
                      <w:color w:val="auto"/>
                      <w:szCs w:val="21"/>
                    </w:rPr>
                  </w:pPr>
                  <w:r>
                    <w:rPr>
                      <w:color w:val="auto"/>
                      <w:kern w:val="0"/>
                      <w:szCs w:val="21"/>
                      <w:lang w:bidi="ar"/>
                    </w:rPr>
                    <w:t>主电缆</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B49E07A">
                  <w:pPr>
                    <w:widowControl/>
                    <w:adjustRightInd w:val="0"/>
                    <w:snapToGrid w:val="0"/>
                    <w:jc w:val="left"/>
                    <w:textAlignment w:val="center"/>
                    <w:rPr>
                      <w:color w:val="auto"/>
                      <w:szCs w:val="21"/>
                    </w:rPr>
                  </w:pPr>
                  <w:r>
                    <w:rPr>
                      <w:color w:val="auto"/>
                      <w:kern w:val="0"/>
                      <w:szCs w:val="21"/>
                      <w:lang w:bidi="ar"/>
                    </w:rPr>
                    <w:t>YJV22-3*185+2*95</w:t>
                  </w: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C354C96">
                  <w:pPr>
                    <w:widowControl/>
                    <w:adjustRightInd w:val="0"/>
                    <w:snapToGrid w:val="0"/>
                    <w:jc w:val="center"/>
                    <w:textAlignment w:val="center"/>
                    <w:rPr>
                      <w:color w:val="auto"/>
                      <w:szCs w:val="21"/>
                    </w:rPr>
                  </w:pPr>
                  <w:r>
                    <w:rPr>
                      <w:color w:val="auto"/>
                      <w:kern w:val="0"/>
                      <w:szCs w:val="21"/>
                      <w:lang w:bidi="ar"/>
                    </w:rPr>
                    <w:t>米</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3C7ED0A">
                  <w:pPr>
                    <w:adjustRightInd w:val="0"/>
                    <w:snapToGrid w:val="0"/>
                    <w:jc w:val="center"/>
                    <w:rPr>
                      <w:color w:val="auto"/>
                      <w:szCs w:val="21"/>
                    </w:rPr>
                  </w:pP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7DD443D">
                  <w:pPr>
                    <w:adjustRightInd w:val="0"/>
                    <w:snapToGrid w:val="0"/>
                    <w:jc w:val="center"/>
                    <w:rPr>
                      <w:color w:val="auto"/>
                      <w:szCs w:val="21"/>
                    </w:rPr>
                  </w:pP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E8FCD6B">
                  <w:pPr>
                    <w:widowControl/>
                    <w:adjustRightInd w:val="0"/>
                    <w:snapToGrid w:val="0"/>
                    <w:jc w:val="center"/>
                    <w:textAlignment w:val="center"/>
                    <w:rPr>
                      <w:color w:val="auto"/>
                      <w:szCs w:val="21"/>
                    </w:rPr>
                  </w:pPr>
                  <w:r>
                    <w:rPr>
                      <w:color w:val="auto"/>
                      <w:kern w:val="0"/>
                      <w:szCs w:val="21"/>
                      <w:lang w:bidi="ar"/>
                    </w:rPr>
                    <w:t>100</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DC88C69">
                  <w:pPr>
                    <w:adjustRightInd w:val="0"/>
                    <w:snapToGrid w:val="0"/>
                    <w:jc w:val="center"/>
                    <w:rPr>
                      <w:color w:val="auto"/>
                      <w:szCs w:val="21"/>
                    </w:rPr>
                  </w:pPr>
                </w:p>
              </w:tc>
            </w:tr>
            <w:tr w14:paraId="2DED9DA8">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D6FA9A5">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FCC23B6">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582F83A">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C798D55">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E2FBB90">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83B5A4D">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80437C2">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4DBC3A6">
                  <w:pPr>
                    <w:adjustRightInd w:val="0"/>
                    <w:snapToGrid w:val="0"/>
                    <w:jc w:val="center"/>
                    <w:rPr>
                      <w:color w:val="auto"/>
                      <w:szCs w:val="21"/>
                    </w:rPr>
                  </w:pPr>
                </w:p>
              </w:tc>
            </w:tr>
            <w:tr w14:paraId="13C23A9B">
              <w:tblPrEx>
                <w:tblCellMar>
                  <w:top w:w="0" w:type="dxa"/>
                  <w:left w:w="108" w:type="dxa"/>
                  <w:bottom w:w="0" w:type="dxa"/>
                  <w:right w:w="108" w:type="dxa"/>
                </w:tblCellMar>
              </w:tblPrEx>
              <w:trPr>
                <w:trHeight w:val="312" w:hRule="atLeast"/>
                <w:jc w:val="center"/>
              </w:trPr>
              <w:tc>
                <w:tcPr>
                  <w:tcW w:w="75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0FC614AB">
                  <w:pPr>
                    <w:adjustRightInd w:val="0"/>
                    <w:snapToGrid w:val="0"/>
                    <w:jc w:val="center"/>
                    <w:rPr>
                      <w:color w:val="auto"/>
                      <w:szCs w:val="21"/>
                    </w:rPr>
                  </w:pPr>
                  <w:r>
                    <w:rPr>
                      <w:color w:val="auto"/>
                      <w:szCs w:val="21"/>
                    </w:rPr>
                    <w:t>316</w:t>
                  </w:r>
                </w:p>
              </w:tc>
              <w:tc>
                <w:tcPr>
                  <w:tcW w:w="1863"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D13A768">
                  <w:pPr>
                    <w:widowControl/>
                    <w:adjustRightInd w:val="0"/>
                    <w:snapToGrid w:val="0"/>
                    <w:jc w:val="left"/>
                    <w:textAlignment w:val="center"/>
                    <w:rPr>
                      <w:color w:val="auto"/>
                      <w:szCs w:val="21"/>
                    </w:rPr>
                  </w:pPr>
                  <w:r>
                    <w:rPr>
                      <w:color w:val="auto"/>
                      <w:kern w:val="0"/>
                      <w:szCs w:val="21"/>
                      <w:lang w:bidi="ar"/>
                    </w:rPr>
                    <w:t>桥架</w:t>
                  </w:r>
                </w:p>
              </w:tc>
              <w:tc>
                <w:tcPr>
                  <w:tcW w:w="1250"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60A1EF8">
                  <w:pPr>
                    <w:widowControl/>
                    <w:adjustRightInd w:val="0"/>
                    <w:snapToGrid w:val="0"/>
                    <w:jc w:val="left"/>
                    <w:textAlignment w:val="center"/>
                    <w:rPr>
                      <w:color w:val="auto"/>
                      <w:szCs w:val="21"/>
                    </w:rPr>
                  </w:pPr>
                  <w:r>
                    <w:rPr>
                      <w:color w:val="auto"/>
                      <w:kern w:val="0"/>
                      <w:szCs w:val="21"/>
                      <w:lang w:bidi="ar"/>
                    </w:rPr>
                    <w:t>150*80</w:t>
                  </w:r>
                </w:p>
              </w:tc>
              <w:tc>
                <w:tcPr>
                  <w:tcW w:w="67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D52CFEF">
                  <w:pPr>
                    <w:widowControl/>
                    <w:adjustRightInd w:val="0"/>
                    <w:snapToGrid w:val="0"/>
                    <w:jc w:val="center"/>
                    <w:textAlignment w:val="center"/>
                    <w:rPr>
                      <w:color w:val="auto"/>
                      <w:szCs w:val="21"/>
                    </w:rPr>
                  </w:pPr>
                  <w:r>
                    <w:rPr>
                      <w:color w:val="auto"/>
                      <w:kern w:val="0"/>
                      <w:szCs w:val="21"/>
                      <w:lang w:bidi="ar"/>
                    </w:rPr>
                    <w:t>米</w:t>
                  </w:r>
                </w:p>
              </w:tc>
              <w:tc>
                <w:tcPr>
                  <w:tcW w:w="726"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CFFD460">
                  <w:pPr>
                    <w:adjustRightInd w:val="0"/>
                    <w:snapToGrid w:val="0"/>
                    <w:jc w:val="center"/>
                    <w:rPr>
                      <w:color w:val="auto"/>
                      <w:szCs w:val="21"/>
                    </w:rPr>
                  </w:pPr>
                </w:p>
              </w:tc>
              <w:tc>
                <w:tcPr>
                  <w:tcW w:w="1054"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6D832477">
                  <w:pPr>
                    <w:adjustRightInd w:val="0"/>
                    <w:snapToGrid w:val="0"/>
                    <w:jc w:val="center"/>
                    <w:rPr>
                      <w:color w:val="auto"/>
                      <w:szCs w:val="21"/>
                    </w:rPr>
                  </w:pP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5B1ACEE8">
                  <w:pPr>
                    <w:widowControl/>
                    <w:adjustRightInd w:val="0"/>
                    <w:snapToGrid w:val="0"/>
                    <w:jc w:val="center"/>
                    <w:textAlignment w:val="center"/>
                    <w:rPr>
                      <w:color w:val="auto"/>
                      <w:szCs w:val="21"/>
                    </w:rPr>
                  </w:pPr>
                  <w:r>
                    <w:rPr>
                      <w:color w:val="auto"/>
                      <w:kern w:val="0"/>
                      <w:szCs w:val="21"/>
                      <w:lang w:bidi="ar"/>
                    </w:rPr>
                    <w:t>100</w:t>
                  </w:r>
                </w:p>
              </w:tc>
              <w:tc>
                <w:tcPr>
                  <w:tcW w:w="1055" w:type="dxa"/>
                  <w:vMerge w:val="restart"/>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E8086DB">
                  <w:pPr>
                    <w:adjustRightInd w:val="0"/>
                    <w:snapToGrid w:val="0"/>
                    <w:jc w:val="center"/>
                    <w:rPr>
                      <w:color w:val="auto"/>
                      <w:szCs w:val="21"/>
                    </w:rPr>
                  </w:pPr>
                </w:p>
              </w:tc>
            </w:tr>
            <w:tr w14:paraId="097F8712">
              <w:tblPrEx>
                <w:shd w:val="clear" w:color="auto" w:fill="FFFFFF" w:themeFill="background1"/>
                <w:tblCellMar>
                  <w:top w:w="0" w:type="dxa"/>
                  <w:left w:w="108" w:type="dxa"/>
                  <w:bottom w:w="0" w:type="dxa"/>
                  <w:right w:w="108" w:type="dxa"/>
                </w:tblCellMar>
              </w:tblPrEx>
              <w:trPr>
                <w:trHeight w:val="312" w:hRule="atLeast"/>
                <w:jc w:val="center"/>
              </w:trPr>
              <w:tc>
                <w:tcPr>
                  <w:tcW w:w="75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D4F04E2">
                  <w:pPr>
                    <w:adjustRightInd w:val="0"/>
                    <w:snapToGrid w:val="0"/>
                    <w:jc w:val="center"/>
                    <w:rPr>
                      <w:color w:val="auto"/>
                      <w:szCs w:val="21"/>
                    </w:rPr>
                  </w:pPr>
                </w:p>
              </w:tc>
              <w:tc>
                <w:tcPr>
                  <w:tcW w:w="1863"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B7B0AE5">
                  <w:pPr>
                    <w:adjustRightInd w:val="0"/>
                    <w:snapToGrid w:val="0"/>
                    <w:rPr>
                      <w:color w:val="auto"/>
                      <w:szCs w:val="21"/>
                    </w:rPr>
                  </w:pPr>
                </w:p>
              </w:tc>
              <w:tc>
                <w:tcPr>
                  <w:tcW w:w="1250"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A5DE742">
                  <w:pPr>
                    <w:adjustRightInd w:val="0"/>
                    <w:snapToGrid w:val="0"/>
                    <w:rPr>
                      <w:color w:val="auto"/>
                      <w:szCs w:val="21"/>
                    </w:rPr>
                  </w:pPr>
                </w:p>
              </w:tc>
              <w:tc>
                <w:tcPr>
                  <w:tcW w:w="67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3F7D9064">
                  <w:pPr>
                    <w:adjustRightInd w:val="0"/>
                    <w:snapToGrid w:val="0"/>
                    <w:jc w:val="center"/>
                    <w:rPr>
                      <w:color w:val="auto"/>
                      <w:szCs w:val="21"/>
                    </w:rPr>
                  </w:pPr>
                </w:p>
              </w:tc>
              <w:tc>
                <w:tcPr>
                  <w:tcW w:w="726"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F1915C2">
                  <w:pPr>
                    <w:adjustRightInd w:val="0"/>
                    <w:snapToGrid w:val="0"/>
                    <w:jc w:val="center"/>
                    <w:rPr>
                      <w:color w:val="auto"/>
                      <w:szCs w:val="21"/>
                    </w:rPr>
                  </w:pPr>
                </w:p>
              </w:tc>
              <w:tc>
                <w:tcPr>
                  <w:tcW w:w="1054"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10648D9E">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C99AD94">
                  <w:pPr>
                    <w:adjustRightInd w:val="0"/>
                    <w:snapToGrid w:val="0"/>
                    <w:jc w:val="center"/>
                    <w:rPr>
                      <w:color w:val="auto"/>
                      <w:szCs w:val="21"/>
                    </w:rPr>
                  </w:pPr>
                </w:p>
              </w:tc>
              <w:tc>
                <w:tcPr>
                  <w:tcW w:w="1055" w:type="dxa"/>
                  <w:vMerge w:val="continue"/>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2EA4F609">
                  <w:pPr>
                    <w:adjustRightInd w:val="0"/>
                    <w:snapToGrid w:val="0"/>
                    <w:jc w:val="center"/>
                    <w:rPr>
                      <w:color w:val="auto"/>
                      <w:szCs w:val="21"/>
                    </w:rPr>
                  </w:pPr>
                </w:p>
              </w:tc>
            </w:tr>
            <w:tr w14:paraId="12CC87CD">
              <w:tblPrEx>
                <w:shd w:val="clear" w:color="auto" w:fill="FFFFFF" w:themeFill="background1"/>
                <w:tblCellMar>
                  <w:top w:w="0" w:type="dxa"/>
                  <w:left w:w="108" w:type="dxa"/>
                  <w:bottom w:w="0" w:type="dxa"/>
                  <w:right w:w="108" w:type="dxa"/>
                </w:tblCellMar>
              </w:tblPrEx>
              <w:trPr>
                <w:trHeight w:val="300" w:hRule="atLeast"/>
                <w:jc w:val="center"/>
              </w:trPr>
              <w:tc>
                <w:tcPr>
                  <w:tcW w:w="756" w:type="dxa"/>
                  <w:tcBorders>
                    <w:top w:val="nil"/>
                    <w:left w:val="single" w:color="000000" w:sz="8" w:space="0"/>
                    <w:bottom w:val="single" w:color="000000" w:sz="8" w:space="0"/>
                    <w:right w:val="single" w:color="000000" w:sz="8" w:space="0"/>
                  </w:tcBorders>
                  <w:shd w:val="clear" w:color="auto" w:fill="FFFFFF" w:themeFill="background1"/>
                  <w:vAlign w:val="center"/>
                </w:tcPr>
                <w:p w14:paraId="7C6D822C">
                  <w:pPr>
                    <w:adjustRightInd w:val="0"/>
                    <w:snapToGrid w:val="0"/>
                    <w:jc w:val="center"/>
                    <w:rPr>
                      <w:color w:val="auto"/>
                      <w:szCs w:val="21"/>
                    </w:rPr>
                  </w:pPr>
                  <w:r>
                    <w:rPr>
                      <w:color w:val="auto"/>
                      <w:szCs w:val="21"/>
                    </w:rPr>
                    <w:t>317</w:t>
                  </w:r>
                </w:p>
              </w:tc>
              <w:tc>
                <w:tcPr>
                  <w:tcW w:w="1863" w:type="dxa"/>
                  <w:tcBorders>
                    <w:top w:val="nil"/>
                    <w:left w:val="nil"/>
                    <w:bottom w:val="single" w:color="000000" w:sz="8" w:space="0"/>
                    <w:right w:val="single" w:color="000000" w:sz="8" w:space="0"/>
                  </w:tcBorders>
                  <w:shd w:val="clear" w:color="auto" w:fill="FFFFFF" w:themeFill="background1"/>
                  <w:vAlign w:val="center"/>
                </w:tcPr>
                <w:p w14:paraId="1027BA83">
                  <w:pPr>
                    <w:widowControl/>
                    <w:adjustRightInd w:val="0"/>
                    <w:snapToGrid w:val="0"/>
                    <w:jc w:val="left"/>
                    <w:textAlignment w:val="center"/>
                    <w:rPr>
                      <w:color w:val="auto"/>
                      <w:szCs w:val="21"/>
                    </w:rPr>
                  </w:pPr>
                  <w:r>
                    <w:rPr>
                      <w:color w:val="auto"/>
                      <w:kern w:val="0"/>
                      <w:szCs w:val="21"/>
                      <w:lang w:bidi="ar"/>
                    </w:rPr>
                    <w:t>电源开关箱</w:t>
                  </w:r>
                </w:p>
              </w:tc>
              <w:tc>
                <w:tcPr>
                  <w:tcW w:w="1250" w:type="dxa"/>
                  <w:tcBorders>
                    <w:top w:val="nil"/>
                    <w:left w:val="nil"/>
                    <w:bottom w:val="single" w:color="000000" w:sz="8" w:space="0"/>
                    <w:right w:val="single" w:color="000000" w:sz="8" w:space="0"/>
                  </w:tcBorders>
                  <w:shd w:val="clear" w:color="auto" w:fill="FFFFFF" w:themeFill="background1"/>
                  <w:vAlign w:val="center"/>
                </w:tcPr>
                <w:p w14:paraId="5F2AF60D">
                  <w:pPr>
                    <w:widowControl/>
                    <w:adjustRightInd w:val="0"/>
                    <w:snapToGrid w:val="0"/>
                    <w:jc w:val="left"/>
                    <w:textAlignment w:val="center"/>
                    <w:rPr>
                      <w:color w:val="auto"/>
                      <w:szCs w:val="21"/>
                    </w:rPr>
                  </w:pPr>
                  <w:r>
                    <w:rPr>
                      <w:color w:val="auto"/>
                      <w:kern w:val="0"/>
                      <w:szCs w:val="21"/>
                      <w:lang w:bidi="ar"/>
                    </w:rPr>
                    <w:t>300KW</w:t>
                  </w:r>
                </w:p>
              </w:tc>
              <w:tc>
                <w:tcPr>
                  <w:tcW w:w="675" w:type="dxa"/>
                  <w:tcBorders>
                    <w:top w:val="nil"/>
                    <w:left w:val="nil"/>
                    <w:bottom w:val="single" w:color="000000" w:sz="8" w:space="0"/>
                    <w:right w:val="single" w:color="000000" w:sz="8" w:space="0"/>
                  </w:tcBorders>
                  <w:shd w:val="clear" w:color="auto" w:fill="FFFFFF" w:themeFill="background1"/>
                  <w:vAlign w:val="center"/>
                </w:tcPr>
                <w:p w14:paraId="0E2E2EFC">
                  <w:pPr>
                    <w:widowControl/>
                    <w:adjustRightInd w:val="0"/>
                    <w:snapToGrid w:val="0"/>
                    <w:jc w:val="center"/>
                    <w:textAlignment w:val="center"/>
                    <w:rPr>
                      <w:color w:val="auto"/>
                      <w:szCs w:val="21"/>
                    </w:rPr>
                  </w:pPr>
                  <w:r>
                    <w:rPr>
                      <w:color w:val="auto"/>
                      <w:kern w:val="0"/>
                      <w:szCs w:val="21"/>
                      <w:lang w:bidi="ar"/>
                    </w:rPr>
                    <w:t>台</w:t>
                  </w:r>
                </w:p>
              </w:tc>
              <w:tc>
                <w:tcPr>
                  <w:tcW w:w="726" w:type="dxa"/>
                  <w:tcBorders>
                    <w:top w:val="nil"/>
                    <w:left w:val="nil"/>
                    <w:bottom w:val="single" w:color="000000" w:sz="8" w:space="0"/>
                    <w:right w:val="single" w:color="000000" w:sz="8" w:space="0"/>
                  </w:tcBorders>
                  <w:shd w:val="clear" w:color="auto" w:fill="FFFFFF" w:themeFill="background1"/>
                  <w:vAlign w:val="center"/>
                </w:tcPr>
                <w:p w14:paraId="1CCD405B">
                  <w:pPr>
                    <w:adjustRightInd w:val="0"/>
                    <w:snapToGrid w:val="0"/>
                    <w:jc w:val="center"/>
                    <w:rPr>
                      <w:color w:val="auto"/>
                      <w:szCs w:val="21"/>
                    </w:rPr>
                  </w:pPr>
                </w:p>
              </w:tc>
              <w:tc>
                <w:tcPr>
                  <w:tcW w:w="1054" w:type="dxa"/>
                  <w:tcBorders>
                    <w:top w:val="nil"/>
                    <w:left w:val="nil"/>
                    <w:bottom w:val="single" w:color="000000" w:sz="8" w:space="0"/>
                    <w:right w:val="single" w:color="000000" w:sz="8" w:space="0"/>
                  </w:tcBorders>
                  <w:shd w:val="clear" w:color="auto" w:fill="FFFFFF" w:themeFill="background1"/>
                  <w:vAlign w:val="center"/>
                </w:tcPr>
                <w:p w14:paraId="092AAF7D">
                  <w:pPr>
                    <w:adjustRightInd w:val="0"/>
                    <w:snapToGrid w:val="0"/>
                    <w:jc w:val="center"/>
                    <w:rPr>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459B0C60">
                  <w:pPr>
                    <w:widowControl/>
                    <w:adjustRightInd w:val="0"/>
                    <w:snapToGrid w:val="0"/>
                    <w:jc w:val="center"/>
                    <w:textAlignment w:val="center"/>
                    <w:rPr>
                      <w:color w:val="auto"/>
                      <w:szCs w:val="21"/>
                    </w:rPr>
                  </w:pPr>
                  <w:r>
                    <w:rPr>
                      <w:color w:val="auto"/>
                      <w:kern w:val="0"/>
                      <w:szCs w:val="21"/>
                      <w:lang w:bidi="ar"/>
                    </w:rPr>
                    <w:t>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6836A107">
                  <w:pPr>
                    <w:adjustRightInd w:val="0"/>
                    <w:snapToGrid w:val="0"/>
                    <w:jc w:val="center"/>
                    <w:rPr>
                      <w:color w:val="auto"/>
                      <w:szCs w:val="21"/>
                    </w:rPr>
                  </w:pPr>
                </w:p>
              </w:tc>
            </w:tr>
            <w:tr w14:paraId="3E4EF343">
              <w:tblPrEx>
                <w:tblCellMar>
                  <w:top w:w="0" w:type="dxa"/>
                  <w:left w:w="108" w:type="dxa"/>
                  <w:bottom w:w="0" w:type="dxa"/>
                  <w:right w:w="108" w:type="dxa"/>
                </w:tblCellMar>
              </w:tblPrEx>
              <w:trPr>
                <w:trHeight w:val="300" w:hRule="atLeast"/>
                <w:jc w:val="center"/>
              </w:trPr>
              <w:tc>
                <w:tcPr>
                  <w:tcW w:w="5270" w:type="dxa"/>
                  <w:gridSpan w:val="5"/>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4B82796C">
                  <w:pPr>
                    <w:widowControl/>
                    <w:adjustRightInd w:val="0"/>
                    <w:snapToGrid w:val="0"/>
                    <w:jc w:val="center"/>
                    <w:textAlignment w:val="center"/>
                    <w:rPr>
                      <w:b/>
                      <w:bCs/>
                      <w:color w:val="auto"/>
                      <w:szCs w:val="21"/>
                    </w:rPr>
                  </w:pPr>
                  <w:r>
                    <w:rPr>
                      <w:b/>
                      <w:bCs/>
                      <w:color w:val="auto"/>
                      <w:kern w:val="0"/>
                      <w:szCs w:val="21"/>
                      <w:lang w:bidi="ar"/>
                    </w:rPr>
                    <w:t>小计</w:t>
                  </w:r>
                </w:p>
              </w:tc>
              <w:tc>
                <w:tcPr>
                  <w:tcW w:w="1054" w:type="dxa"/>
                  <w:tcBorders>
                    <w:top w:val="nil"/>
                    <w:left w:val="nil"/>
                    <w:bottom w:val="single" w:color="000000" w:sz="8" w:space="0"/>
                    <w:right w:val="single" w:color="000000" w:sz="8" w:space="0"/>
                  </w:tcBorders>
                  <w:shd w:val="clear" w:color="auto" w:fill="FFFFFF" w:themeFill="background1"/>
                  <w:vAlign w:val="center"/>
                </w:tcPr>
                <w:p w14:paraId="6778F5AE">
                  <w:pPr>
                    <w:widowControl/>
                    <w:adjustRightInd w:val="0"/>
                    <w:snapToGrid w:val="0"/>
                    <w:jc w:val="center"/>
                    <w:textAlignment w:val="center"/>
                    <w:rPr>
                      <w:b/>
                      <w:bCs/>
                      <w:color w:val="auto"/>
                      <w:szCs w:val="21"/>
                    </w:rPr>
                  </w:pPr>
                  <w:r>
                    <w:rPr>
                      <w:b/>
                      <w:bCs/>
                      <w:color w:val="auto"/>
                      <w:kern w:val="0"/>
                      <w:szCs w:val="21"/>
                      <w:lang w:bidi="ar"/>
                    </w:rPr>
                    <w:t>11</w:t>
                  </w:r>
                </w:p>
              </w:tc>
              <w:tc>
                <w:tcPr>
                  <w:tcW w:w="1055" w:type="dxa"/>
                  <w:tcBorders>
                    <w:top w:val="nil"/>
                    <w:left w:val="nil"/>
                    <w:bottom w:val="single" w:color="000000" w:sz="8" w:space="0"/>
                    <w:right w:val="single" w:color="000000" w:sz="8" w:space="0"/>
                  </w:tcBorders>
                  <w:shd w:val="clear" w:color="auto" w:fill="FFFFFF" w:themeFill="background1"/>
                  <w:vAlign w:val="center"/>
                </w:tcPr>
                <w:p w14:paraId="2675FF10">
                  <w:pPr>
                    <w:adjustRightInd w:val="0"/>
                    <w:snapToGrid w:val="0"/>
                    <w:rPr>
                      <w:b/>
                      <w:bCs/>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17C6BD0A">
                  <w:pPr>
                    <w:adjustRightInd w:val="0"/>
                    <w:snapToGrid w:val="0"/>
                    <w:rPr>
                      <w:b/>
                      <w:bCs/>
                      <w:color w:val="auto"/>
                      <w:szCs w:val="21"/>
                    </w:rPr>
                  </w:pPr>
                </w:p>
              </w:tc>
            </w:tr>
            <w:tr w14:paraId="6D05E0CC">
              <w:tblPrEx>
                <w:shd w:val="clear" w:color="auto" w:fill="FFFFFF" w:themeFill="background1"/>
                <w:tblCellMar>
                  <w:top w:w="0" w:type="dxa"/>
                  <w:left w:w="108" w:type="dxa"/>
                  <w:bottom w:w="0" w:type="dxa"/>
                  <w:right w:w="108" w:type="dxa"/>
                </w:tblCellMar>
              </w:tblPrEx>
              <w:trPr>
                <w:trHeight w:val="300" w:hRule="atLeast"/>
                <w:jc w:val="center"/>
              </w:trPr>
              <w:tc>
                <w:tcPr>
                  <w:tcW w:w="5270" w:type="dxa"/>
                  <w:gridSpan w:val="5"/>
                  <w:tcBorders>
                    <w:top w:val="single" w:color="000000" w:sz="8" w:space="0"/>
                    <w:left w:val="single" w:color="000000" w:sz="8" w:space="0"/>
                    <w:bottom w:val="single" w:color="000000" w:sz="8" w:space="0"/>
                    <w:right w:val="single" w:color="000000" w:sz="8" w:space="0"/>
                  </w:tcBorders>
                  <w:shd w:val="clear" w:color="auto" w:fill="FFFFFF" w:themeFill="background1"/>
                  <w:vAlign w:val="center"/>
                </w:tcPr>
                <w:p w14:paraId="75D727E1">
                  <w:pPr>
                    <w:widowControl/>
                    <w:adjustRightInd w:val="0"/>
                    <w:snapToGrid w:val="0"/>
                    <w:jc w:val="center"/>
                    <w:textAlignment w:val="center"/>
                    <w:rPr>
                      <w:b/>
                      <w:bCs/>
                      <w:color w:val="auto"/>
                      <w:szCs w:val="21"/>
                    </w:rPr>
                  </w:pPr>
                  <w:r>
                    <w:rPr>
                      <w:b/>
                      <w:bCs/>
                      <w:color w:val="auto"/>
                      <w:kern w:val="0"/>
                      <w:szCs w:val="21"/>
                      <w:lang w:bidi="ar"/>
                    </w:rPr>
                    <w:t>项目总合计</w:t>
                  </w:r>
                </w:p>
              </w:tc>
              <w:tc>
                <w:tcPr>
                  <w:tcW w:w="1054" w:type="dxa"/>
                  <w:tcBorders>
                    <w:top w:val="nil"/>
                    <w:left w:val="nil"/>
                    <w:bottom w:val="single" w:color="000000" w:sz="8" w:space="0"/>
                    <w:right w:val="single" w:color="000000" w:sz="8" w:space="0"/>
                  </w:tcBorders>
                  <w:shd w:val="clear" w:color="auto" w:fill="FFFFFF" w:themeFill="background1"/>
                  <w:vAlign w:val="center"/>
                </w:tcPr>
                <w:p w14:paraId="5A21DB12">
                  <w:pPr>
                    <w:widowControl/>
                    <w:adjustRightInd w:val="0"/>
                    <w:snapToGrid w:val="0"/>
                    <w:jc w:val="center"/>
                    <w:textAlignment w:val="center"/>
                    <w:rPr>
                      <w:b/>
                      <w:bCs/>
                      <w:color w:val="auto"/>
                      <w:szCs w:val="21"/>
                    </w:rPr>
                  </w:pPr>
                  <w:r>
                    <w:rPr>
                      <w:b/>
                      <w:bCs/>
                      <w:color w:val="auto"/>
                      <w:kern w:val="0"/>
                      <w:szCs w:val="21"/>
                      <w:lang w:bidi="ar"/>
                    </w:rPr>
                    <w:t>284.6</w:t>
                  </w:r>
                </w:p>
              </w:tc>
              <w:tc>
                <w:tcPr>
                  <w:tcW w:w="1055" w:type="dxa"/>
                  <w:tcBorders>
                    <w:top w:val="nil"/>
                    <w:left w:val="nil"/>
                    <w:bottom w:val="single" w:color="000000" w:sz="8" w:space="0"/>
                    <w:right w:val="single" w:color="000000" w:sz="8" w:space="0"/>
                  </w:tcBorders>
                  <w:shd w:val="clear" w:color="auto" w:fill="FFFFFF" w:themeFill="background1"/>
                  <w:vAlign w:val="center"/>
                </w:tcPr>
                <w:p w14:paraId="5FDE36F3">
                  <w:pPr>
                    <w:adjustRightInd w:val="0"/>
                    <w:snapToGrid w:val="0"/>
                    <w:rPr>
                      <w:b/>
                      <w:bCs/>
                      <w:color w:val="auto"/>
                      <w:szCs w:val="21"/>
                    </w:rPr>
                  </w:pPr>
                </w:p>
              </w:tc>
              <w:tc>
                <w:tcPr>
                  <w:tcW w:w="1055" w:type="dxa"/>
                  <w:tcBorders>
                    <w:top w:val="nil"/>
                    <w:left w:val="nil"/>
                    <w:bottom w:val="single" w:color="000000" w:sz="8" w:space="0"/>
                    <w:right w:val="single" w:color="000000" w:sz="8" w:space="0"/>
                  </w:tcBorders>
                  <w:shd w:val="clear" w:color="auto" w:fill="FFFFFF" w:themeFill="background1"/>
                  <w:vAlign w:val="center"/>
                </w:tcPr>
                <w:p w14:paraId="6AEEFA51">
                  <w:pPr>
                    <w:adjustRightInd w:val="0"/>
                    <w:snapToGrid w:val="0"/>
                    <w:jc w:val="center"/>
                    <w:rPr>
                      <w:b/>
                      <w:bCs/>
                      <w:color w:val="auto"/>
                      <w:szCs w:val="21"/>
                    </w:rPr>
                  </w:pPr>
                </w:p>
              </w:tc>
            </w:tr>
          </w:tbl>
          <w:p w14:paraId="158DD731">
            <w:pPr>
              <w:widowControl/>
              <w:jc w:val="center"/>
              <w:rPr>
                <w:b/>
                <w:color w:val="auto"/>
                <w:kern w:val="0"/>
                <w:szCs w:val="21"/>
                <w:highlight w:val="yellow"/>
              </w:rPr>
            </w:pPr>
          </w:p>
          <w:p w14:paraId="21D7BC3C">
            <w:pPr>
              <w:widowControl/>
              <w:jc w:val="center"/>
              <w:rPr>
                <w:b/>
                <w:color w:val="auto"/>
                <w:kern w:val="0"/>
                <w:szCs w:val="21"/>
              </w:rPr>
            </w:pPr>
            <w:r>
              <w:rPr>
                <w:b/>
                <w:color w:val="auto"/>
                <w:kern w:val="0"/>
                <w:szCs w:val="21"/>
              </w:rPr>
              <w:t>表2-7  整体项目主要生产设备一览表</w:t>
            </w:r>
          </w:p>
          <w:tbl>
            <w:tblPr>
              <w:tblStyle w:val="62"/>
              <w:tblW w:w="5000" w:type="pct"/>
              <w:tblInd w:w="1"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864"/>
              <w:gridCol w:w="1585"/>
              <w:gridCol w:w="1300"/>
              <w:gridCol w:w="975"/>
              <w:gridCol w:w="1250"/>
              <w:gridCol w:w="1104"/>
              <w:gridCol w:w="1346"/>
            </w:tblGrid>
            <w:tr w14:paraId="34136D4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vMerge w:val="restart"/>
                  <w:tcBorders>
                    <w:right w:val="single" w:color="auto" w:sz="4" w:space="0"/>
                  </w:tcBorders>
                  <w:vAlign w:val="center"/>
                </w:tcPr>
                <w:p w14:paraId="195F2FBF">
                  <w:pPr>
                    <w:jc w:val="center"/>
                    <w:rPr>
                      <w:b/>
                      <w:bCs/>
                      <w:color w:val="auto"/>
                      <w:szCs w:val="21"/>
                    </w:rPr>
                  </w:pPr>
                  <w:r>
                    <w:rPr>
                      <w:b/>
                      <w:bCs/>
                      <w:color w:val="auto"/>
                      <w:szCs w:val="21"/>
                    </w:rPr>
                    <w:t>序号</w:t>
                  </w:r>
                </w:p>
              </w:tc>
              <w:tc>
                <w:tcPr>
                  <w:tcW w:w="1585" w:type="dxa"/>
                  <w:vMerge w:val="restart"/>
                  <w:tcBorders>
                    <w:right w:val="single" w:color="auto" w:sz="4" w:space="0"/>
                  </w:tcBorders>
                  <w:vAlign w:val="center"/>
                </w:tcPr>
                <w:p w14:paraId="039BB7C2">
                  <w:pPr>
                    <w:jc w:val="center"/>
                    <w:rPr>
                      <w:b/>
                      <w:bCs/>
                      <w:color w:val="auto"/>
                      <w:szCs w:val="21"/>
                    </w:rPr>
                  </w:pPr>
                  <w:r>
                    <w:rPr>
                      <w:b/>
                      <w:bCs/>
                      <w:color w:val="auto"/>
                      <w:szCs w:val="21"/>
                    </w:rPr>
                    <w:t>生产设备</w:t>
                  </w:r>
                </w:p>
              </w:tc>
              <w:tc>
                <w:tcPr>
                  <w:tcW w:w="4629" w:type="dxa"/>
                  <w:gridSpan w:val="4"/>
                  <w:tcBorders>
                    <w:left w:val="single" w:color="auto" w:sz="4" w:space="0"/>
                    <w:bottom w:val="single" w:color="auto" w:sz="4" w:space="0"/>
                    <w:right w:val="single" w:color="auto" w:sz="4" w:space="0"/>
                  </w:tcBorders>
                  <w:vAlign w:val="center"/>
                </w:tcPr>
                <w:p w14:paraId="207A6831">
                  <w:pPr>
                    <w:jc w:val="center"/>
                    <w:rPr>
                      <w:b/>
                      <w:bCs/>
                      <w:color w:val="auto"/>
                      <w:szCs w:val="21"/>
                    </w:rPr>
                  </w:pPr>
                  <w:r>
                    <w:rPr>
                      <w:b/>
                      <w:bCs/>
                      <w:color w:val="auto"/>
                      <w:szCs w:val="21"/>
                    </w:rPr>
                    <w:t>数量（套/个/米/批）</w:t>
                  </w:r>
                </w:p>
              </w:tc>
              <w:tc>
                <w:tcPr>
                  <w:tcW w:w="1346" w:type="dxa"/>
                  <w:vMerge w:val="restart"/>
                  <w:tcBorders>
                    <w:left w:val="single" w:color="auto" w:sz="4" w:space="0"/>
                  </w:tcBorders>
                  <w:vAlign w:val="center"/>
                </w:tcPr>
                <w:p w14:paraId="4A8A8F77">
                  <w:pPr>
                    <w:jc w:val="center"/>
                    <w:rPr>
                      <w:color w:val="auto"/>
                      <w:szCs w:val="21"/>
                    </w:rPr>
                  </w:pPr>
                  <w:r>
                    <w:rPr>
                      <w:b/>
                      <w:bCs/>
                      <w:color w:val="auto"/>
                      <w:szCs w:val="21"/>
                    </w:rPr>
                    <w:t>备注</w:t>
                  </w:r>
                </w:p>
              </w:tc>
            </w:tr>
            <w:tr w14:paraId="3A6AB84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vMerge w:val="continue"/>
                  <w:tcBorders>
                    <w:bottom w:val="single" w:color="auto" w:sz="4" w:space="0"/>
                    <w:right w:val="single" w:color="auto" w:sz="4" w:space="0"/>
                  </w:tcBorders>
                  <w:vAlign w:val="center"/>
                </w:tcPr>
                <w:p w14:paraId="3EC4D463">
                  <w:pPr>
                    <w:jc w:val="center"/>
                    <w:rPr>
                      <w:b/>
                      <w:bCs/>
                      <w:color w:val="auto"/>
                      <w:szCs w:val="21"/>
                    </w:rPr>
                  </w:pPr>
                </w:p>
              </w:tc>
              <w:tc>
                <w:tcPr>
                  <w:tcW w:w="1585" w:type="dxa"/>
                  <w:vMerge w:val="continue"/>
                  <w:tcBorders>
                    <w:bottom w:val="single" w:color="auto" w:sz="4" w:space="0"/>
                    <w:right w:val="single" w:color="auto" w:sz="4" w:space="0"/>
                  </w:tcBorders>
                  <w:vAlign w:val="center"/>
                </w:tcPr>
                <w:p w14:paraId="6BF49C3E">
                  <w:pPr>
                    <w:jc w:val="center"/>
                    <w:rPr>
                      <w:b/>
                      <w:bCs/>
                      <w:color w:val="auto"/>
                      <w:szCs w:val="21"/>
                    </w:rPr>
                  </w:pPr>
                </w:p>
              </w:tc>
              <w:tc>
                <w:tcPr>
                  <w:tcW w:w="1300" w:type="dxa"/>
                  <w:tcBorders>
                    <w:top w:val="single" w:color="auto" w:sz="4" w:space="0"/>
                    <w:left w:val="single" w:color="auto" w:sz="4" w:space="0"/>
                    <w:bottom w:val="single" w:color="auto" w:sz="4" w:space="0"/>
                    <w:right w:val="single" w:color="auto" w:sz="4" w:space="0"/>
                  </w:tcBorders>
                  <w:vAlign w:val="center"/>
                </w:tcPr>
                <w:p w14:paraId="39B92DD7">
                  <w:pPr>
                    <w:jc w:val="center"/>
                    <w:rPr>
                      <w:b/>
                      <w:bCs/>
                      <w:color w:val="auto"/>
                      <w:szCs w:val="21"/>
                    </w:rPr>
                  </w:pPr>
                  <w:r>
                    <w:rPr>
                      <w:b/>
                      <w:bCs/>
                      <w:color w:val="auto"/>
                      <w:szCs w:val="21"/>
                    </w:rPr>
                    <w:t>现有项目</w:t>
                  </w:r>
                </w:p>
              </w:tc>
              <w:tc>
                <w:tcPr>
                  <w:tcW w:w="975" w:type="dxa"/>
                  <w:tcBorders>
                    <w:top w:val="single" w:color="auto" w:sz="4" w:space="0"/>
                    <w:left w:val="single" w:color="auto" w:sz="4" w:space="0"/>
                    <w:bottom w:val="single" w:color="auto" w:sz="4" w:space="0"/>
                    <w:right w:val="single" w:color="auto" w:sz="4" w:space="0"/>
                  </w:tcBorders>
                  <w:vAlign w:val="center"/>
                </w:tcPr>
                <w:p w14:paraId="683AE08B">
                  <w:pPr>
                    <w:jc w:val="center"/>
                    <w:rPr>
                      <w:b/>
                      <w:bCs/>
                      <w:color w:val="auto"/>
                      <w:szCs w:val="21"/>
                    </w:rPr>
                  </w:pPr>
                  <w:r>
                    <w:rPr>
                      <w:b/>
                      <w:bCs/>
                      <w:color w:val="auto"/>
                      <w:szCs w:val="21"/>
                    </w:rPr>
                    <w:t>本项目</w:t>
                  </w:r>
                </w:p>
              </w:tc>
              <w:tc>
                <w:tcPr>
                  <w:tcW w:w="1250" w:type="dxa"/>
                  <w:tcBorders>
                    <w:top w:val="single" w:color="auto" w:sz="4" w:space="0"/>
                    <w:left w:val="single" w:color="auto" w:sz="4" w:space="0"/>
                    <w:bottom w:val="single" w:color="auto" w:sz="4" w:space="0"/>
                    <w:right w:val="single" w:color="auto" w:sz="4" w:space="0"/>
                  </w:tcBorders>
                  <w:vAlign w:val="center"/>
                </w:tcPr>
                <w:p w14:paraId="3955ED43">
                  <w:pPr>
                    <w:jc w:val="center"/>
                    <w:rPr>
                      <w:b/>
                      <w:bCs/>
                      <w:color w:val="auto"/>
                      <w:szCs w:val="21"/>
                    </w:rPr>
                  </w:pPr>
                  <w:r>
                    <w:rPr>
                      <w:b/>
                      <w:bCs/>
                      <w:color w:val="auto"/>
                      <w:szCs w:val="21"/>
                    </w:rPr>
                    <w:t>整体项目</w:t>
                  </w:r>
                </w:p>
              </w:tc>
              <w:tc>
                <w:tcPr>
                  <w:tcW w:w="1104" w:type="dxa"/>
                  <w:tcBorders>
                    <w:top w:val="single" w:color="auto" w:sz="4" w:space="0"/>
                    <w:left w:val="single" w:color="auto" w:sz="4" w:space="0"/>
                    <w:bottom w:val="single" w:color="auto" w:sz="4" w:space="0"/>
                    <w:right w:val="single" w:color="auto" w:sz="4" w:space="0"/>
                  </w:tcBorders>
                  <w:vAlign w:val="center"/>
                </w:tcPr>
                <w:p w14:paraId="08954068">
                  <w:pPr>
                    <w:jc w:val="center"/>
                    <w:rPr>
                      <w:b/>
                      <w:bCs/>
                      <w:color w:val="auto"/>
                      <w:szCs w:val="21"/>
                    </w:rPr>
                  </w:pPr>
                  <w:r>
                    <w:rPr>
                      <w:b/>
                      <w:bCs/>
                      <w:color w:val="auto"/>
                      <w:szCs w:val="21"/>
                    </w:rPr>
                    <w:t>变化情况</w:t>
                  </w:r>
                </w:p>
              </w:tc>
              <w:tc>
                <w:tcPr>
                  <w:tcW w:w="1346" w:type="dxa"/>
                  <w:vMerge w:val="continue"/>
                  <w:tcBorders>
                    <w:left w:val="single" w:color="auto" w:sz="4" w:space="0"/>
                    <w:bottom w:val="single" w:color="auto" w:sz="4" w:space="0"/>
                  </w:tcBorders>
                  <w:vAlign w:val="center"/>
                </w:tcPr>
                <w:p w14:paraId="3195BEA3">
                  <w:pPr>
                    <w:jc w:val="center"/>
                    <w:rPr>
                      <w:color w:val="auto"/>
                      <w:szCs w:val="21"/>
                    </w:rPr>
                  </w:pPr>
                </w:p>
              </w:tc>
            </w:tr>
            <w:tr w14:paraId="5F1308F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424" w:type="dxa"/>
                  <w:gridSpan w:val="7"/>
                  <w:tcBorders>
                    <w:top w:val="single" w:color="auto" w:sz="4" w:space="0"/>
                    <w:bottom w:val="single" w:color="auto" w:sz="4" w:space="0"/>
                  </w:tcBorders>
                  <w:shd w:val="clear" w:color="auto" w:fill="auto"/>
                  <w:vAlign w:val="center"/>
                </w:tcPr>
                <w:p w14:paraId="428883B4">
                  <w:pPr>
                    <w:jc w:val="center"/>
                    <w:rPr>
                      <w:color w:val="auto"/>
                      <w:szCs w:val="21"/>
                    </w:rPr>
                  </w:pPr>
                  <w:r>
                    <w:rPr>
                      <w:color w:val="auto"/>
                      <w:szCs w:val="21"/>
                    </w:rPr>
                    <w:t>一、颗粒饲料原料接收与初清工段一(玉米筒仓)</w:t>
                  </w:r>
                </w:p>
              </w:tc>
            </w:tr>
            <w:tr w14:paraId="197E96D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tcBorders>
                    <w:top w:val="single" w:color="auto" w:sz="4" w:space="0"/>
                    <w:bottom w:val="single" w:color="auto" w:sz="4" w:space="0"/>
                    <w:right w:val="single" w:color="auto" w:sz="4" w:space="0"/>
                  </w:tcBorders>
                  <w:shd w:val="clear" w:color="auto" w:fill="auto"/>
                  <w:vAlign w:val="center"/>
                </w:tcPr>
                <w:p w14:paraId="50A52D9F">
                  <w:pPr>
                    <w:widowControl/>
                    <w:jc w:val="center"/>
                    <w:textAlignment w:val="center"/>
                    <w:rPr>
                      <w:color w:val="auto"/>
                      <w:szCs w:val="21"/>
                    </w:rPr>
                  </w:pPr>
                  <w:r>
                    <w:rPr>
                      <w:snapToGrid w:val="0"/>
                      <w:color w:val="auto"/>
                      <w:kern w:val="0"/>
                      <w:szCs w:val="21"/>
                      <w:lang w:bidi="ar"/>
                    </w:rPr>
                    <w:t>1</w:t>
                  </w:r>
                </w:p>
              </w:tc>
              <w:tc>
                <w:tcPr>
                  <w:tcW w:w="1585" w:type="dxa"/>
                  <w:tcBorders>
                    <w:top w:val="single" w:color="auto" w:sz="4" w:space="0"/>
                    <w:bottom w:val="single" w:color="auto" w:sz="4" w:space="0"/>
                    <w:right w:val="single" w:color="auto" w:sz="4" w:space="0"/>
                  </w:tcBorders>
                  <w:shd w:val="clear" w:color="auto" w:fill="auto"/>
                  <w:vAlign w:val="center"/>
                </w:tcPr>
                <w:p w14:paraId="54597699">
                  <w:pPr>
                    <w:jc w:val="center"/>
                    <w:rPr>
                      <w:snapToGrid w:val="0"/>
                      <w:color w:val="auto"/>
                      <w:kern w:val="0"/>
                      <w:szCs w:val="21"/>
                    </w:rPr>
                  </w:pPr>
                  <w:r>
                    <w:rPr>
                      <w:color w:val="auto"/>
                      <w:szCs w:val="21"/>
                    </w:rPr>
                    <w:t>投料斗及栅栏</w:t>
                  </w:r>
                </w:p>
              </w:tc>
              <w:tc>
                <w:tcPr>
                  <w:tcW w:w="1300" w:type="dxa"/>
                  <w:tcBorders>
                    <w:top w:val="single" w:color="auto" w:sz="4" w:space="0"/>
                    <w:left w:val="single" w:color="auto" w:sz="4" w:space="0"/>
                    <w:bottom w:val="single" w:color="auto" w:sz="4" w:space="0"/>
                    <w:right w:val="single" w:color="auto" w:sz="4" w:space="0"/>
                  </w:tcBorders>
                  <w:shd w:val="clear" w:color="auto" w:fill="auto"/>
                  <w:vAlign w:val="center"/>
                </w:tcPr>
                <w:p w14:paraId="40AC65A2">
                  <w:pPr>
                    <w:jc w:val="center"/>
                    <w:rPr>
                      <w:snapToGrid w:val="0"/>
                      <w:color w:val="auto"/>
                      <w:kern w:val="0"/>
                      <w:szCs w:val="21"/>
                    </w:rPr>
                  </w:pPr>
                  <w:r>
                    <w:rPr>
                      <w:color w:val="auto"/>
                      <w:szCs w:val="21"/>
                    </w:rPr>
                    <w:t>1</w:t>
                  </w:r>
                </w:p>
              </w:tc>
              <w:tc>
                <w:tcPr>
                  <w:tcW w:w="975" w:type="dxa"/>
                  <w:tcBorders>
                    <w:top w:val="single" w:color="auto" w:sz="4" w:space="0"/>
                    <w:left w:val="single" w:color="auto" w:sz="4" w:space="0"/>
                    <w:bottom w:val="single" w:color="auto" w:sz="4" w:space="0"/>
                    <w:right w:val="single" w:color="auto" w:sz="4" w:space="0"/>
                  </w:tcBorders>
                  <w:shd w:val="clear" w:color="auto" w:fill="auto"/>
                  <w:vAlign w:val="center"/>
                </w:tcPr>
                <w:p w14:paraId="00D0A403">
                  <w:pPr>
                    <w:jc w:val="center"/>
                    <w:rPr>
                      <w:snapToGrid w:val="0"/>
                      <w:color w:val="auto"/>
                      <w:kern w:val="0"/>
                      <w:szCs w:val="21"/>
                    </w:rPr>
                  </w:pPr>
                  <w:r>
                    <w:rPr>
                      <w:color w:val="auto"/>
                      <w:szCs w:val="21"/>
                    </w:rPr>
                    <w:t>0</w:t>
                  </w:r>
                </w:p>
              </w:tc>
              <w:tc>
                <w:tcPr>
                  <w:tcW w:w="1250" w:type="dxa"/>
                  <w:tcBorders>
                    <w:top w:val="single" w:color="auto" w:sz="4" w:space="0"/>
                    <w:left w:val="single" w:color="auto" w:sz="4" w:space="0"/>
                    <w:bottom w:val="single" w:color="auto" w:sz="4" w:space="0"/>
                    <w:right w:val="single" w:color="auto" w:sz="4" w:space="0"/>
                  </w:tcBorders>
                  <w:shd w:val="clear" w:color="auto" w:fill="auto"/>
                  <w:vAlign w:val="center"/>
                </w:tcPr>
                <w:p w14:paraId="2D29431F">
                  <w:pPr>
                    <w:jc w:val="center"/>
                    <w:rPr>
                      <w:snapToGrid w:val="0"/>
                      <w:color w:val="auto"/>
                      <w:kern w:val="0"/>
                      <w:szCs w:val="21"/>
                    </w:rPr>
                  </w:pPr>
                  <w:r>
                    <w:rPr>
                      <w:color w:val="auto"/>
                      <w:szCs w:val="21"/>
                    </w:rPr>
                    <w:t>1</w:t>
                  </w:r>
                </w:p>
              </w:tc>
              <w:tc>
                <w:tcPr>
                  <w:tcW w:w="1104" w:type="dxa"/>
                  <w:tcBorders>
                    <w:top w:val="single" w:color="auto" w:sz="4" w:space="0"/>
                    <w:left w:val="single" w:color="auto" w:sz="4" w:space="0"/>
                    <w:bottom w:val="single" w:color="auto" w:sz="4" w:space="0"/>
                    <w:right w:val="single" w:color="auto" w:sz="4" w:space="0"/>
                  </w:tcBorders>
                  <w:shd w:val="clear" w:color="auto" w:fill="auto"/>
                  <w:vAlign w:val="center"/>
                </w:tcPr>
                <w:p w14:paraId="726DE07D">
                  <w:pPr>
                    <w:jc w:val="center"/>
                    <w:rPr>
                      <w:snapToGrid w:val="0"/>
                      <w:color w:val="auto"/>
                      <w:kern w:val="0"/>
                      <w:szCs w:val="21"/>
                    </w:rPr>
                  </w:pPr>
                  <w:r>
                    <w:rPr>
                      <w:color w:val="auto"/>
                      <w:szCs w:val="21"/>
                    </w:rPr>
                    <w:t>0</w:t>
                  </w:r>
                </w:p>
              </w:tc>
              <w:tc>
                <w:tcPr>
                  <w:tcW w:w="1346" w:type="dxa"/>
                  <w:tcBorders>
                    <w:top w:val="single" w:color="auto" w:sz="4" w:space="0"/>
                    <w:left w:val="single" w:color="auto" w:sz="4" w:space="0"/>
                    <w:bottom w:val="single" w:color="auto" w:sz="4" w:space="0"/>
                  </w:tcBorders>
                  <w:vAlign w:val="center"/>
                </w:tcPr>
                <w:p w14:paraId="56CC7487">
                  <w:pPr>
                    <w:jc w:val="center"/>
                    <w:rPr>
                      <w:color w:val="auto"/>
                      <w:szCs w:val="21"/>
                    </w:rPr>
                  </w:pPr>
                </w:p>
              </w:tc>
            </w:tr>
            <w:tr w14:paraId="0796C10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tcBorders>
                    <w:top w:val="single" w:color="auto" w:sz="4" w:space="0"/>
                    <w:bottom w:val="single" w:color="auto" w:sz="4" w:space="0"/>
                    <w:right w:val="single" w:color="auto" w:sz="4" w:space="0"/>
                  </w:tcBorders>
                  <w:shd w:val="clear" w:color="auto" w:fill="auto"/>
                  <w:vAlign w:val="center"/>
                </w:tcPr>
                <w:p w14:paraId="02AD94AC">
                  <w:pPr>
                    <w:widowControl/>
                    <w:jc w:val="center"/>
                    <w:textAlignment w:val="center"/>
                    <w:rPr>
                      <w:color w:val="auto"/>
                      <w:szCs w:val="21"/>
                    </w:rPr>
                  </w:pPr>
                  <w:r>
                    <w:rPr>
                      <w:snapToGrid w:val="0"/>
                      <w:color w:val="auto"/>
                      <w:kern w:val="0"/>
                      <w:szCs w:val="21"/>
                      <w:lang w:bidi="ar"/>
                    </w:rPr>
                    <w:t>2</w:t>
                  </w:r>
                </w:p>
              </w:tc>
              <w:tc>
                <w:tcPr>
                  <w:tcW w:w="1585" w:type="dxa"/>
                  <w:tcBorders>
                    <w:top w:val="single" w:color="auto" w:sz="4" w:space="0"/>
                    <w:bottom w:val="single" w:color="auto" w:sz="4" w:space="0"/>
                    <w:right w:val="single" w:color="auto" w:sz="4" w:space="0"/>
                  </w:tcBorders>
                  <w:shd w:val="clear" w:color="auto" w:fill="auto"/>
                  <w:vAlign w:val="center"/>
                </w:tcPr>
                <w:p w14:paraId="617EDEDA">
                  <w:pPr>
                    <w:jc w:val="center"/>
                    <w:rPr>
                      <w:snapToGrid w:val="0"/>
                      <w:color w:val="auto"/>
                      <w:kern w:val="0"/>
                      <w:szCs w:val="21"/>
                      <w:lang w:val="zh-CN"/>
                    </w:rPr>
                  </w:pPr>
                  <w:r>
                    <w:rPr>
                      <w:color w:val="auto"/>
                      <w:szCs w:val="21"/>
                    </w:rPr>
                    <w:t>两层圆筒初清筛</w:t>
                  </w:r>
                </w:p>
              </w:tc>
              <w:tc>
                <w:tcPr>
                  <w:tcW w:w="1300" w:type="dxa"/>
                  <w:tcBorders>
                    <w:top w:val="single" w:color="auto" w:sz="4" w:space="0"/>
                    <w:left w:val="single" w:color="auto" w:sz="4" w:space="0"/>
                    <w:bottom w:val="single" w:color="auto" w:sz="4" w:space="0"/>
                    <w:right w:val="single" w:color="auto" w:sz="4" w:space="0"/>
                  </w:tcBorders>
                  <w:shd w:val="clear" w:color="auto" w:fill="auto"/>
                  <w:vAlign w:val="center"/>
                </w:tcPr>
                <w:p w14:paraId="401CCA32">
                  <w:pPr>
                    <w:jc w:val="center"/>
                    <w:rPr>
                      <w:snapToGrid w:val="0"/>
                      <w:color w:val="auto"/>
                      <w:kern w:val="0"/>
                      <w:szCs w:val="21"/>
                    </w:rPr>
                  </w:pPr>
                  <w:r>
                    <w:rPr>
                      <w:color w:val="auto"/>
                      <w:szCs w:val="21"/>
                    </w:rPr>
                    <w:t>1</w:t>
                  </w:r>
                </w:p>
              </w:tc>
              <w:tc>
                <w:tcPr>
                  <w:tcW w:w="975" w:type="dxa"/>
                  <w:tcBorders>
                    <w:top w:val="single" w:color="auto" w:sz="4" w:space="0"/>
                    <w:left w:val="single" w:color="auto" w:sz="4" w:space="0"/>
                    <w:bottom w:val="single" w:color="auto" w:sz="4" w:space="0"/>
                    <w:right w:val="single" w:color="auto" w:sz="4" w:space="0"/>
                  </w:tcBorders>
                  <w:shd w:val="clear" w:color="auto" w:fill="auto"/>
                  <w:vAlign w:val="center"/>
                </w:tcPr>
                <w:p w14:paraId="19F7FCFE">
                  <w:pPr>
                    <w:jc w:val="center"/>
                    <w:rPr>
                      <w:snapToGrid w:val="0"/>
                      <w:color w:val="auto"/>
                      <w:kern w:val="0"/>
                      <w:szCs w:val="21"/>
                    </w:rPr>
                  </w:pPr>
                  <w:r>
                    <w:rPr>
                      <w:color w:val="auto"/>
                      <w:szCs w:val="21"/>
                    </w:rPr>
                    <w:t>0</w:t>
                  </w:r>
                </w:p>
              </w:tc>
              <w:tc>
                <w:tcPr>
                  <w:tcW w:w="1250" w:type="dxa"/>
                  <w:tcBorders>
                    <w:top w:val="single" w:color="auto" w:sz="4" w:space="0"/>
                    <w:left w:val="single" w:color="auto" w:sz="4" w:space="0"/>
                    <w:bottom w:val="single" w:color="auto" w:sz="4" w:space="0"/>
                    <w:right w:val="single" w:color="auto" w:sz="4" w:space="0"/>
                  </w:tcBorders>
                  <w:shd w:val="clear" w:color="auto" w:fill="auto"/>
                  <w:vAlign w:val="center"/>
                </w:tcPr>
                <w:p w14:paraId="420222E7">
                  <w:pPr>
                    <w:jc w:val="center"/>
                    <w:rPr>
                      <w:snapToGrid w:val="0"/>
                      <w:color w:val="auto"/>
                      <w:kern w:val="0"/>
                      <w:szCs w:val="21"/>
                    </w:rPr>
                  </w:pPr>
                  <w:r>
                    <w:rPr>
                      <w:color w:val="auto"/>
                      <w:szCs w:val="21"/>
                    </w:rPr>
                    <w:t>1</w:t>
                  </w:r>
                </w:p>
              </w:tc>
              <w:tc>
                <w:tcPr>
                  <w:tcW w:w="1104" w:type="dxa"/>
                  <w:tcBorders>
                    <w:top w:val="single" w:color="auto" w:sz="4" w:space="0"/>
                    <w:left w:val="single" w:color="auto" w:sz="4" w:space="0"/>
                    <w:bottom w:val="single" w:color="auto" w:sz="4" w:space="0"/>
                    <w:right w:val="single" w:color="auto" w:sz="4" w:space="0"/>
                  </w:tcBorders>
                  <w:shd w:val="clear" w:color="auto" w:fill="auto"/>
                  <w:vAlign w:val="center"/>
                </w:tcPr>
                <w:p w14:paraId="3F37A5A5">
                  <w:pPr>
                    <w:jc w:val="center"/>
                    <w:rPr>
                      <w:snapToGrid w:val="0"/>
                      <w:color w:val="auto"/>
                      <w:kern w:val="0"/>
                      <w:szCs w:val="21"/>
                    </w:rPr>
                  </w:pPr>
                  <w:r>
                    <w:rPr>
                      <w:color w:val="auto"/>
                      <w:szCs w:val="21"/>
                    </w:rPr>
                    <w:t>0</w:t>
                  </w:r>
                </w:p>
              </w:tc>
              <w:tc>
                <w:tcPr>
                  <w:tcW w:w="1346" w:type="dxa"/>
                  <w:tcBorders>
                    <w:top w:val="single" w:color="auto" w:sz="4" w:space="0"/>
                    <w:left w:val="single" w:color="auto" w:sz="4" w:space="0"/>
                    <w:bottom w:val="single" w:color="auto" w:sz="4" w:space="0"/>
                  </w:tcBorders>
                  <w:vAlign w:val="center"/>
                </w:tcPr>
                <w:p w14:paraId="362F9032">
                  <w:pPr>
                    <w:jc w:val="center"/>
                    <w:rPr>
                      <w:color w:val="auto"/>
                      <w:szCs w:val="21"/>
                    </w:rPr>
                  </w:pPr>
                </w:p>
              </w:tc>
            </w:tr>
            <w:tr w14:paraId="5F158B6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45C4DD5F">
                  <w:pPr>
                    <w:widowControl/>
                    <w:jc w:val="center"/>
                    <w:textAlignment w:val="center"/>
                    <w:rPr>
                      <w:color w:val="auto"/>
                      <w:szCs w:val="21"/>
                    </w:rPr>
                  </w:pPr>
                  <w:r>
                    <w:rPr>
                      <w:snapToGrid w:val="0"/>
                      <w:color w:val="auto"/>
                      <w:kern w:val="0"/>
                      <w:szCs w:val="21"/>
                      <w:lang w:bidi="ar"/>
                    </w:rPr>
                    <w:t>3</w:t>
                  </w:r>
                </w:p>
              </w:tc>
              <w:tc>
                <w:tcPr>
                  <w:tcW w:w="1585" w:type="dxa"/>
                  <w:shd w:val="clear" w:color="auto" w:fill="auto"/>
                  <w:vAlign w:val="center"/>
                </w:tcPr>
                <w:p w14:paraId="5ADD1EC1">
                  <w:pPr>
                    <w:jc w:val="center"/>
                    <w:rPr>
                      <w:snapToGrid w:val="0"/>
                      <w:color w:val="auto"/>
                      <w:kern w:val="0"/>
                      <w:szCs w:val="21"/>
                      <w:lang w:val="zh-CN"/>
                    </w:rPr>
                  </w:pPr>
                  <w:r>
                    <w:rPr>
                      <w:color w:val="auto"/>
                      <w:szCs w:val="21"/>
                    </w:rPr>
                    <w:t>风选筛组合</w:t>
                  </w:r>
                </w:p>
              </w:tc>
              <w:tc>
                <w:tcPr>
                  <w:tcW w:w="1300" w:type="dxa"/>
                  <w:shd w:val="clear" w:color="auto" w:fill="auto"/>
                  <w:vAlign w:val="center"/>
                </w:tcPr>
                <w:p w14:paraId="11A3C7B4">
                  <w:pPr>
                    <w:jc w:val="center"/>
                    <w:rPr>
                      <w:snapToGrid w:val="0"/>
                      <w:color w:val="auto"/>
                      <w:kern w:val="0"/>
                      <w:szCs w:val="21"/>
                    </w:rPr>
                  </w:pPr>
                  <w:r>
                    <w:rPr>
                      <w:color w:val="auto"/>
                      <w:szCs w:val="21"/>
                    </w:rPr>
                    <w:t>1</w:t>
                  </w:r>
                </w:p>
              </w:tc>
              <w:tc>
                <w:tcPr>
                  <w:tcW w:w="975" w:type="dxa"/>
                  <w:shd w:val="clear" w:color="auto" w:fill="auto"/>
                  <w:vAlign w:val="center"/>
                </w:tcPr>
                <w:p w14:paraId="29379A84">
                  <w:pPr>
                    <w:jc w:val="center"/>
                    <w:rPr>
                      <w:snapToGrid w:val="0"/>
                      <w:color w:val="auto"/>
                      <w:kern w:val="0"/>
                      <w:szCs w:val="21"/>
                    </w:rPr>
                  </w:pPr>
                  <w:r>
                    <w:rPr>
                      <w:color w:val="auto"/>
                      <w:szCs w:val="21"/>
                    </w:rPr>
                    <w:t>0</w:t>
                  </w:r>
                </w:p>
              </w:tc>
              <w:tc>
                <w:tcPr>
                  <w:tcW w:w="1250" w:type="dxa"/>
                  <w:shd w:val="clear" w:color="auto" w:fill="auto"/>
                  <w:vAlign w:val="center"/>
                </w:tcPr>
                <w:p w14:paraId="0B5B62E1">
                  <w:pPr>
                    <w:jc w:val="center"/>
                    <w:rPr>
                      <w:snapToGrid w:val="0"/>
                      <w:color w:val="auto"/>
                      <w:kern w:val="0"/>
                      <w:szCs w:val="21"/>
                    </w:rPr>
                  </w:pPr>
                  <w:r>
                    <w:rPr>
                      <w:color w:val="auto"/>
                      <w:szCs w:val="21"/>
                    </w:rPr>
                    <w:t>1</w:t>
                  </w:r>
                </w:p>
              </w:tc>
              <w:tc>
                <w:tcPr>
                  <w:tcW w:w="1104" w:type="dxa"/>
                  <w:shd w:val="clear" w:color="auto" w:fill="auto"/>
                  <w:vAlign w:val="center"/>
                </w:tcPr>
                <w:p w14:paraId="7E803E37">
                  <w:pPr>
                    <w:jc w:val="center"/>
                    <w:rPr>
                      <w:snapToGrid w:val="0"/>
                      <w:color w:val="auto"/>
                      <w:kern w:val="0"/>
                      <w:szCs w:val="21"/>
                    </w:rPr>
                  </w:pPr>
                  <w:r>
                    <w:rPr>
                      <w:color w:val="auto"/>
                      <w:szCs w:val="21"/>
                    </w:rPr>
                    <w:t>0</w:t>
                  </w:r>
                </w:p>
              </w:tc>
              <w:tc>
                <w:tcPr>
                  <w:tcW w:w="1346" w:type="dxa"/>
                  <w:vAlign w:val="center"/>
                </w:tcPr>
                <w:p w14:paraId="2752A819">
                  <w:pPr>
                    <w:jc w:val="center"/>
                    <w:rPr>
                      <w:color w:val="auto"/>
                      <w:szCs w:val="21"/>
                    </w:rPr>
                  </w:pPr>
                </w:p>
              </w:tc>
            </w:tr>
            <w:tr w14:paraId="648BC31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5A2FF06F">
                  <w:pPr>
                    <w:widowControl/>
                    <w:jc w:val="center"/>
                    <w:textAlignment w:val="center"/>
                    <w:rPr>
                      <w:color w:val="auto"/>
                      <w:szCs w:val="21"/>
                    </w:rPr>
                  </w:pPr>
                  <w:r>
                    <w:rPr>
                      <w:snapToGrid w:val="0"/>
                      <w:color w:val="auto"/>
                      <w:kern w:val="0"/>
                      <w:szCs w:val="21"/>
                      <w:lang w:bidi="ar"/>
                    </w:rPr>
                    <w:t>4</w:t>
                  </w:r>
                </w:p>
              </w:tc>
              <w:tc>
                <w:tcPr>
                  <w:tcW w:w="1585" w:type="dxa"/>
                  <w:shd w:val="clear" w:color="auto" w:fill="auto"/>
                  <w:vAlign w:val="center"/>
                </w:tcPr>
                <w:p w14:paraId="3A802BC3">
                  <w:pPr>
                    <w:jc w:val="center"/>
                    <w:rPr>
                      <w:snapToGrid w:val="0"/>
                      <w:color w:val="auto"/>
                      <w:kern w:val="0"/>
                      <w:szCs w:val="21"/>
                      <w:lang w:eastAsia="en-US"/>
                    </w:rPr>
                  </w:pPr>
                  <w:r>
                    <w:rPr>
                      <w:color w:val="auto"/>
                      <w:szCs w:val="21"/>
                    </w:rPr>
                    <w:t>永磁筒</w:t>
                  </w:r>
                </w:p>
              </w:tc>
              <w:tc>
                <w:tcPr>
                  <w:tcW w:w="1300" w:type="dxa"/>
                  <w:shd w:val="clear" w:color="auto" w:fill="auto"/>
                  <w:vAlign w:val="center"/>
                </w:tcPr>
                <w:p w14:paraId="287678A8">
                  <w:pPr>
                    <w:jc w:val="center"/>
                    <w:rPr>
                      <w:snapToGrid w:val="0"/>
                      <w:color w:val="auto"/>
                      <w:kern w:val="0"/>
                      <w:szCs w:val="21"/>
                    </w:rPr>
                  </w:pPr>
                  <w:r>
                    <w:rPr>
                      <w:color w:val="auto"/>
                      <w:szCs w:val="21"/>
                    </w:rPr>
                    <w:t>2</w:t>
                  </w:r>
                </w:p>
              </w:tc>
              <w:tc>
                <w:tcPr>
                  <w:tcW w:w="975" w:type="dxa"/>
                  <w:shd w:val="clear" w:color="auto" w:fill="auto"/>
                  <w:vAlign w:val="center"/>
                </w:tcPr>
                <w:p w14:paraId="29DCE0BF">
                  <w:pPr>
                    <w:jc w:val="center"/>
                    <w:rPr>
                      <w:snapToGrid w:val="0"/>
                      <w:color w:val="auto"/>
                      <w:kern w:val="0"/>
                      <w:szCs w:val="21"/>
                      <w:lang w:eastAsia="en-US"/>
                    </w:rPr>
                  </w:pPr>
                  <w:r>
                    <w:rPr>
                      <w:color w:val="auto"/>
                      <w:szCs w:val="21"/>
                    </w:rPr>
                    <w:t>0</w:t>
                  </w:r>
                </w:p>
              </w:tc>
              <w:tc>
                <w:tcPr>
                  <w:tcW w:w="1250" w:type="dxa"/>
                  <w:shd w:val="clear" w:color="auto" w:fill="auto"/>
                  <w:vAlign w:val="center"/>
                </w:tcPr>
                <w:p w14:paraId="438C9AF1">
                  <w:pPr>
                    <w:jc w:val="center"/>
                    <w:rPr>
                      <w:snapToGrid w:val="0"/>
                      <w:color w:val="auto"/>
                      <w:kern w:val="0"/>
                      <w:szCs w:val="21"/>
                    </w:rPr>
                  </w:pPr>
                  <w:r>
                    <w:rPr>
                      <w:color w:val="auto"/>
                      <w:szCs w:val="21"/>
                    </w:rPr>
                    <w:t>2</w:t>
                  </w:r>
                </w:p>
              </w:tc>
              <w:tc>
                <w:tcPr>
                  <w:tcW w:w="1104" w:type="dxa"/>
                  <w:shd w:val="clear" w:color="auto" w:fill="auto"/>
                  <w:vAlign w:val="center"/>
                </w:tcPr>
                <w:p w14:paraId="13DBCC3F">
                  <w:pPr>
                    <w:jc w:val="center"/>
                    <w:rPr>
                      <w:snapToGrid w:val="0"/>
                      <w:color w:val="auto"/>
                      <w:kern w:val="0"/>
                      <w:szCs w:val="21"/>
                    </w:rPr>
                  </w:pPr>
                  <w:r>
                    <w:rPr>
                      <w:color w:val="auto"/>
                      <w:szCs w:val="21"/>
                    </w:rPr>
                    <w:t>0</w:t>
                  </w:r>
                </w:p>
              </w:tc>
              <w:tc>
                <w:tcPr>
                  <w:tcW w:w="1346" w:type="dxa"/>
                  <w:vAlign w:val="center"/>
                </w:tcPr>
                <w:p w14:paraId="7BC9DCB5">
                  <w:pPr>
                    <w:jc w:val="center"/>
                    <w:rPr>
                      <w:color w:val="auto"/>
                      <w:szCs w:val="21"/>
                    </w:rPr>
                  </w:pPr>
                </w:p>
              </w:tc>
            </w:tr>
            <w:tr w14:paraId="44E5DEF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47B4D3FE">
                  <w:pPr>
                    <w:widowControl/>
                    <w:jc w:val="center"/>
                    <w:textAlignment w:val="center"/>
                    <w:rPr>
                      <w:color w:val="auto"/>
                      <w:szCs w:val="21"/>
                    </w:rPr>
                  </w:pPr>
                  <w:r>
                    <w:rPr>
                      <w:snapToGrid w:val="0"/>
                      <w:color w:val="auto"/>
                      <w:kern w:val="0"/>
                      <w:szCs w:val="21"/>
                      <w:lang w:bidi="ar"/>
                    </w:rPr>
                    <w:t>5</w:t>
                  </w:r>
                </w:p>
              </w:tc>
              <w:tc>
                <w:tcPr>
                  <w:tcW w:w="1585" w:type="dxa"/>
                  <w:shd w:val="clear" w:color="auto" w:fill="auto"/>
                  <w:vAlign w:val="center"/>
                </w:tcPr>
                <w:p w14:paraId="09FB0411">
                  <w:pPr>
                    <w:jc w:val="center"/>
                    <w:rPr>
                      <w:snapToGrid w:val="0"/>
                      <w:color w:val="auto"/>
                      <w:kern w:val="0"/>
                      <w:szCs w:val="21"/>
                      <w:lang w:eastAsia="en-US"/>
                    </w:rPr>
                  </w:pPr>
                  <w:r>
                    <w:rPr>
                      <w:color w:val="auto"/>
                      <w:szCs w:val="21"/>
                    </w:rPr>
                    <w:t>筒仓</w:t>
                  </w:r>
                </w:p>
              </w:tc>
              <w:tc>
                <w:tcPr>
                  <w:tcW w:w="1300" w:type="dxa"/>
                  <w:shd w:val="clear" w:color="auto" w:fill="auto"/>
                  <w:vAlign w:val="center"/>
                </w:tcPr>
                <w:p w14:paraId="3E393B36">
                  <w:pPr>
                    <w:jc w:val="center"/>
                    <w:rPr>
                      <w:snapToGrid w:val="0"/>
                      <w:color w:val="auto"/>
                      <w:kern w:val="0"/>
                      <w:szCs w:val="21"/>
                    </w:rPr>
                  </w:pPr>
                  <w:r>
                    <w:rPr>
                      <w:color w:val="auto"/>
                      <w:szCs w:val="21"/>
                    </w:rPr>
                    <w:t>6</w:t>
                  </w:r>
                </w:p>
              </w:tc>
              <w:tc>
                <w:tcPr>
                  <w:tcW w:w="975" w:type="dxa"/>
                  <w:shd w:val="clear" w:color="auto" w:fill="auto"/>
                  <w:vAlign w:val="center"/>
                </w:tcPr>
                <w:p w14:paraId="6F3E6B1F">
                  <w:pPr>
                    <w:jc w:val="center"/>
                    <w:rPr>
                      <w:snapToGrid w:val="0"/>
                      <w:color w:val="auto"/>
                      <w:kern w:val="0"/>
                      <w:szCs w:val="21"/>
                      <w:lang w:eastAsia="en-US"/>
                    </w:rPr>
                  </w:pPr>
                  <w:r>
                    <w:rPr>
                      <w:color w:val="auto"/>
                      <w:szCs w:val="21"/>
                    </w:rPr>
                    <w:t>0</w:t>
                  </w:r>
                </w:p>
              </w:tc>
              <w:tc>
                <w:tcPr>
                  <w:tcW w:w="1250" w:type="dxa"/>
                  <w:shd w:val="clear" w:color="auto" w:fill="auto"/>
                  <w:vAlign w:val="center"/>
                </w:tcPr>
                <w:p w14:paraId="3B3E50BB">
                  <w:pPr>
                    <w:jc w:val="center"/>
                    <w:rPr>
                      <w:snapToGrid w:val="0"/>
                      <w:color w:val="auto"/>
                      <w:kern w:val="0"/>
                      <w:szCs w:val="21"/>
                    </w:rPr>
                  </w:pPr>
                  <w:r>
                    <w:rPr>
                      <w:color w:val="auto"/>
                      <w:szCs w:val="21"/>
                    </w:rPr>
                    <w:t>6</w:t>
                  </w:r>
                </w:p>
              </w:tc>
              <w:tc>
                <w:tcPr>
                  <w:tcW w:w="1104" w:type="dxa"/>
                  <w:shd w:val="clear" w:color="auto" w:fill="auto"/>
                  <w:vAlign w:val="center"/>
                </w:tcPr>
                <w:p w14:paraId="21F8B31E">
                  <w:pPr>
                    <w:jc w:val="center"/>
                    <w:rPr>
                      <w:snapToGrid w:val="0"/>
                      <w:color w:val="auto"/>
                      <w:kern w:val="0"/>
                      <w:szCs w:val="21"/>
                    </w:rPr>
                  </w:pPr>
                  <w:r>
                    <w:rPr>
                      <w:color w:val="auto"/>
                      <w:szCs w:val="21"/>
                    </w:rPr>
                    <w:t>0</w:t>
                  </w:r>
                </w:p>
              </w:tc>
              <w:tc>
                <w:tcPr>
                  <w:tcW w:w="1346" w:type="dxa"/>
                  <w:vAlign w:val="center"/>
                </w:tcPr>
                <w:p w14:paraId="6D5DB45F">
                  <w:pPr>
                    <w:jc w:val="center"/>
                    <w:rPr>
                      <w:color w:val="auto"/>
                      <w:szCs w:val="21"/>
                    </w:rPr>
                  </w:pPr>
                </w:p>
              </w:tc>
            </w:tr>
            <w:tr w14:paraId="57606A4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424" w:type="dxa"/>
                  <w:gridSpan w:val="7"/>
                  <w:shd w:val="clear" w:color="auto" w:fill="auto"/>
                  <w:vAlign w:val="center"/>
                </w:tcPr>
                <w:p w14:paraId="61EAD36F">
                  <w:pPr>
                    <w:jc w:val="center"/>
                    <w:rPr>
                      <w:color w:val="auto"/>
                      <w:szCs w:val="21"/>
                    </w:rPr>
                  </w:pPr>
                  <w:r>
                    <w:rPr>
                      <w:color w:val="auto"/>
                      <w:szCs w:val="21"/>
                    </w:rPr>
                    <w:t>二、原料接收与初清工段二(粕类方仓)</w:t>
                  </w:r>
                </w:p>
              </w:tc>
            </w:tr>
            <w:tr w14:paraId="2D3CE89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22453E54">
                  <w:pPr>
                    <w:widowControl/>
                    <w:jc w:val="center"/>
                    <w:textAlignment w:val="center"/>
                    <w:rPr>
                      <w:snapToGrid w:val="0"/>
                      <w:color w:val="auto"/>
                      <w:kern w:val="0"/>
                      <w:szCs w:val="21"/>
                      <w:lang w:eastAsia="en-US"/>
                    </w:rPr>
                  </w:pPr>
                  <w:r>
                    <w:rPr>
                      <w:snapToGrid w:val="0"/>
                      <w:color w:val="auto"/>
                      <w:kern w:val="0"/>
                      <w:szCs w:val="21"/>
                      <w:lang w:bidi="ar"/>
                    </w:rPr>
                    <w:t>6</w:t>
                  </w:r>
                </w:p>
              </w:tc>
              <w:tc>
                <w:tcPr>
                  <w:tcW w:w="1585" w:type="dxa"/>
                  <w:shd w:val="clear" w:color="auto" w:fill="auto"/>
                  <w:vAlign w:val="center"/>
                </w:tcPr>
                <w:p w14:paraId="7DF7C6D0">
                  <w:pPr>
                    <w:jc w:val="center"/>
                    <w:rPr>
                      <w:snapToGrid w:val="0"/>
                      <w:color w:val="auto"/>
                      <w:kern w:val="0"/>
                      <w:szCs w:val="21"/>
                      <w:lang w:eastAsia="en-US"/>
                    </w:rPr>
                  </w:pPr>
                  <w:r>
                    <w:rPr>
                      <w:color w:val="auto"/>
                      <w:szCs w:val="21"/>
                    </w:rPr>
                    <w:t>投料斗及栅栏</w:t>
                  </w:r>
                </w:p>
              </w:tc>
              <w:tc>
                <w:tcPr>
                  <w:tcW w:w="1300" w:type="dxa"/>
                  <w:shd w:val="clear" w:color="auto" w:fill="auto"/>
                  <w:vAlign w:val="center"/>
                </w:tcPr>
                <w:p w14:paraId="050F1881">
                  <w:pPr>
                    <w:jc w:val="center"/>
                    <w:rPr>
                      <w:snapToGrid w:val="0"/>
                      <w:color w:val="auto"/>
                      <w:kern w:val="0"/>
                      <w:szCs w:val="21"/>
                    </w:rPr>
                  </w:pPr>
                  <w:r>
                    <w:rPr>
                      <w:color w:val="auto"/>
                      <w:szCs w:val="21"/>
                    </w:rPr>
                    <w:t>2</w:t>
                  </w:r>
                </w:p>
              </w:tc>
              <w:tc>
                <w:tcPr>
                  <w:tcW w:w="975" w:type="dxa"/>
                  <w:shd w:val="clear" w:color="auto" w:fill="auto"/>
                  <w:vAlign w:val="center"/>
                </w:tcPr>
                <w:p w14:paraId="45AB55DF">
                  <w:pPr>
                    <w:jc w:val="center"/>
                    <w:rPr>
                      <w:snapToGrid w:val="0"/>
                      <w:color w:val="auto"/>
                      <w:kern w:val="0"/>
                      <w:szCs w:val="21"/>
                      <w:lang w:eastAsia="en-US"/>
                    </w:rPr>
                  </w:pPr>
                  <w:r>
                    <w:rPr>
                      <w:color w:val="auto"/>
                      <w:szCs w:val="21"/>
                    </w:rPr>
                    <w:t>0</w:t>
                  </w:r>
                </w:p>
              </w:tc>
              <w:tc>
                <w:tcPr>
                  <w:tcW w:w="1250" w:type="dxa"/>
                  <w:shd w:val="clear" w:color="auto" w:fill="auto"/>
                  <w:vAlign w:val="center"/>
                </w:tcPr>
                <w:p w14:paraId="40428F4F">
                  <w:pPr>
                    <w:jc w:val="center"/>
                    <w:rPr>
                      <w:snapToGrid w:val="0"/>
                      <w:color w:val="auto"/>
                      <w:kern w:val="0"/>
                      <w:szCs w:val="21"/>
                    </w:rPr>
                  </w:pPr>
                  <w:r>
                    <w:rPr>
                      <w:color w:val="auto"/>
                      <w:szCs w:val="21"/>
                    </w:rPr>
                    <w:t>2</w:t>
                  </w:r>
                </w:p>
              </w:tc>
              <w:tc>
                <w:tcPr>
                  <w:tcW w:w="1104" w:type="dxa"/>
                  <w:shd w:val="clear" w:color="auto" w:fill="auto"/>
                  <w:vAlign w:val="center"/>
                </w:tcPr>
                <w:p w14:paraId="01A450A2">
                  <w:pPr>
                    <w:jc w:val="center"/>
                    <w:rPr>
                      <w:snapToGrid w:val="0"/>
                      <w:color w:val="auto"/>
                      <w:kern w:val="0"/>
                      <w:szCs w:val="21"/>
                    </w:rPr>
                  </w:pPr>
                  <w:r>
                    <w:rPr>
                      <w:color w:val="auto"/>
                      <w:szCs w:val="21"/>
                    </w:rPr>
                    <w:t>0</w:t>
                  </w:r>
                </w:p>
              </w:tc>
              <w:tc>
                <w:tcPr>
                  <w:tcW w:w="1346" w:type="dxa"/>
                  <w:vMerge w:val="restart"/>
                  <w:vAlign w:val="center"/>
                </w:tcPr>
                <w:p w14:paraId="277EE2E4">
                  <w:pPr>
                    <w:jc w:val="center"/>
                    <w:rPr>
                      <w:color w:val="auto"/>
                      <w:szCs w:val="21"/>
                    </w:rPr>
                  </w:pPr>
                  <w:r>
                    <w:rPr>
                      <w:color w:val="auto"/>
                      <w:szCs w:val="21"/>
                    </w:rPr>
                    <w:t>本项目豆粕贮存依托该生产工序和设备</w:t>
                  </w:r>
                </w:p>
              </w:tc>
            </w:tr>
            <w:tr w14:paraId="2710343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55E12982">
                  <w:pPr>
                    <w:widowControl/>
                    <w:jc w:val="center"/>
                    <w:textAlignment w:val="center"/>
                    <w:rPr>
                      <w:snapToGrid w:val="0"/>
                      <w:color w:val="auto"/>
                      <w:kern w:val="0"/>
                      <w:szCs w:val="21"/>
                      <w:lang w:eastAsia="en-US"/>
                    </w:rPr>
                  </w:pPr>
                  <w:r>
                    <w:rPr>
                      <w:snapToGrid w:val="0"/>
                      <w:color w:val="auto"/>
                      <w:kern w:val="0"/>
                      <w:szCs w:val="21"/>
                      <w:lang w:bidi="ar"/>
                    </w:rPr>
                    <w:t>7</w:t>
                  </w:r>
                </w:p>
              </w:tc>
              <w:tc>
                <w:tcPr>
                  <w:tcW w:w="1585" w:type="dxa"/>
                  <w:shd w:val="clear" w:color="auto" w:fill="auto"/>
                  <w:vAlign w:val="center"/>
                </w:tcPr>
                <w:p w14:paraId="05469764">
                  <w:pPr>
                    <w:jc w:val="center"/>
                    <w:rPr>
                      <w:snapToGrid w:val="0"/>
                      <w:color w:val="auto"/>
                      <w:kern w:val="0"/>
                      <w:szCs w:val="21"/>
                      <w:lang w:eastAsia="en-US"/>
                    </w:rPr>
                  </w:pPr>
                  <w:r>
                    <w:rPr>
                      <w:color w:val="auto"/>
                      <w:szCs w:val="21"/>
                    </w:rPr>
                    <w:t>单层圆筒筛</w:t>
                  </w:r>
                </w:p>
              </w:tc>
              <w:tc>
                <w:tcPr>
                  <w:tcW w:w="1300" w:type="dxa"/>
                  <w:shd w:val="clear" w:color="auto" w:fill="auto"/>
                  <w:vAlign w:val="center"/>
                </w:tcPr>
                <w:p w14:paraId="07414693">
                  <w:pPr>
                    <w:jc w:val="center"/>
                    <w:rPr>
                      <w:snapToGrid w:val="0"/>
                      <w:color w:val="auto"/>
                      <w:kern w:val="0"/>
                      <w:szCs w:val="21"/>
                    </w:rPr>
                  </w:pPr>
                  <w:r>
                    <w:rPr>
                      <w:color w:val="auto"/>
                      <w:szCs w:val="21"/>
                    </w:rPr>
                    <w:t>1</w:t>
                  </w:r>
                </w:p>
              </w:tc>
              <w:tc>
                <w:tcPr>
                  <w:tcW w:w="975" w:type="dxa"/>
                  <w:shd w:val="clear" w:color="auto" w:fill="auto"/>
                  <w:vAlign w:val="center"/>
                </w:tcPr>
                <w:p w14:paraId="5046C77C">
                  <w:pPr>
                    <w:jc w:val="center"/>
                    <w:rPr>
                      <w:snapToGrid w:val="0"/>
                      <w:color w:val="auto"/>
                      <w:kern w:val="0"/>
                      <w:szCs w:val="21"/>
                      <w:lang w:eastAsia="en-US"/>
                    </w:rPr>
                  </w:pPr>
                  <w:r>
                    <w:rPr>
                      <w:color w:val="auto"/>
                      <w:szCs w:val="21"/>
                    </w:rPr>
                    <w:t>0</w:t>
                  </w:r>
                </w:p>
              </w:tc>
              <w:tc>
                <w:tcPr>
                  <w:tcW w:w="1250" w:type="dxa"/>
                  <w:shd w:val="clear" w:color="auto" w:fill="auto"/>
                  <w:vAlign w:val="center"/>
                </w:tcPr>
                <w:p w14:paraId="0DD603DC">
                  <w:pPr>
                    <w:jc w:val="center"/>
                    <w:rPr>
                      <w:snapToGrid w:val="0"/>
                      <w:color w:val="auto"/>
                      <w:kern w:val="0"/>
                      <w:szCs w:val="21"/>
                    </w:rPr>
                  </w:pPr>
                  <w:r>
                    <w:rPr>
                      <w:color w:val="auto"/>
                      <w:szCs w:val="21"/>
                    </w:rPr>
                    <w:t>1</w:t>
                  </w:r>
                </w:p>
              </w:tc>
              <w:tc>
                <w:tcPr>
                  <w:tcW w:w="1104" w:type="dxa"/>
                  <w:shd w:val="clear" w:color="auto" w:fill="auto"/>
                  <w:vAlign w:val="center"/>
                </w:tcPr>
                <w:p w14:paraId="379B047B">
                  <w:pPr>
                    <w:jc w:val="center"/>
                    <w:rPr>
                      <w:snapToGrid w:val="0"/>
                      <w:color w:val="auto"/>
                      <w:kern w:val="0"/>
                      <w:szCs w:val="21"/>
                    </w:rPr>
                  </w:pPr>
                  <w:r>
                    <w:rPr>
                      <w:color w:val="auto"/>
                      <w:szCs w:val="21"/>
                    </w:rPr>
                    <w:t>0</w:t>
                  </w:r>
                </w:p>
              </w:tc>
              <w:tc>
                <w:tcPr>
                  <w:tcW w:w="1346" w:type="dxa"/>
                  <w:vMerge w:val="continue"/>
                  <w:vAlign w:val="center"/>
                </w:tcPr>
                <w:p w14:paraId="46DD723E">
                  <w:pPr>
                    <w:jc w:val="center"/>
                    <w:rPr>
                      <w:color w:val="auto"/>
                      <w:szCs w:val="21"/>
                    </w:rPr>
                  </w:pPr>
                </w:p>
              </w:tc>
            </w:tr>
            <w:tr w14:paraId="563829D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459FC2B3">
                  <w:pPr>
                    <w:widowControl/>
                    <w:jc w:val="center"/>
                    <w:textAlignment w:val="center"/>
                    <w:rPr>
                      <w:snapToGrid w:val="0"/>
                      <w:color w:val="auto"/>
                      <w:kern w:val="0"/>
                      <w:szCs w:val="21"/>
                      <w:lang w:eastAsia="en-US"/>
                    </w:rPr>
                  </w:pPr>
                  <w:r>
                    <w:rPr>
                      <w:snapToGrid w:val="0"/>
                      <w:color w:val="auto"/>
                      <w:kern w:val="0"/>
                      <w:szCs w:val="21"/>
                      <w:lang w:bidi="ar"/>
                    </w:rPr>
                    <w:t>8</w:t>
                  </w:r>
                </w:p>
              </w:tc>
              <w:tc>
                <w:tcPr>
                  <w:tcW w:w="1585" w:type="dxa"/>
                  <w:shd w:val="clear" w:color="auto" w:fill="auto"/>
                  <w:vAlign w:val="center"/>
                </w:tcPr>
                <w:p w14:paraId="6047C8FB">
                  <w:pPr>
                    <w:jc w:val="center"/>
                    <w:rPr>
                      <w:snapToGrid w:val="0"/>
                      <w:color w:val="auto"/>
                      <w:kern w:val="0"/>
                      <w:szCs w:val="21"/>
                      <w:lang w:eastAsia="en-US"/>
                    </w:rPr>
                  </w:pPr>
                  <w:r>
                    <w:rPr>
                      <w:color w:val="auto"/>
                      <w:szCs w:val="21"/>
                    </w:rPr>
                    <w:t>永磁筒</w:t>
                  </w:r>
                </w:p>
              </w:tc>
              <w:tc>
                <w:tcPr>
                  <w:tcW w:w="1300" w:type="dxa"/>
                  <w:shd w:val="clear" w:color="auto" w:fill="auto"/>
                  <w:vAlign w:val="center"/>
                </w:tcPr>
                <w:p w14:paraId="3BFDDCA9">
                  <w:pPr>
                    <w:jc w:val="center"/>
                    <w:rPr>
                      <w:snapToGrid w:val="0"/>
                      <w:color w:val="auto"/>
                      <w:kern w:val="0"/>
                      <w:szCs w:val="21"/>
                    </w:rPr>
                  </w:pPr>
                  <w:r>
                    <w:rPr>
                      <w:color w:val="auto"/>
                      <w:szCs w:val="21"/>
                    </w:rPr>
                    <w:t>3</w:t>
                  </w:r>
                </w:p>
              </w:tc>
              <w:tc>
                <w:tcPr>
                  <w:tcW w:w="975" w:type="dxa"/>
                  <w:shd w:val="clear" w:color="auto" w:fill="auto"/>
                  <w:vAlign w:val="center"/>
                </w:tcPr>
                <w:p w14:paraId="15090DAE">
                  <w:pPr>
                    <w:jc w:val="center"/>
                    <w:rPr>
                      <w:snapToGrid w:val="0"/>
                      <w:color w:val="auto"/>
                      <w:kern w:val="0"/>
                      <w:szCs w:val="21"/>
                      <w:lang w:eastAsia="en-US"/>
                    </w:rPr>
                  </w:pPr>
                  <w:r>
                    <w:rPr>
                      <w:color w:val="auto"/>
                      <w:szCs w:val="21"/>
                    </w:rPr>
                    <w:t>0</w:t>
                  </w:r>
                </w:p>
              </w:tc>
              <w:tc>
                <w:tcPr>
                  <w:tcW w:w="1250" w:type="dxa"/>
                  <w:shd w:val="clear" w:color="auto" w:fill="auto"/>
                  <w:vAlign w:val="center"/>
                </w:tcPr>
                <w:p w14:paraId="73C431DA">
                  <w:pPr>
                    <w:jc w:val="center"/>
                    <w:rPr>
                      <w:snapToGrid w:val="0"/>
                      <w:color w:val="auto"/>
                      <w:kern w:val="0"/>
                      <w:szCs w:val="21"/>
                    </w:rPr>
                  </w:pPr>
                  <w:r>
                    <w:rPr>
                      <w:color w:val="auto"/>
                      <w:szCs w:val="21"/>
                    </w:rPr>
                    <w:t>3</w:t>
                  </w:r>
                </w:p>
              </w:tc>
              <w:tc>
                <w:tcPr>
                  <w:tcW w:w="1104" w:type="dxa"/>
                  <w:shd w:val="clear" w:color="auto" w:fill="auto"/>
                  <w:vAlign w:val="center"/>
                </w:tcPr>
                <w:p w14:paraId="141D8105">
                  <w:pPr>
                    <w:jc w:val="center"/>
                    <w:rPr>
                      <w:snapToGrid w:val="0"/>
                      <w:color w:val="auto"/>
                      <w:kern w:val="0"/>
                      <w:szCs w:val="21"/>
                    </w:rPr>
                  </w:pPr>
                  <w:r>
                    <w:rPr>
                      <w:color w:val="auto"/>
                      <w:szCs w:val="21"/>
                    </w:rPr>
                    <w:t>0</w:t>
                  </w:r>
                </w:p>
              </w:tc>
              <w:tc>
                <w:tcPr>
                  <w:tcW w:w="1346" w:type="dxa"/>
                  <w:vMerge w:val="continue"/>
                  <w:vAlign w:val="center"/>
                </w:tcPr>
                <w:p w14:paraId="67BC0C76">
                  <w:pPr>
                    <w:jc w:val="center"/>
                    <w:rPr>
                      <w:color w:val="auto"/>
                      <w:szCs w:val="21"/>
                    </w:rPr>
                  </w:pPr>
                </w:p>
              </w:tc>
            </w:tr>
            <w:tr w14:paraId="1F12BBA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561F2FA8">
                  <w:pPr>
                    <w:widowControl/>
                    <w:jc w:val="center"/>
                    <w:textAlignment w:val="center"/>
                    <w:rPr>
                      <w:snapToGrid w:val="0"/>
                      <w:color w:val="auto"/>
                      <w:kern w:val="0"/>
                      <w:szCs w:val="21"/>
                      <w:lang w:eastAsia="en-US"/>
                    </w:rPr>
                  </w:pPr>
                  <w:r>
                    <w:rPr>
                      <w:snapToGrid w:val="0"/>
                      <w:color w:val="auto"/>
                      <w:kern w:val="0"/>
                      <w:szCs w:val="21"/>
                      <w:lang w:bidi="ar"/>
                    </w:rPr>
                    <w:t>9</w:t>
                  </w:r>
                </w:p>
              </w:tc>
              <w:tc>
                <w:tcPr>
                  <w:tcW w:w="1585" w:type="dxa"/>
                  <w:shd w:val="clear" w:color="auto" w:fill="auto"/>
                  <w:vAlign w:val="center"/>
                </w:tcPr>
                <w:p w14:paraId="62E33A64">
                  <w:pPr>
                    <w:jc w:val="center"/>
                    <w:rPr>
                      <w:snapToGrid w:val="0"/>
                      <w:color w:val="auto"/>
                      <w:kern w:val="0"/>
                      <w:szCs w:val="21"/>
                      <w:lang w:eastAsia="en-US"/>
                    </w:rPr>
                  </w:pPr>
                  <w:r>
                    <w:rPr>
                      <w:color w:val="auto"/>
                      <w:szCs w:val="21"/>
                    </w:rPr>
                    <w:t>粕类仓斗</w:t>
                  </w:r>
                </w:p>
              </w:tc>
              <w:tc>
                <w:tcPr>
                  <w:tcW w:w="1300" w:type="dxa"/>
                  <w:shd w:val="clear" w:color="auto" w:fill="auto"/>
                  <w:vAlign w:val="center"/>
                </w:tcPr>
                <w:p w14:paraId="3FAED5BF">
                  <w:pPr>
                    <w:jc w:val="center"/>
                    <w:rPr>
                      <w:snapToGrid w:val="0"/>
                      <w:color w:val="auto"/>
                      <w:kern w:val="0"/>
                      <w:szCs w:val="21"/>
                    </w:rPr>
                  </w:pPr>
                  <w:r>
                    <w:rPr>
                      <w:color w:val="auto"/>
                      <w:szCs w:val="21"/>
                    </w:rPr>
                    <w:t>22</w:t>
                  </w:r>
                </w:p>
              </w:tc>
              <w:tc>
                <w:tcPr>
                  <w:tcW w:w="975" w:type="dxa"/>
                  <w:shd w:val="clear" w:color="auto" w:fill="auto"/>
                  <w:vAlign w:val="center"/>
                </w:tcPr>
                <w:p w14:paraId="7D7A0624">
                  <w:pPr>
                    <w:jc w:val="center"/>
                    <w:rPr>
                      <w:snapToGrid w:val="0"/>
                      <w:color w:val="auto"/>
                      <w:kern w:val="0"/>
                      <w:szCs w:val="21"/>
                      <w:lang w:eastAsia="en-US"/>
                    </w:rPr>
                  </w:pPr>
                  <w:r>
                    <w:rPr>
                      <w:color w:val="auto"/>
                      <w:szCs w:val="21"/>
                    </w:rPr>
                    <w:t>0</w:t>
                  </w:r>
                </w:p>
              </w:tc>
              <w:tc>
                <w:tcPr>
                  <w:tcW w:w="1250" w:type="dxa"/>
                  <w:shd w:val="clear" w:color="auto" w:fill="auto"/>
                  <w:vAlign w:val="center"/>
                </w:tcPr>
                <w:p w14:paraId="1FA264B9">
                  <w:pPr>
                    <w:jc w:val="center"/>
                    <w:rPr>
                      <w:snapToGrid w:val="0"/>
                      <w:color w:val="auto"/>
                      <w:kern w:val="0"/>
                      <w:szCs w:val="21"/>
                    </w:rPr>
                  </w:pPr>
                  <w:r>
                    <w:rPr>
                      <w:color w:val="auto"/>
                      <w:szCs w:val="21"/>
                    </w:rPr>
                    <w:t>22</w:t>
                  </w:r>
                </w:p>
              </w:tc>
              <w:tc>
                <w:tcPr>
                  <w:tcW w:w="1104" w:type="dxa"/>
                  <w:shd w:val="clear" w:color="auto" w:fill="auto"/>
                  <w:vAlign w:val="center"/>
                </w:tcPr>
                <w:p w14:paraId="79B168E9">
                  <w:pPr>
                    <w:jc w:val="center"/>
                    <w:rPr>
                      <w:snapToGrid w:val="0"/>
                      <w:color w:val="auto"/>
                      <w:kern w:val="0"/>
                      <w:szCs w:val="21"/>
                    </w:rPr>
                  </w:pPr>
                  <w:r>
                    <w:rPr>
                      <w:color w:val="auto"/>
                      <w:szCs w:val="21"/>
                    </w:rPr>
                    <w:t>0</w:t>
                  </w:r>
                </w:p>
              </w:tc>
              <w:tc>
                <w:tcPr>
                  <w:tcW w:w="1346" w:type="dxa"/>
                  <w:vMerge w:val="continue"/>
                  <w:vAlign w:val="center"/>
                </w:tcPr>
                <w:p w14:paraId="1120A4FC">
                  <w:pPr>
                    <w:jc w:val="center"/>
                    <w:rPr>
                      <w:color w:val="auto"/>
                      <w:szCs w:val="21"/>
                    </w:rPr>
                  </w:pPr>
                </w:p>
              </w:tc>
            </w:tr>
            <w:tr w14:paraId="1EF6C99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11E777DE">
                  <w:pPr>
                    <w:widowControl/>
                    <w:jc w:val="center"/>
                    <w:textAlignment w:val="center"/>
                    <w:rPr>
                      <w:snapToGrid w:val="0"/>
                      <w:color w:val="auto"/>
                      <w:kern w:val="0"/>
                      <w:szCs w:val="21"/>
                      <w:lang w:eastAsia="en-US"/>
                    </w:rPr>
                  </w:pPr>
                  <w:r>
                    <w:rPr>
                      <w:snapToGrid w:val="0"/>
                      <w:color w:val="auto"/>
                      <w:kern w:val="0"/>
                      <w:szCs w:val="21"/>
                      <w:lang w:bidi="ar"/>
                    </w:rPr>
                    <w:t>10</w:t>
                  </w:r>
                </w:p>
              </w:tc>
              <w:tc>
                <w:tcPr>
                  <w:tcW w:w="1585" w:type="dxa"/>
                  <w:shd w:val="clear" w:color="auto" w:fill="auto"/>
                  <w:vAlign w:val="center"/>
                </w:tcPr>
                <w:p w14:paraId="54A26C6C">
                  <w:pPr>
                    <w:jc w:val="center"/>
                    <w:rPr>
                      <w:snapToGrid w:val="0"/>
                      <w:color w:val="auto"/>
                      <w:kern w:val="0"/>
                      <w:szCs w:val="21"/>
                      <w:lang w:eastAsia="en-US"/>
                    </w:rPr>
                  </w:pPr>
                  <w:r>
                    <w:rPr>
                      <w:color w:val="auto"/>
                      <w:szCs w:val="21"/>
                    </w:rPr>
                    <w:t>矿物质仓斗</w:t>
                  </w:r>
                </w:p>
              </w:tc>
              <w:tc>
                <w:tcPr>
                  <w:tcW w:w="1300" w:type="dxa"/>
                  <w:shd w:val="clear" w:color="auto" w:fill="auto"/>
                  <w:vAlign w:val="center"/>
                </w:tcPr>
                <w:p w14:paraId="63FF6475">
                  <w:pPr>
                    <w:jc w:val="center"/>
                    <w:rPr>
                      <w:snapToGrid w:val="0"/>
                      <w:color w:val="auto"/>
                      <w:kern w:val="0"/>
                      <w:szCs w:val="21"/>
                    </w:rPr>
                  </w:pPr>
                  <w:r>
                    <w:rPr>
                      <w:color w:val="auto"/>
                      <w:szCs w:val="21"/>
                    </w:rPr>
                    <w:t>4</w:t>
                  </w:r>
                </w:p>
              </w:tc>
              <w:tc>
                <w:tcPr>
                  <w:tcW w:w="975" w:type="dxa"/>
                  <w:shd w:val="clear" w:color="auto" w:fill="auto"/>
                  <w:vAlign w:val="center"/>
                </w:tcPr>
                <w:p w14:paraId="4D477F52">
                  <w:pPr>
                    <w:jc w:val="center"/>
                    <w:rPr>
                      <w:snapToGrid w:val="0"/>
                      <w:color w:val="auto"/>
                      <w:kern w:val="0"/>
                      <w:szCs w:val="21"/>
                      <w:lang w:eastAsia="en-US"/>
                    </w:rPr>
                  </w:pPr>
                  <w:r>
                    <w:rPr>
                      <w:color w:val="auto"/>
                      <w:szCs w:val="21"/>
                    </w:rPr>
                    <w:t>0</w:t>
                  </w:r>
                </w:p>
              </w:tc>
              <w:tc>
                <w:tcPr>
                  <w:tcW w:w="1250" w:type="dxa"/>
                  <w:shd w:val="clear" w:color="auto" w:fill="auto"/>
                  <w:vAlign w:val="center"/>
                </w:tcPr>
                <w:p w14:paraId="1ADADC49">
                  <w:pPr>
                    <w:jc w:val="center"/>
                    <w:rPr>
                      <w:snapToGrid w:val="0"/>
                      <w:color w:val="auto"/>
                      <w:kern w:val="0"/>
                      <w:szCs w:val="21"/>
                    </w:rPr>
                  </w:pPr>
                  <w:r>
                    <w:rPr>
                      <w:color w:val="auto"/>
                      <w:szCs w:val="21"/>
                    </w:rPr>
                    <w:t>4</w:t>
                  </w:r>
                </w:p>
              </w:tc>
              <w:tc>
                <w:tcPr>
                  <w:tcW w:w="1104" w:type="dxa"/>
                  <w:shd w:val="clear" w:color="auto" w:fill="auto"/>
                  <w:vAlign w:val="center"/>
                </w:tcPr>
                <w:p w14:paraId="4BD5AF3F">
                  <w:pPr>
                    <w:jc w:val="center"/>
                    <w:rPr>
                      <w:snapToGrid w:val="0"/>
                      <w:color w:val="auto"/>
                      <w:kern w:val="0"/>
                      <w:szCs w:val="21"/>
                    </w:rPr>
                  </w:pPr>
                  <w:r>
                    <w:rPr>
                      <w:color w:val="auto"/>
                      <w:szCs w:val="21"/>
                    </w:rPr>
                    <w:t>0</w:t>
                  </w:r>
                </w:p>
              </w:tc>
              <w:tc>
                <w:tcPr>
                  <w:tcW w:w="1346" w:type="dxa"/>
                  <w:vMerge w:val="continue"/>
                  <w:vAlign w:val="center"/>
                </w:tcPr>
                <w:p w14:paraId="23C566B9">
                  <w:pPr>
                    <w:jc w:val="center"/>
                    <w:rPr>
                      <w:color w:val="auto"/>
                      <w:szCs w:val="21"/>
                    </w:rPr>
                  </w:pPr>
                </w:p>
              </w:tc>
            </w:tr>
            <w:tr w14:paraId="15614F1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424" w:type="dxa"/>
                  <w:gridSpan w:val="7"/>
                  <w:shd w:val="clear" w:color="auto" w:fill="auto"/>
                  <w:vAlign w:val="center"/>
                </w:tcPr>
                <w:p w14:paraId="32E5242D">
                  <w:pPr>
                    <w:jc w:val="center"/>
                    <w:rPr>
                      <w:color w:val="auto"/>
                      <w:szCs w:val="21"/>
                    </w:rPr>
                  </w:pPr>
                  <w:r>
                    <w:rPr>
                      <w:color w:val="auto"/>
                      <w:szCs w:val="21"/>
                    </w:rPr>
                    <w:t>三、原料接收与初清工段三(库房投料)</w:t>
                  </w:r>
                </w:p>
              </w:tc>
            </w:tr>
            <w:tr w14:paraId="53402C9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62F39AFC">
                  <w:pPr>
                    <w:widowControl/>
                    <w:jc w:val="center"/>
                    <w:textAlignment w:val="center"/>
                    <w:rPr>
                      <w:snapToGrid w:val="0"/>
                      <w:color w:val="auto"/>
                      <w:kern w:val="0"/>
                      <w:szCs w:val="21"/>
                      <w:lang w:eastAsia="en-US"/>
                    </w:rPr>
                  </w:pPr>
                  <w:r>
                    <w:rPr>
                      <w:snapToGrid w:val="0"/>
                      <w:color w:val="auto"/>
                      <w:kern w:val="0"/>
                      <w:szCs w:val="21"/>
                      <w:lang w:bidi="ar"/>
                    </w:rPr>
                    <w:t>11</w:t>
                  </w:r>
                </w:p>
              </w:tc>
              <w:tc>
                <w:tcPr>
                  <w:tcW w:w="1585" w:type="dxa"/>
                  <w:shd w:val="clear" w:color="auto" w:fill="auto"/>
                  <w:vAlign w:val="center"/>
                </w:tcPr>
                <w:p w14:paraId="42CCBA96">
                  <w:pPr>
                    <w:jc w:val="center"/>
                    <w:rPr>
                      <w:snapToGrid w:val="0"/>
                      <w:color w:val="auto"/>
                      <w:kern w:val="0"/>
                      <w:szCs w:val="21"/>
                      <w:lang w:eastAsia="en-US"/>
                    </w:rPr>
                  </w:pPr>
                  <w:r>
                    <w:rPr>
                      <w:color w:val="auto"/>
                      <w:szCs w:val="21"/>
                    </w:rPr>
                    <w:t>下料坑、栅筛</w:t>
                  </w:r>
                </w:p>
              </w:tc>
              <w:tc>
                <w:tcPr>
                  <w:tcW w:w="1300" w:type="dxa"/>
                  <w:shd w:val="clear" w:color="auto" w:fill="auto"/>
                  <w:vAlign w:val="center"/>
                </w:tcPr>
                <w:p w14:paraId="7F360366">
                  <w:pPr>
                    <w:jc w:val="center"/>
                    <w:rPr>
                      <w:snapToGrid w:val="0"/>
                      <w:color w:val="auto"/>
                      <w:kern w:val="0"/>
                      <w:szCs w:val="21"/>
                    </w:rPr>
                  </w:pPr>
                  <w:r>
                    <w:rPr>
                      <w:color w:val="auto"/>
                      <w:szCs w:val="21"/>
                    </w:rPr>
                    <w:t>1</w:t>
                  </w:r>
                </w:p>
              </w:tc>
              <w:tc>
                <w:tcPr>
                  <w:tcW w:w="975" w:type="dxa"/>
                  <w:shd w:val="clear" w:color="auto" w:fill="auto"/>
                  <w:vAlign w:val="center"/>
                </w:tcPr>
                <w:p w14:paraId="5E6DCD6F">
                  <w:pPr>
                    <w:jc w:val="center"/>
                    <w:rPr>
                      <w:color w:val="auto"/>
                      <w:szCs w:val="21"/>
                      <w:lang w:eastAsia="en-US"/>
                    </w:rPr>
                  </w:pPr>
                  <w:r>
                    <w:rPr>
                      <w:color w:val="auto"/>
                      <w:szCs w:val="21"/>
                    </w:rPr>
                    <w:t>0</w:t>
                  </w:r>
                </w:p>
              </w:tc>
              <w:tc>
                <w:tcPr>
                  <w:tcW w:w="1250" w:type="dxa"/>
                  <w:shd w:val="clear" w:color="auto" w:fill="auto"/>
                  <w:vAlign w:val="center"/>
                </w:tcPr>
                <w:p w14:paraId="7CCA103F">
                  <w:pPr>
                    <w:jc w:val="center"/>
                    <w:rPr>
                      <w:snapToGrid w:val="0"/>
                      <w:color w:val="auto"/>
                      <w:kern w:val="0"/>
                      <w:szCs w:val="21"/>
                    </w:rPr>
                  </w:pPr>
                  <w:r>
                    <w:rPr>
                      <w:color w:val="auto"/>
                      <w:szCs w:val="21"/>
                    </w:rPr>
                    <w:t>1</w:t>
                  </w:r>
                </w:p>
              </w:tc>
              <w:tc>
                <w:tcPr>
                  <w:tcW w:w="1104" w:type="dxa"/>
                  <w:shd w:val="clear" w:color="auto" w:fill="auto"/>
                  <w:vAlign w:val="center"/>
                </w:tcPr>
                <w:p w14:paraId="1AE0AE78">
                  <w:pPr>
                    <w:jc w:val="center"/>
                    <w:rPr>
                      <w:color w:val="auto"/>
                      <w:szCs w:val="21"/>
                    </w:rPr>
                  </w:pPr>
                  <w:r>
                    <w:rPr>
                      <w:color w:val="auto"/>
                      <w:szCs w:val="21"/>
                    </w:rPr>
                    <w:t>0</w:t>
                  </w:r>
                </w:p>
              </w:tc>
              <w:tc>
                <w:tcPr>
                  <w:tcW w:w="1346" w:type="dxa"/>
                  <w:vAlign w:val="center"/>
                </w:tcPr>
                <w:p w14:paraId="2059C32A">
                  <w:pPr>
                    <w:jc w:val="center"/>
                    <w:rPr>
                      <w:color w:val="auto"/>
                      <w:szCs w:val="21"/>
                    </w:rPr>
                  </w:pPr>
                </w:p>
              </w:tc>
            </w:tr>
            <w:tr w14:paraId="26BFC43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71" w:hRule="atLeast"/>
              </w:trPr>
              <w:tc>
                <w:tcPr>
                  <w:tcW w:w="864" w:type="dxa"/>
                  <w:shd w:val="clear" w:color="auto" w:fill="auto"/>
                  <w:vAlign w:val="center"/>
                </w:tcPr>
                <w:p w14:paraId="3EB9E9F8">
                  <w:pPr>
                    <w:widowControl/>
                    <w:jc w:val="center"/>
                    <w:textAlignment w:val="center"/>
                    <w:rPr>
                      <w:snapToGrid w:val="0"/>
                      <w:color w:val="auto"/>
                      <w:kern w:val="0"/>
                      <w:szCs w:val="21"/>
                      <w:lang w:eastAsia="en-US"/>
                    </w:rPr>
                  </w:pPr>
                  <w:r>
                    <w:rPr>
                      <w:snapToGrid w:val="0"/>
                      <w:color w:val="auto"/>
                      <w:kern w:val="0"/>
                      <w:szCs w:val="21"/>
                      <w:lang w:bidi="ar"/>
                    </w:rPr>
                    <w:t>12</w:t>
                  </w:r>
                </w:p>
              </w:tc>
              <w:tc>
                <w:tcPr>
                  <w:tcW w:w="1585" w:type="dxa"/>
                  <w:shd w:val="clear" w:color="auto" w:fill="auto"/>
                  <w:vAlign w:val="center"/>
                </w:tcPr>
                <w:p w14:paraId="2F4EE217">
                  <w:pPr>
                    <w:jc w:val="center"/>
                    <w:rPr>
                      <w:snapToGrid w:val="0"/>
                      <w:color w:val="auto"/>
                      <w:kern w:val="0"/>
                      <w:szCs w:val="21"/>
                      <w:lang w:eastAsia="en-US"/>
                    </w:rPr>
                  </w:pPr>
                  <w:r>
                    <w:rPr>
                      <w:color w:val="auto"/>
                      <w:szCs w:val="21"/>
                    </w:rPr>
                    <w:t>圆筒粉料清理筛</w:t>
                  </w:r>
                </w:p>
              </w:tc>
              <w:tc>
                <w:tcPr>
                  <w:tcW w:w="1300" w:type="dxa"/>
                  <w:shd w:val="clear" w:color="auto" w:fill="auto"/>
                  <w:vAlign w:val="center"/>
                </w:tcPr>
                <w:p w14:paraId="3ED6861D">
                  <w:pPr>
                    <w:jc w:val="center"/>
                    <w:rPr>
                      <w:snapToGrid w:val="0"/>
                      <w:color w:val="auto"/>
                      <w:kern w:val="0"/>
                      <w:szCs w:val="21"/>
                    </w:rPr>
                  </w:pPr>
                  <w:r>
                    <w:rPr>
                      <w:color w:val="auto"/>
                      <w:szCs w:val="21"/>
                    </w:rPr>
                    <w:t>1</w:t>
                  </w:r>
                </w:p>
              </w:tc>
              <w:tc>
                <w:tcPr>
                  <w:tcW w:w="975" w:type="dxa"/>
                  <w:shd w:val="clear" w:color="auto" w:fill="auto"/>
                  <w:vAlign w:val="center"/>
                </w:tcPr>
                <w:p w14:paraId="61BE6B3E">
                  <w:pPr>
                    <w:jc w:val="center"/>
                    <w:rPr>
                      <w:color w:val="auto"/>
                      <w:szCs w:val="21"/>
                      <w:lang w:eastAsia="en-US"/>
                    </w:rPr>
                  </w:pPr>
                  <w:r>
                    <w:rPr>
                      <w:color w:val="auto"/>
                      <w:szCs w:val="21"/>
                    </w:rPr>
                    <w:t>0</w:t>
                  </w:r>
                </w:p>
              </w:tc>
              <w:tc>
                <w:tcPr>
                  <w:tcW w:w="1250" w:type="dxa"/>
                  <w:shd w:val="clear" w:color="auto" w:fill="auto"/>
                  <w:vAlign w:val="center"/>
                </w:tcPr>
                <w:p w14:paraId="683344FC">
                  <w:pPr>
                    <w:jc w:val="center"/>
                    <w:rPr>
                      <w:snapToGrid w:val="0"/>
                      <w:color w:val="auto"/>
                      <w:kern w:val="0"/>
                      <w:szCs w:val="21"/>
                    </w:rPr>
                  </w:pPr>
                  <w:r>
                    <w:rPr>
                      <w:color w:val="auto"/>
                      <w:szCs w:val="21"/>
                    </w:rPr>
                    <w:t>1</w:t>
                  </w:r>
                </w:p>
              </w:tc>
              <w:tc>
                <w:tcPr>
                  <w:tcW w:w="1104" w:type="dxa"/>
                  <w:shd w:val="clear" w:color="auto" w:fill="auto"/>
                  <w:vAlign w:val="center"/>
                </w:tcPr>
                <w:p w14:paraId="5763AD03">
                  <w:pPr>
                    <w:jc w:val="center"/>
                    <w:rPr>
                      <w:color w:val="auto"/>
                      <w:szCs w:val="21"/>
                    </w:rPr>
                  </w:pPr>
                  <w:r>
                    <w:rPr>
                      <w:color w:val="auto"/>
                      <w:szCs w:val="21"/>
                    </w:rPr>
                    <w:t>0</w:t>
                  </w:r>
                </w:p>
              </w:tc>
              <w:tc>
                <w:tcPr>
                  <w:tcW w:w="1346" w:type="dxa"/>
                  <w:vAlign w:val="center"/>
                </w:tcPr>
                <w:p w14:paraId="1D28CAED">
                  <w:pPr>
                    <w:jc w:val="center"/>
                    <w:rPr>
                      <w:color w:val="auto"/>
                      <w:szCs w:val="21"/>
                    </w:rPr>
                  </w:pPr>
                </w:p>
              </w:tc>
            </w:tr>
            <w:tr w14:paraId="188BFD4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3" w:hRule="atLeast"/>
              </w:trPr>
              <w:tc>
                <w:tcPr>
                  <w:tcW w:w="864" w:type="dxa"/>
                  <w:shd w:val="clear" w:color="auto" w:fill="auto"/>
                  <w:vAlign w:val="center"/>
                </w:tcPr>
                <w:p w14:paraId="75225A72">
                  <w:pPr>
                    <w:widowControl/>
                    <w:jc w:val="center"/>
                    <w:textAlignment w:val="center"/>
                    <w:rPr>
                      <w:snapToGrid w:val="0"/>
                      <w:color w:val="auto"/>
                      <w:kern w:val="0"/>
                      <w:szCs w:val="21"/>
                      <w:lang w:eastAsia="en-US"/>
                    </w:rPr>
                  </w:pPr>
                  <w:r>
                    <w:rPr>
                      <w:snapToGrid w:val="0"/>
                      <w:color w:val="auto"/>
                      <w:kern w:val="0"/>
                      <w:szCs w:val="21"/>
                      <w:lang w:bidi="ar"/>
                    </w:rPr>
                    <w:t>13</w:t>
                  </w:r>
                </w:p>
              </w:tc>
              <w:tc>
                <w:tcPr>
                  <w:tcW w:w="1585" w:type="dxa"/>
                  <w:shd w:val="clear" w:color="auto" w:fill="auto"/>
                  <w:vAlign w:val="center"/>
                </w:tcPr>
                <w:p w14:paraId="6B8E2B88">
                  <w:pPr>
                    <w:jc w:val="center"/>
                    <w:rPr>
                      <w:snapToGrid w:val="0"/>
                      <w:color w:val="auto"/>
                      <w:kern w:val="0"/>
                      <w:szCs w:val="21"/>
                      <w:lang w:eastAsia="en-US"/>
                    </w:rPr>
                  </w:pPr>
                  <w:r>
                    <w:rPr>
                      <w:color w:val="auto"/>
                      <w:szCs w:val="21"/>
                    </w:rPr>
                    <w:t>永磁筒</w:t>
                  </w:r>
                </w:p>
              </w:tc>
              <w:tc>
                <w:tcPr>
                  <w:tcW w:w="1300" w:type="dxa"/>
                  <w:shd w:val="clear" w:color="auto" w:fill="auto"/>
                  <w:vAlign w:val="center"/>
                </w:tcPr>
                <w:p w14:paraId="7A6FED1F">
                  <w:pPr>
                    <w:jc w:val="center"/>
                    <w:rPr>
                      <w:snapToGrid w:val="0"/>
                      <w:color w:val="auto"/>
                      <w:kern w:val="0"/>
                      <w:szCs w:val="21"/>
                    </w:rPr>
                  </w:pPr>
                  <w:r>
                    <w:rPr>
                      <w:color w:val="auto"/>
                      <w:szCs w:val="21"/>
                    </w:rPr>
                    <w:t>1</w:t>
                  </w:r>
                </w:p>
              </w:tc>
              <w:tc>
                <w:tcPr>
                  <w:tcW w:w="975" w:type="dxa"/>
                  <w:shd w:val="clear" w:color="auto" w:fill="auto"/>
                  <w:vAlign w:val="center"/>
                </w:tcPr>
                <w:p w14:paraId="6B5FCDF0">
                  <w:pPr>
                    <w:jc w:val="center"/>
                    <w:rPr>
                      <w:color w:val="auto"/>
                      <w:szCs w:val="21"/>
                      <w:lang w:eastAsia="en-US"/>
                    </w:rPr>
                  </w:pPr>
                  <w:r>
                    <w:rPr>
                      <w:color w:val="auto"/>
                      <w:szCs w:val="21"/>
                    </w:rPr>
                    <w:t>0</w:t>
                  </w:r>
                </w:p>
              </w:tc>
              <w:tc>
                <w:tcPr>
                  <w:tcW w:w="1250" w:type="dxa"/>
                  <w:shd w:val="clear" w:color="auto" w:fill="auto"/>
                  <w:vAlign w:val="center"/>
                </w:tcPr>
                <w:p w14:paraId="58A6B9CB">
                  <w:pPr>
                    <w:jc w:val="center"/>
                    <w:rPr>
                      <w:snapToGrid w:val="0"/>
                      <w:color w:val="auto"/>
                      <w:kern w:val="0"/>
                      <w:szCs w:val="21"/>
                    </w:rPr>
                  </w:pPr>
                  <w:r>
                    <w:rPr>
                      <w:color w:val="auto"/>
                      <w:szCs w:val="21"/>
                    </w:rPr>
                    <w:t>1</w:t>
                  </w:r>
                </w:p>
              </w:tc>
              <w:tc>
                <w:tcPr>
                  <w:tcW w:w="1104" w:type="dxa"/>
                  <w:shd w:val="clear" w:color="auto" w:fill="auto"/>
                  <w:vAlign w:val="center"/>
                </w:tcPr>
                <w:p w14:paraId="4A7C9E95">
                  <w:pPr>
                    <w:jc w:val="center"/>
                    <w:rPr>
                      <w:color w:val="auto"/>
                      <w:szCs w:val="21"/>
                    </w:rPr>
                  </w:pPr>
                  <w:r>
                    <w:rPr>
                      <w:color w:val="auto"/>
                      <w:szCs w:val="21"/>
                    </w:rPr>
                    <w:t>0</w:t>
                  </w:r>
                </w:p>
              </w:tc>
              <w:tc>
                <w:tcPr>
                  <w:tcW w:w="1346" w:type="dxa"/>
                  <w:vAlign w:val="center"/>
                </w:tcPr>
                <w:p w14:paraId="6F7E61B9">
                  <w:pPr>
                    <w:jc w:val="center"/>
                    <w:rPr>
                      <w:color w:val="auto"/>
                      <w:szCs w:val="21"/>
                    </w:rPr>
                  </w:pPr>
                </w:p>
              </w:tc>
            </w:tr>
            <w:tr w14:paraId="5141247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424" w:type="dxa"/>
                  <w:gridSpan w:val="7"/>
                  <w:shd w:val="clear" w:color="auto" w:fill="auto"/>
                  <w:vAlign w:val="center"/>
                </w:tcPr>
                <w:p w14:paraId="1DB9B24A">
                  <w:pPr>
                    <w:jc w:val="center"/>
                    <w:rPr>
                      <w:color w:val="auto"/>
                      <w:szCs w:val="21"/>
                    </w:rPr>
                  </w:pPr>
                  <w:r>
                    <w:rPr>
                      <w:color w:val="auto"/>
                      <w:szCs w:val="21"/>
                    </w:rPr>
                    <w:t>四、颗粒饲料粉碎工段</w:t>
                  </w:r>
                </w:p>
              </w:tc>
            </w:tr>
            <w:tr w14:paraId="2D27B6F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28BE69EA">
                  <w:pPr>
                    <w:widowControl/>
                    <w:jc w:val="center"/>
                    <w:textAlignment w:val="center"/>
                    <w:rPr>
                      <w:color w:val="auto"/>
                      <w:szCs w:val="21"/>
                    </w:rPr>
                  </w:pPr>
                  <w:r>
                    <w:rPr>
                      <w:color w:val="auto"/>
                      <w:szCs w:val="21"/>
                    </w:rPr>
                    <w:t>14</w:t>
                  </w:r>
                </w:p>
              </w:tc>
              <w:tc>
                <w:tcPr>
                  <w:tcW w:w="1585" w:type="dxa"/>
                  <w:shd w:val="clear" w:color="auto" w:fill="auto"/>
                  <w:vAlign w:val="center"/>
                </w:tcPr>
                <w:p w14:paraId="464CCA80">
                  <w:pPr>
                    <w:jc w:val="center"/>
                    <w:rPr>
                      <w:snapToGrid w:val="0"/>
                      <w:color w:val="auto"/>
                      <w:kern w:val="0"/>
                      <w:szCs w:val="21"/>
                      <w:lang w:eastAsia="en-US"/>
                    </w:rPr>
                  </w:pPr>
                  <w:r>
                    <w:rPr>
                      <w:color w:val="auto"/>
                      <w:szCs w:val="21"/>
                    </w:rPr>
                    <w:t>粉碎仓</w:t>
                  </w:r>
                </w:p>
              </w:tc>
              <w:tc>
                <w:tcPr>
                  <w:tcW w:w="1300" w:type="dxa"/>
                  <w:shd w:val="clear" w:color="auto" w:fill="auto"/>
                  <w:vAlign w:val="center"/>
                </w:tcPr>
                <w:p w14:paraId="5D36474B">
                  <w:pPr>
                    <w:jc w:val="center"/>
                    <w:rPr>
                      <w:snapToGrid w:val="0"/>
                      <w:color w:val="auto"/>
                      <w:kern w:val="0"/>
                      <w:szCs w:val="21"/>
                    </w:rPr>
                  </w:pPr>
                  <w:r>
                    <w:rPr>
                      <w:color w:val="auto"/>
                      <w:szCs w:val="21"/>
                    </w:rPr>
                    <w:t>6</w:t>
                  </w:r>
                </w:p>
              </w:tc>
              <w:tc>
                <w:tcPr>
                  <w:tcW w:w="975" w:type="dxa"/>
                  <w:shd w:val="clear" w:color="auto" w:fill="auto"/>
                  <w:vAlign w:val="center"/>
                </w:tcPr>
                <w:p w14:paraId="40876A0A">
                  <w:pPr>
                    <w:jc w:val="center"/>
                    <w:rPr>
                      <w:color w:val="auto"/>
                      <w:szCs w:val="21"/>
                      <w:lang w:eastAsia="en-US"/>
                    </w:rPr>
                  </w:pPr>
                  <w:r>
                    <w:rPr>
                      <w:color w:val="auto"/>
                      <w:szCs w:val="21"/>
                    </w:rPr>
                    <w:t>0</w:t>
                  </w:r>
                </w:p>
              </w:tc>
              <w:tc>
                <w:tcPr>
                  <w:tcW w:w="1250" w:type="dxa"/>
                  <w:shd w:val="clear" w:color="auto" w:fill="auto"/>
                  <w:vAlign w:val="center"/>
                </w:tcPr>
                <w:p w14:paraId="109A547F">
                  <w:pPr>
                    <w:jc w:val="center"/>
                    <w:rPr>
                      <w:snapToGrid w:val="0"/>
                      <w:color w:val="auto"/>
                      <w:kern w:val="0"/>
                      <w:szCs w:val="21"/>
                    </w:rPr>
                  </w:pPr>
                  <w:r>
                    <w:rPr>
                      <w:color w:val="auto"/>
                      <w:szCs w:val="21"/>
                    </w:rPr>
                    <w:t>6</w:t>
                  </w:r>
                </w:p>
              </w:tc>
              <w:tc>
                <w:tcPr>
                  <w:tcW w:w="1104" w:type="dxa"/>
                  <w:shd w:val="clear" w:color="auto" w:fill="auto"/>
                  <w:vAlign w:val="center"/>
                </w:tcPr>
                <w:p w14:paraId="5CC5156C">
                  <w:pPr>
                    <w:jc w:val="center"/>
                    <w:rPr>
                      <w:snapToGrid w:val="0"/>
                      <w:color w:val="auto"/>
                      <w:kern w:val="0"/>
                      <w:szCs w:val="21"/>
                    </w:rPr>
                  </w:pPr>
                  <w:r>
                    <w:rPr>
                      <w:color w:val="auto"/>
                      <w:szCs w:val="21"/>
                    </w:rPr>
                    <w:t>0</w:t>
                  </w:r>
                </w:p>
              </w:tc>
              <w:tc>
                <w:tcPr>
                  <w:tcW w:w="1346" w:type="dxa"/>
                  <w:vAlign w:val="center"/>
                </w:tcPr>
                <w:p w14:paraId="3B7A9BF0">
                  <w:pPr>
                    <w:jc w:val="center"/>
                    <w:rPr>
                      <w:color w:val="auto"/>
                      <w:szCs w:val="21"/>
                    </w:rPr>
                  </w:pPr>
                </w:p>
              </w:tc>
            </w:tr>
            <w:tr w14:paraId="3AFDDEC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69B89A07">
                  <w:pPr>
                    <w:widowControl/>
                    <w:jc w:val="center"/>
                    <w:textAlignment w:val="center"/>
                    <w:rPr>
                      <w:color w:val="auto"/>
                      <w:szCs w:val="21"/>
                    </w:rPr>
                  </w:pPr>
                  <w:r>
                    <w:rPr>
                      <w:snapToGrid w:val="0"/>
                      <w:color w:val="auto"/>
                      <w:kern w:val="0"/>
                      <w:szCs w:val="21"/>
                      <w:lang w:bidi="ar"/>
                    </w:rPr>
                    <w:t>15</w:t>
                  </w:r>
                </w:p>
              </w:tc>
              <w:tc>
                <w:tcPr>
                  <w:tcW w:w="1585" w:type="dxa"/>
                  <w:shd w:val="clear" w:color="auto" w:fill="auto"/>
                  <w:vAlign w:val="center"/>
                </w:tcPr>
                <w:p w14:paraId="0738F61F">
                  <w:pPr>
                    <w:jc w:val="center"/>
                    <w:rPr>
                      <w:snapToGrid w:val="0"/>
                      <w:color w:val="auto"/>
                      <w:kern w:val="0"/>
                      <w:szCs w:val="21"/>
                      <w:lang w:eastAsia="en-US"/>
                    </w:rPr>
                  </w:pPr>
                  <w:r>
                    <w:rPr>
                      <w:color w:val="auto"/>
                      <w:szCs w:val="21"/>
                    </w:rPr>
                    <w:t>叶轮喂料器</w:t>
                  </w:r>
                </w:p>
              </w:tc>
              <w:tc>
                <w:tcPr>
                  <w:tcW w:w="1300" w:type="dxa"/>
                  <w:shd w:val="clear" w:color="auto" w:fill="auto"/>
                  <w:vAlign w:val="center"/>
                </w:tcPr>
                <w:p w14:paraId="1A4EBFE1">
                  <w:pPr>
                    <w:jc w:val="center"/>
                    <w:rPr>
                      <w:snapToGrid w:val="0"/>
                      <w:color w:val="auto"/>
                      <w:kern w:val="0"/>
                      <w:szCs w:val="21"/>
                    </w:rPr>
                  </w:pPr>
                  <w:r>
                    <w:rPr>
                      <w:color w:val="auto"/>
                      <w:szCs w:val="21"/>
                    </w:rPr>
                    <w:t>3</w:t>
                  </w:r>
                </w:p>
              </w:tc>
              <w:tc>
                <w:tcPr>
                  <w:tcW w:w="975" w:type="dxa"/>
                  <w:shd w:val="clear" w:color="auto" w:fill="auto"/>
                  <w:vAlign w:val="center"/>
                </w:tcPr>
                <w:p w14:paraId="48BEA931">
                  <w:pPr>
                    <w:jc w:val="center"/>
                    <w:rPr>
                      <w:color w:val="auto"/>
                      <w:szCs w:val="21"/>
                      <w:lang w:eastAsia="en-US"/>
                    </w:rPr>
                  </w:pPr>
                  <w:r>
                    <w:rPr>
                      <w:color w:val="auto"/>
                      <w:szCs w:val="21"/>
                    </w:rPr>
                    <w:t>0</w:t>
                  </w:r>
                </w:p>
              </w:tc>
              <w:tc>
                <w:tcPr>
                  <w:tcW w:w="1250" w:type="dxa"/>
                  <w:shd w:val="clear" w:color="auto" w:fill="auto"/>
                  <w:vAlign w:val="center"/>
                </w:tcPr>
                <w:p w14:paraId="63535646">
                  <w:pPr>
                    <w:jc w:val="center"/>
                    <w:rPr>
                      <w:snapToGrid w:val="0"/>
                      <w:color w:val="auto"/>
                      <w:kern w:val="0"/>
                      <w:szCs w:val="21"/>
                    </w:rPr>
                  </w:pPr>
                  <w:r>
                    <w:rPr>
                      <w:color w:val="auto"/>
                      <w:szCs w:val="21"/>
                    </w:rPr>
                    <w:t>3</w:t>
                  </w:r>
                </w:p>
              </w:tc>
              <w:tc>
                <w:tcPr>
                  <w:tcW w:w="1104" w:type="dxa"/>
                  <w:shd w:val="clear" w:color="auto" w:fill="auto"/>
                  <w:vAlign w:val="center"/>
                </w:tcPr>
                <w:p w14:paraId="5A169E25">
                  <w:pPr>
                    <w:jc w:val="center"/>
                    <w:rPr>
                      <w:snapToGrid w:val="0"/>
                      <w:color w:val="auto"/>
                      <w:kern w:val="0"/>
                      <w:szCs w:val="21"/>
                    </w:rPr>
                  </w:pPr>
                  <w:r>
                    <w:rPr>
                      <w:color w:val="auto"/>
                      <w:szCs w:val="21"/>
                    </w:rPr>
                    <w:t>0</w:t>
                  </w:r>
                </w:p>
              </w:tc>
              <w:tc>
                <w:tcPr>
                  <w:tcW w:w="1346" w:type="dxa"/>
                  <w:vAlign w:val="center"/>
                </w:tcPr>
                <w:p w14:paraId="30503F56">
                  <w:pPr>
                    <w:jc w:val="center"/>
                    <w:rPr>
                      <w:color w:val="auto"/>
                      <w:szCs w:val="21"/>
                    </w:rPr>
                  </w:pPr>
                </w:p>
              </w:tc>
            </w:tr>
            <w:tr w14:paraId="6036609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78495852">
                  <w:pPr>
                    <w:widowControl/>
                    <w:jc w:val="center"/>
                    <w:textAlignment w:val="center"/>
                    <w:rPr>
                      <w:color w:val="auto"/>
                      <w:szCs w:val="21"/>
                    </w:rPr>
                  </w:pPr>
                  <w:r>
                    <w:rPr>
                      <w:snapToGrid w:val="0"/>
                      <w:color w:val="auto"/>
                      <w:kern w:val="0"/>
                      <w:szCs w:val="21"/>
                      <w:lang w:bidi="ar"/>
                    </w:rPr>
                    <w:t>16</w:t>
                  </w:r>
                </w:p>
              </w:tc>
              <w:tc>
                <w:tcPr>
                  <w:tcW w:w="1585" w:type="dxa"/>
                  <w:shd w:val="clear" w:color="auto" w:fill="auto"/>
                  <w:vAlign w:val="center"/>
                </w:tcPr>
                <w:p w14:paraId="6635C67A">
                  <w:pPr>
                    <w:jc w:val="center"/>
                    <w:rPr>
                      <w:snapToGrid w:val="0"/>
                      <w:color w:val="auto"/>
                      <w:kern w:val="0"/>
                      <w:szCs w:val="21"/>
                      <w:lang w:eastAsia="en-US"/>
                    </w:rPr>
                  </w:pPr>
                  <w:r>
                    <w:rPr>
                      <w:color w:val="auto"/>
                      <w:szCs w:val="21"/>
                    </w:rPr>
                    <w:t>粉碎机</w:t>
                  </w:r>
                </w:p>
              </w:tc>
              <w:tc>
                <w:tcPr>
                  <w:tcW w:w="1300" w:type="dxa"/>
                  <w:shd w:val="clear" w:color="auto" w:fill="auto"/>
                  <w:vAlign w:val="center"/>
                </w:tcPr>
                <w:p w14:paraId="722908A3">
                  <w:pPr>
                    <w:jc w:val="center"/>
                    <w:rPr>
                      <w:snapToGrid w:val="0"/>
                      <w:color w:val="auto"/>
                      <w:kern w:val="0"/>
                      <w:szCs w:val="21"/>
                    </w:rPr>
                  </w:pPr>
                  <w:r>
                    <w:rPr>
                      <w:color w:val="auto"/>
                      <w:szCs w:val="21"/>
                    </w:rPr>
                    <w:t>3</w:t>
                  </w:r>
                </w:p>
              </w:tc>
              <w:tc>
                <w:tcPr>
                  <w:tcW w:w="975" w:type="dxa"/>
                  <w:shd w:val="clear" w:color="auto" w:fill="auto"/>
                  <w:vAlign w:val="center"/>
                </w:tcPr>
                <w:p w14:paraId="345B96B8">
                  <w:pPr>
                    <w:jc w:val="center"/>
                    <w:rPr>
                      <w:color w:val="auto"/>
                      <w:szCs w:val="21"/>
                      <w:lang w:eastAsia="en-US"/>
                    </w:rPr>
                  </w:pPr>
                  <w:r>
                    <w:rPr>
                      <w:color w:val="auto"/>
                      <w:szCs w:val="21"/>
                    </w:rPr>
                    <w:t>0</w:t>
                  </w:r>
                </w:p>
              </w:tc>
              <w:tc>
                <w:tcPr>
                  <w:tcW w:w="1250" w:type="dxa"/>
                  <w:shd w:val="clear" w:color="auto" w:fill="auto"/>
                  <w:vAlign w:val="center"/>
                </w:tcPr>
                <w:p w14:paraId="33D51815">
                  <w:pPr>
                    <w:jc w:val="center"/>
                    <w:rPr>
                      <w:snapToGrid w:val="0"/>
                      <w:color w:val="auto"/>
                      <w:kern w:val="0"/>
                      <w:szCs w:val="21"/>
                    </w:rPr>
                  </w:pPr>
                  <w:r>
                    <w:rPr>
                      <w:color w:val="auto"/>
                      <w:szCs w:val="21"/>
                    </w:rPr>
                    <w:t>3</w:t>
                  </w:r>
                </w:p>
              </w:tc>
              <w:tc>
                <w:tcPr>
                  <w:tcW w:w="1104" w:type="dxa"/>
                  <w:shd w:val="clear" w:color="auto" w:fill="auto"/>
                  <w:vAlign w:val="center"/>
                </w:tcPr>
                <w:p w14:paraId="73B2D3A0">
                  <w:pPr>
                    <w:jc w:val="center"/>
                    <w:rPr>
                      <w:snapToGrid w:val="0"/>
                      <w:color w:val="auto"/>
                      <w:kern w:val="0"/>
                      <w:szCs w:val="21"/>
                    </w:rPr>
                  </w:pPr>
                  <w:r>
                    <w:rPr>
                      <w:color w:val="auto"/>
                      <w:szCs w:val="21"/>
                    </w:rPr>
                    <w:t>0</w:t>
                  </w:r>
                </w:p>
              </w:tc>
              <w:tc>
                <w:tcPr>
                  <w:tcW w:w="1346" w:type="dxa"/>
                  <w:vAlign w:val="center"/>
                </w:tcPr>
                <w:p w14:paraId="36B0CE99">
                  <w:pPr>
                    <w:jc w:val="center"/>
                    <w:rPr>
                      <w:color w:val="auto"/>
                      <w:szCs w:val="21"/>
                    </w:rPr>
                  </w:pPr>
                </w:p>
              </w:tc>
            </w:tr>
            <w:tr w14:paraId="51A99B9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1EC07240">
                  <w:pPr>
                    <w:widowControl/>
                    <w:jc w:val="center"/>
                    <w:textAlignment w:val="center"/>
                    <w:rPr>
                      <w:color w:val="auto"/>
                      <w:szCs w:val="21"/>
                    </w:rPr>
                  </w:pPr>
                  <w:r>
                    <w:rPr>
                      <w:color w:val="auto"/>
                      <w:szCs w:val="21"/>
                    </w:rPr>
                    <w:t>17</w:t>
                  </w:r>
                </w:p>
              </w:tc>
              <w:tc>
                <w:tcPr>
                  <w:tcW w:w="1585" w:type="dxa"/>
                  <w:shd w:val="clear" w:color="auto" w:fill="auto"/>
                  <w:vAlign w:val="center"/>
                </w:tcPr>
                <w:p w14:paraId="0616D2B5">
                  <w:pPr>
                    <w:jc w:val="center"/>
                    <w:rPr>
                      <w:snapToGrid w:val="0"/>
                      <w:color w:val="auto"/>
                      <w:kern w:val="0"/>
                      <w:szCs w:val="21"/>
                      <w:lang w:eastAsia="en-US"/>
                    </w:rPr>
                  </w:pPr>
                  <w:r>
                    <w:rPr>
                      <w:color w:val="auto"/>
                      <w:szCs w:val="21"/>
                    </w:rPr>
                    <w:t>沉降室</w:t>
                  </w:r>
                </w:p>
              </w:tc>
              <w:tc>
                <w:tcPr>
                  <w:tcW w:w="1300" w:type="dxa"/>
                  <w:shd w:val="clear" w:color="auto" w:fill="auto"/>
                  <w:vAlign w:val="center"/>
                </w:tcPr>
                <w:p w14:paraId="09586D4A">
                  <w:pPr>
                    <w:jc w:val="center"/>
                    <w:rPr>
                      <w:snapToGrid w:val="0"/>
                      <w:color w:val="auto"/>
                      <w:kern w:val="0"/>
                      <w:szCs w:val="21"/>
                    </w:rPr>
                  </w:pPr>
                  <w:r>
                    <w:rPr>
                      <w:color w:val="auto"/>
                      <w:szCs w:val="21"/>
                    </w:rPr>
                    <w:t>3</w:t>
                  </w:r>
                </w:p>
              </w:tc>
              <w:tc>
                <w:tcPr>
                  <w:tcW w:w="975" w:type="dxa"/>
                  <w:shd w:val="clear" w:color="auto" w:fill="auto"/>
                  <w:vAlign w:val="center"/>
                </w:tcPr>
                <w:p w14:paraId="3056E486">
                  <w:pPr>
                    <w:jc w:val="center"/>
                    <w:rPr>
                      <w:color w:val="auto"/>
                      <w:szCs w:val="21"/>
                      <w:lang w:eastAsia="en-US"/>
                    </w:rPr>
                  </w:pPr>
                  <w:r>
                    <w:rPr>
                      <w:color w:val="auto"/>
                      <w:szCs w:val="21"/>
                    </w:rPr>
                    <w:t>0</w:t>
                  </w:r>
                </w:p>
              </w:tc>
              <w:tc>
                <w:tcPr>
                  <w:tcW w:w="1250" w:type="dxa"/>
                  <w:shd w:val="clear" w:color="auto" w:fill="auto"/>
                  <w:vAlign w:val="center"/>
                </w:tcPr>
                <w:p w14:paraId="187FA84F">
                  <w:pPr>
                    <w:jc w:val="center"/>
                    <w:rPr>
                      <w:snapToGrid w:val="0"/>
                      <w:color w:val="auto"/>
                      <w:kern w:val="0"/>
                      <w:szCs w:val="21"/>
                    </w:rPr>
                  </w:pPr>
                  <w:r>
                    <w:rPr>
                      <w:color w:val="auto"/>
                      <w:szCs w:val="21"/>
                    </w:rPr>
                    <w:t>3</w:t>
                  </w:r>
                </w:p>
              </w:tc>
              <w:tc>
                <w:tcPr>
                  <w:tcW w:w="1104" w:type="dxa"/>
                  <w:shd w:val="clear" w:color="auto" w:fill="auto"/>
                  <w:vAlign w:val="center"/>
                </w:tcPr>
                <w:p w14:paraId="599E7BFF">
                  <w:pPr>
                    <w:jc w:val="center"/>
                    <w:rPr>
                      <w:snapToGrid w:val="0"/>
                      <w:color w:val="auto"/>
                      <w:kern w:val="0"/>
                      <w:szCs w:val="21"/>
                    </w:rPr>
                  </w:pPr>
                  <w:r>
                    <w:rPr>
                      <w:color w:val="auto"/>
                      <w:szCs w:val="21"/>
                    </w:rPr>
                    <w:t>0</w:t>
                  </w:r>
                </w:p>
              </w:tc>
              <w:tc>
                <w:tcPr>
                  <w:tcW w:w="1346" w:type="dxa"/>
                  <w:vAlign w:val="center"/>
                </w:tcPr>
                <w:p w14:paraId="0F998098">
                  <w:pPr>
                    <w:jc w:val="center"/>
                    <w:rPr>
                      <w:color w:val="auto"/>
                      <w:szCs w:val="21"/>
                    </w:rPr>
                  </w:pPr>
                </w:p>
              </w:tc>
            </w:tr>
            <w:tr w14:paraId="0331187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5C39FBF1">
                  <w:pPr>
                    <w:widowControl/>
                    <w:jc w:val="center"/>
                    <w:textAlignment w:val="center"/>
                    <w:rPr>
                      <w:color w:val="auto"/>
                      <w:szCs w:val="21"/>
                    </w:rPr>
                  </w:pPr>
                </w:p>
              </w:tc>
              <w:tc>
                <w:tcPr>
                  <w:tcW w:w="7560" w:type="dxa"/>
                  <w:gridSpan w:val="6"/>
                  <w:shd w:val="clear" w:color="auto" w:fill="auto"/>
                  <w:vAlign w:val="center"/>
                </w:tcPr>
                <w:p w14:paraId="4AD5FD5F">
                  <w:pPr>
                    <w:jc w:val="center"/>
                    <w:rPr>
                      <w:color w:val="auto"/>
                      <w:szCs w:val="21"/>
                    </w:rPr>
                  </w:pPr>
                  <w:r>
                    <w:rPr>
                      <w:color w:val="auto"/>
                      <w:szCs w:val="21"/>
                    </w:rPr>
                    <w:t>五、颗粒饲料配料混合工段(含微量元秤系统)</w:t>
                  </w:r>
                </w:p>
              </w:tc>
            </w:tr>
            <w:tr w14:paraId="0FDC635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038F149E">
                  <w:pPr>
                    <w:widowControl/>
                    <w:jc w:val="center"/>
                    <w:textAlignment w:val="center"/>
                    <w:rPr>
                      <w:color w:val="auto"/>
                      <w:szCs w:val="21"/>
                    </w:rPr>
                  </w:pPr>
                  <w:r>
                    <w:rPr>
                      <w:color w:val="auto"/>
                      <w:szCs w:val="21"/>
                    </w:rPr>
                    <w:t>18</w:t>
                  </w:r>
                </w:p>
              </w:tc>
              <w:tc>
                <w:tcPr>
                  <w:tcW w:w="1585" w:type="dxa"/>
                  <w:shd w:val="clear" w:color="auto" w:fill="auto"/>
                  <w:vAlign w:val="center"/>
                </w:tcPr>
                <w:p w14:paraId="0C9FE811">
                  <w:pPr>
                    <w:jc w:val="center"/>
                    <w:rPr>
                      <w:snapToGrid w:val="0"/>
                      <w:color w:val="auto"/>
                      <w:kern w:val="0"/>
                      <w:szCs w:val="21"/>
                      <w:lang w:eastAsia="en-US"/>
                    </w:rPr>
                  </w:pPr>
                  <w:r>
                    <w:rPr>
                      <w:color w:val="auto"/>
                      <w:szCs w:val="21"/>
                    </w:rPr>
                    <w:t>配料仓</w:t>
                  </w:r>
                </w:p>
              </w:tc>
              <w:tc>
                <w:tcPr>
                  <w:tcW w:w="1300" w:type="dxa"/>
                  <w:shd w:val="clear" w:color="auto" w:fill="auto"/>
                  <w:vAlign w:val="center"/>
                </w:tcPr>
                <w:p w14:paraId="4291B8F1">
                  <w:pPr>
                    <w:jc w:val="center"/>
                    <w:rPr>
                      <w:snapToGrid w:val="0"/>
                      <w:color w:val="auto"/>
                      <w:kern w:val="0"/>
                      <w:szCs w:val="21"/>
                    </w:rPr>
                  </w:pPr>
                  <w:r>
                    <w:rPr>
                      <w:color w:val="auto"/>
                      <w:szCs w:val="21"/>
                    </w:rPr>
                    <w:t>22</w:t>
                  </w:r>
                </w:p>
              </w:tc>
              <w:tc>
                <w:tcPr>
                  <w:tcW w:w="975" w:type="dxa"/>
                  <w:shd w:val="clear" w:color="auto" w:fill="auto"/>
                  <w:vAlign w:val="center"/>
                </w:tcPr>
                <w:p w14:paraId="1E428FE9">
                  <w:pPr>
                    <w:jc w:val="center"/>
                    <w:rPr>
                      <w:snapToGrid w:val="0"/>
                      <w:color w:val="auto"/>
                      <w:kern w:val="0"/>
                      <w:szCs w:val="21"/>
                      <w:lang w:eastAsia="en-US"/>
                    </w:rPr>
                  </w:pPr>
                  <w:r>
                    <w:rPr>
                      <w:color w:val="auto"/>
                      <w:szCs w:val="21"/>
                    </w:rPr>
                    <w:t>0</w:t>
                  </w:r>
                </w:p>
              </w:tc>
              <w:tc>
                <w:tcPr>
                  <w:tcW w:w="1250" w:type="dxa"/>
                  <w:shd w:val="clear" w:color="auto" w:fill="auto"/>
                  <w:vAlign w:val="center"/>
                </w:tcPr>
                <w:p w14:paraId="332E1D89">
                  <w:pPr>
                    <w:jc w:val="center"/>
                    <w:rPr>
                      <w:snapToGrid w:val="0"/>
                      <w:color w:val="auto"/>
                      <w:kern w:val="0"/>
                      <w:szCs w:val="21"/>
                    </w:rPr>
                  </w:pPr>
                  <w:r>
                    <w:rPr>
                      <w:color w:val="auto"/>
                      <w:szCs w:val="21"/>
                    </w:rPr>
                    <w:t>22</w:t>
                  </w:r>
                </w:p>
              </w:tc>
              <w:tc>
                <w:tcPr>
                  <w:tcW w:w="1104" w:type="dxa"/>
                  <w:shd w:val="clear" w:color="auto" w:fill="auto"/>
                  <w:vAlign w:val="center"/>
                </w:tcPr>
                <w:p w14:paraId="10008C76">
                  <w:pPr>
                    <w:jc w:val="center"/>
                    <w:rPr>
                      <w:snapToGrid w:val="0"/>
                      <w:color w:val="auto"/>
                      <w:kern w:val="0"/>
                      <w:szCs w:val="21"/>
                    </w:rPr>
                  </w:pPr>
                  <w:r>
                    <w:rPr>
                      <w:color w:val="auto"/>
                      <w:szCs w:val="21"/>
                    </w:rPr>
                    <w:t>0</w:t>
                  </w:r>
                </w:p>
              </w:tc>
              <w:tc>
                <w:tcPr>
                  <w:tcW w:w="1346" w:type="dxa"/>
                  <w:vAlign w:val="center"/>
                </w:tcPr>
                <w:p w14:paraId="1826604A">
                  <w:pPr>
                    <w:jc w:val="center"/>
                    <w:rPr>
                      <w:color w:val="auto"/>
                      <w:szCs w:val="21"/>
                    </w:rPr>
                  </w:pPr>
                </w:p>
              </w:tc>
            </w:tr>
            <w:tr w14:paraId="3BD4207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19390648">
                  <w:pPr>
                    <w:widowControl/>
                    <w:jc w:val="center"/>
                    <w:textAlignment w:val="center"/>
                    <w:rPr>
                      <w:color w:val="auto"/>
                      <w:szCs w:val="21"/>
                    </w:rPr>
                  </w:pPr>
                  <w:r>
                    <w:rPr>
                      <w:color w:val="auto"/>
                      <w:szCs w:val="21"/>
                    </w:rPr>
                    <w:t>19</w:t>
                  </w:r>
                </w:p>
              </w:tc>
              <w:tc>
                <w:tcPr>
                  <w:tcW w:w="1585" w:type="dxa"/>
                  <w:shd w:val="clear" w:color="auto" w:fill="auto"/>
                  <w:vAlign w:val="center"/>
                </w:tcPr>
                <w:p w14:paraId="7E0F2A9D">
                  <w:pPr>
                    <w:jc w:val="center"/>
                    <w:rPr>
                      <w:snapToGrid w:val="0"/>
                      <w:color w:val="auto"/>
                      <w:kern w:val="0"/>
                      <w:szCs w:val="21"/>
                      <w:lang w:eastAsia="en-US"/>
                    </w:rPr>
                  </w:pPr>
                  <w:r>
                    <w:rPr>
                      <w:color w:val="auto"/>
                      <w:szCs w:val="21"/>
                    </w:rPr>
                    <w:t>不锈钢配料仓</w:t>
                  </w:r>
                </w:p>
              </w:tc>
              <w:tc>
                <w:tcPr>
                  <w:tcW w:w="1300" w:type="dxa"/>
                  <w:shd w:val="clear" w:color="auto" w:fill="auto"/>
                  <w:vAlign w:val="center"/>
                </w:tcPr>
                <w:p w14:paraId="4083D282">
                  <w:pPr>
                    <w:jc w:val="center"/>
                    <w:rPr>
                      <w:snapToGrid w:val="0"/>
                      <w:color w:val="auto"/>
                      <w:kern w:val="0"/>
                      <w:szCs w:val="21"/>
                    </w:rPr>
                  </w:pPr>
                  <w:r>
                    <w:rPr>
                      <w:color w:val="auto"/>
                      <w:szCs w:val="21"/>
                    </w:rPr>
                    <w:t>3</w:t>
                  </w:r>
                </w:p>
              </w:tc>
              <w:tc>
                <w:tcPr>
                  <w:tcW w:w="975" w:type="dxa"/>
                  <w:shd w:val="clear" w:color="auto" w:fill="auto"/>
                  <w:vAlign w:val="center"/>
                </w:tcPr>
                <w:p w14:paraId="45E0CB24">
                  <w:pPr>
                    <w:jc w:val="center"/>
                    <w:rPr>
                      <w:snapToGrid w:val="0"/>
                      <w:color w:val="auto"/>
                      <w:kern w:val="0"/>
                      <w:szCs w:val="21"/>
                      <w:lang w:eastAsia="en-US"/>
                    </w:rPr>
                  </w:pPr>
                  <w:r>
                    <w:rPr>
                      <w:color w:val="auto"/>
                      <w:szCs w:val="21"/>
                    </w:rPr>
                    <w:t>0</w:t>
                  </w:r>
                </w:p>
              </w:tc>
              <w:tc>
                <w:tcPr>
                  <w:tcW w:w="1250" w:type="dxa"/>
                  <w:shd w:val="clear" w:color="auto" w:fill="auto"/>
                  <w:vAlign w:val="center"/>
                </w:tcPr>
                <w:p w14:paraId="5136FB03">
                  <w:pPr>
                    <w:jc w:val="center"/>
                    <w:rPr>
                      <w:snapToGrid w:val="0"/>
                      <w:color w:val="auto"/>
                      <w:kern w:val="0"/>
                      <w:szCs w:val="21"/>
                    </w:rPr>
                  </w:pPr>
                  <w:r>
                    <w:rPr>
                      <w:color w:val="auto"/>
                      <w:szCs w:val="21"/>
                    </w:rPr>
                    <w:t>3</w:t>
                  </w:r>
                </w:p>
              </w:tc>
              <w:tc>
                <w:tcPr>
                  <w:tcW w:w="1104" w:type="dxa"/>
                  <w:shd w:val="clear" w:color="auto" w:fill="auto"/>
                  <w:vAlign w:val="center"/>
                </w:tcPr>
                <w:p w14:paraId="76DA89F3">
                  <w:pPr>
                    <w:jc w:val="center"/>
                    <w:rPr>
                      <w:snapToGrid w:val="0"/>
                      <w:color w:val="auto"/>
                      <w:kern w:val="0"/>
                      <w:szCs w:val="21"/>
                    </w:rPr>
                  </w:pPr>
                  <w:r>
                    <w:rPr>
                      <w:color w:val="auto"/>
                      <w:szCs w:val="21"/>
                    </w:rPr>
                    <w:t>0</w:t>
                  </w:r>
                </w:p>
              </w:tc>
              <w:tc>
                <w:tcPr>
                  <w:tcW w:w="1346" w:type="dxa"/>
                  <w:vAlign w:val="center"/>
                </w:tcPr>
                <w:p w14:paraId="79F0DB0B">
                  <w:pPr>
                    <w:jc w:val="center"/>
                    <w:rPr>
                      <w:color w:val="auto"/>
                      <w:szCs w:val="21"/>
                    </w:rPr>
                  </w:pPr>
                </w:p>
              </w:tc>
            </w:tr>
            <w:tr w14:paraId="088ACEB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7E88A236">
                  <w:pPr>
                    <w:widowControl/>
                    <w:jc w:val="center"/>
                    <w:textAlignment w:val="center"/>
                    <w:rPr>
                      <w:color w:val="auto"/>
                      <w:szCs w:val="21"/>
                    </w:rPr>
                  </w:pPr>
                  <w:r>
                    <w:rPr>
                      <w:color w:val="auto"/>
                      <w:szCs w:val="21"/>
                    </w:rPr>
                    <w:t>20</w:t>
                  </w:r>
                </w:p>
              </w:tc>
              <w:tc>
                <w:tcPr>
                  <w:tcW w:w="1585" w:type="dxa"/>
                  <w:shd w:val="clear" w:color="auto" w:fill="auto"/>
                  <w:vAlign w:val="center"/>
                </w:tcPr>
                <w:p w14:paraId="49837488">
                  <w:pPr>
                    <w:jc w:val="center"/>
                    <w:rPr>
                      <w:snapToGrid w:val="0"/>
                      <w:color w:val="auto"/>
                      <w:kern w:val="0"/>
                      <w:szCs w:val="21"/>
                      <w:lang w:eastAsia="en-US"/>
                    </w:rPr>
                  </w:pPr>
                  <w:r>
                    <w:rPr>
                      <w:color w:val="auto"/>
                      <w:szCs w:val="21"/>
                    </w:rPr>
                    <w:t>配料秤</w:t>
                  </w:r>
                </w:p>
              </w:tc>
              <w:tc>
                <w:tcPr>
                  <w:tcW w:w="1300" w:type="dxa"/>
                  <w:shd w:val="clear" w:color="auto" w:fill="auto"/>
                  <w:vAlign w:val="center"/>
                </w:tcPr>
                <w:p w14:paraId="39BCFE5D">
                  <w:pPr>
                    <w:jc w:val="center"/>
                    <w:rPr>
                      <w:snapToGrid w:val="0"/>
                      <w:color w:val="auto"/>
                      <w:kern w:val="0"/>
                      <w:szCs w:val="21"/>
                    </w:rPr>
                  </w:pPr>
                  <w:r>
                    <w:rPr>
                      <w:color w:val="auto"/>
                      <w:szCs w:val="21"/>
                    </w:rPr>
                    <w:t>3</w:t>
                  </w:r>
                </w:p>
              </w:tc>
              <w:tc>
                <w:tcPr>
                  <w:tcW w:w="975" w:type="dxa"/>
                  <w:shd w:val="clear" w:color="auto" w:fill="auto"/>
                  <w:vAlign w:val="center"/>
                </w:tcPr>
                <w:p w14:paraId="0F6F2DD3">
                  <w:pPr>
                    <w:jc w:val="center"/>
                    <w:rPr>
                      <w:snapToGrid w:val="0"/>
                      <w:color w:val="auto"/>
                      <w:kern w:val="0"/>
                      <w:szCs w:val="21"/>
                      <w:lang w:eastAsia="en-US"/>
                    </w:rPr>
                  </w:pPr>
                  <w:r>
                    <w:rPr>
                      <w:color w:val="auto"/>
                      <w:szCs w:val="21"/>
                    </w:rPr>
                    <w:t>0</w:t>
                  </w:r>
                </w:p>
              </w:tc>
              <w:tc>
                <w:tcPr>
                  <w:tcW w:w="1250" w:type="dxa"/>
                  <w:shd w:val="clear" w:color="auto" w:fill="auto"/>
                  <w:vAlign w:val="center"/>
                </w:tcPr>
                <w:p w14:paraId="3C0BD9E1">
                  <w:pPr>
                    <w:jc w:val="center"/>
                    <w:rPr>
                      <w:snapToGrid w:val="0"/>
                      <w:color w:val="auto"/>
                      <w:kern w:val="0"/>
                      <w:szCs w:val="21"/>
                    </w:rPr>
                  </w:pPr>
                  <w:r>
                    <w:rPr>
                      <w:color w:val="auto"/>
                      <w:szCs w:val="21"/>
                    </w:rPr>
                    <w:t>3</w:t>
                  </w:r>
                </w:p>
              </w:tc>
              <w:tc>
                <w:tcPr>
                  <w:tcW w:w="1104" w:type="dxa"/>
                  <w:shd w:val="clear" w:color="auto" w:fill="auto"/>
                  <w:vAlign w:val="center"/>
                </w:tcPr>
                <w:p w14:paraId="3183505C">
                  <w:pPr>
                    <w:jc w:val="center"/>
                    <w:rPr>
                      <w:snapToGrid w:val="0"/>
                      <w:color w:val="auto"/>
                      <w:kern w:val="0"/>
                      <w:szCs w:val="21"/>
                    </w:rPr>
                  </w:pPr>
                  <w:r>
                    <w:rPr>
                      <w:color w:val="auto"/>
                      <w:szCs w:val="21"/>
                    </w:rPr>
                    <w:t>0</w:t>
                  </w:r>
                </w:p>
              </w:tc>
              <w:tc>
                <w:tcPr>
                  <w:tcW w:w="1346" w:type="dxa"/>
                  <w:vAlign w:val="center"/>
                </w:tcPr>
                <w:p w14:paraId="5F29F80F">
                  <w:pPr>
                    <w:jc w:val="center"/>
                    <w:rPr>
                      <w:color w:val="auto"/>
                      <w:szCs w:val="21"/>
                    </w:rPr>
                  </w:pPr>
                </w:p>
              </w:tc>
            </w:tr>
            <w:tr w14:paraId="41C81CB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049AAAC8">
                  <w:pPr>
                    <w:widowControl/>
                    <w:jc w:val="center"/>
                    <w:textAlignment w:val="center"/>
                    <w:rPr>
                      <w:snapToGrid w:val="0"/>
                      <w:color w:val="auto"/>
                      <w:kern w:val="0"/>
                      <w:szCs w:val="21"/>
                      <w:lang w:eastAsia="en-US"/>
                    </w:rPr>
                  </w:pPr>
                  <w:r>
                    <w:rPr>
                      <w:snapToGrid w:val="0"/>
                      <w:color w:val="auto"/>
                      <w:kern w:val="0"/>
                      <w:szCs w:val="21"/>
                      <w:lang w:bidi="ar"/>
                    </w:rPr>
                    <w:t>21</w:t>
                  </w:r>
                </w:p>
              </w:tc>
              <w:tc>
                <w:tcPr>
                  <w:tcW w:w="1585" w:type="dxa"/>
                  <w:shd w:val="clear" w:color="auto" w:fill="auto"/>
                  <w:vAlign w:val="center"/>
                </w:tcPr>
                <w:p w14:paraId="4301A880">
                  <w:pPr>
                    <w:jc w:val="center"/>
                    <w:rPr>
                      <w:snapToGrid w:val="0"/>
                      <w:color w:val="auto"/>
                      <w:kern w:val="0"/>
                      <w:szCs w:val="21"/>
                      <w:lang w:eastAsia="en-US"/>
                    </w:rPr>
                  </w:pPr>
                  <w:r>
                    <w:rPr>
                      <w:color w:val="auto"/>
                      <w:szCs w:val="21"/>
                    </w:rPr>
                    <w:t>固定式投料筛</w:t>
                  </w:r>
                </w:p>
              </w:tc>
              <w:tc>
                <w:tcPr>
                  <w:tcW w:w="1300" w:type="dxa"/>
                  <w:shd w:val="clear" w:color="auto" w:fill="auto"/>
                  <w:vAlign w:val="center"/>
                </w:tcPr>
                <w:p w14:paraId="084BF8BD">
                  <w:pPr>
                    <w:jc w:val="center"/>
                    <w:rPr>
                      <w:snapToGrid w:val="0"/>
                      <w:color w:val="auto"/>
                      <w:kern w:val="0"/>
                      <w:szCs w:val="21"/>
                    </w:rPr>
                  </w:pPr>
                  <w:r>
                    <w:rPr>
                      <w:color w:val="auto"/>
                      <w:szCs w:val="21"/>
                    </w:rPr>
                    <w:t>1</w:t>
                  </w:r>
                </w:p>
              </w:tc>
              <w:tc>
                <w:tcPr>
                  <w:tcW w:w="975" w:type="dxa"/>
                  <w:shd w:val="clear" w:color="auto" w:fill="auto"/>
                  <w:vAlign w:val="center"/>
                </w:tcPr>
                <w:p w14:paraId="30CAD114">
                  <w:pPr>
                    <w:jc w:val="center"/>
                    <w:rPr>
                      <w:snapToGrid w:val="0"/>
                      <w:color w:val="auto"/>
                      <w:kern w:val="0"/>
                      <w:szCs w:val="21"/>
                      <w:lang w:eastAsia="en-US"/>
                    </w:rPr>
                  </w:pPr>
                  <w:r>
                    <w:rPr>
                      <w:color w:val="auto"/>
                      <w:szCs w:val="21"/>
                    </w:rPr>
                    <w:t>0</w:t>
                  </w:r>
                </w:p>
              </w:tc>
              <w:tc>
                <w:tcPr>
                  <w:tcW w:w="1250" w:type="dxa"/>
                  <w:shd w:val="clear" w:color="auto" w:fill="auto"/>
                  <w:vAlign w:val="center"/>
                </w:tcPr>
                <w:p w14:paraId="76D2F2C2">
                  <w:pPr>
                    <w:jc w:val="center"/>
                    <w:rPr>
                      <w:snapToGrid w:val="0"/>
                      <w:color w:val="auto"/>
                      <w:kern w:val="0"/>
                      <w:szCs w:val="21"/>
                    </w:rPr>
                  </w:pPr>
                  <w:r>
                    <w:rPr>
                      <w:color w:val="auto"/>
                      <w:szCs w:val="21"/>
                    </w:rPr>
                    <w:t>1</w:t>
                  </w:r>
                </w:p>
              </w:tc>
              <w:tc>
                <w:tcPr>
                  <w:tcW w:w="1104" w:type="dxa"/>
                  <w:shd w:val="clear" w:color="auto" w:fill="auto"/>
                  <w:vAlign w:val="center"/>
                </w:tcPr>
                <w:p w14:paraId="723056E4">
                  <w:pPr>
                    <w:jc w:val="center"/>
                    <w:rPr>
                      <w:snapToGrid w:val="0"/>
                      <w:color w:val="auto"/>
                      <w:kern w:val="0"/>
                      <w:szCs w:val="21"/>
                    </w:rPr>
                  </w:pPr>
                  <w:r>
                    <w:rPr>
                      <w:color w:val="auto"/>
                      <w:szCs w:val="21"/>
                    </w:rPr>
                    <w:t>0</w:t>
                  </w:r>
                </w:p>
              </w:tc>
              <w:tc>
                <w:tcPr>
                  <w:tcW w:w="1346" w:type="dxa"/>
                  <w:vAlign w:val="center"/>
                </w:tcPr>
                <w:p w14:paraId="5712CD57">
                  <w:pPr>
                    <w:jc w:val="center"/>
                    <w:rPr>
                      <w:color w:val="auto"/>
                      <w:szCs w:val="21"/>
                    </w:rPr>
                  </w:pPr>
                </w:p>
              </w:tc>
            </w:tr>
            <w:tr w14:paraId="1118181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2AA69E44">
                  <w:pPr>
                    <w:widowControl/>
                    <w:jc w:val="center"/>
                    <w:textAlignment w:val="center"/>
                    <w:rPr>
                      <w:snapToGrid w:val="0"/>
                      <w:color w:val="auto"/>
                      <w:kern w:val="0"/>
                      <w:szCs w:val="21"/>
                      <w:lang w:eastAsia="en-US"/>
                    </w:rPr>
                  </w:pPr>
                  <w:r>
                    <w:rPr>
                      <w:snapToGrid w:val="0"/>
                      <w:color w:val="auto"/>
                      <w:kern w:val="0"/>
                      <w:szCs w:val="21"/>
                      <w:lang w:bidi="ar"/>
                    </w:rPr>
                    <w:t>22</w:t>
                  </w:r>
                </w:p>
              </w:tc>
              <w:tc>
                <w:tcPr>
                  <w:tcW w:w="1585" w:type="dxa"/>
                  <w:shd w:val="clear" w:color="auto" w:fill="auto"/>
                  <w:vAlign w:val="center"/>
                </w:tcPr>
                <w:p w14:paraId="31DF7B59">
                  <w:pPr>
                    <w:jc w:val="center"/>
                    <w:rPr>
                      <w:snapToGrid w:val="0"/>
                      <w:color w:val="auto"/>
                      <w:kern w:val="0"/>
                      <w:szCs w:val="21"/>
                      <w:lang w:eastAsia="en-US"/>
                    </w:rPr>
                  </w:pPr>
                  <w:r>
                    <w:rPr>
                      <w:color w:val="auto"/>
                      <w:szCs w:val="21"/>
                    </w:rPr>
                    <w:t>双轴桨叶混合机</w:t>
                  </w:r>
                </w:p>
              </w:tc>
              <w:tc>
                <w:tcPr>
                  <w:tcW w:w="1300" w:type="dxa"/>
                  <w:shd w:val="clear" w:color="auto" w:fill="auto"/>
                  <w:vAlign w:val="center"/>
                </w:tcPr>
                <w:p w14:paraId="46D6431D">
                  <w:pPr>
                    <w:jc w:val="center"/>
                    <w:rPr>
                      <w:snapToGrid w:val="0"/>
                      <w:color w:val="auto"/>
                      <w:kern w:val="0"/>
                      <w:szCs w:val="21"/>
                    </w:rPr>
                  </w:pPr>
                  <w:r>
                    <w:rPr>
                      <w:color w:val="auto"/>
                      <w:szCs w:val="21"/>
                    </w:rPr>
                    <w:t>1</w:t>
                  </w:r>
                </w:p>
              </w:tc>
              <w:tc>
                <w:tcPr>
                  <w:tcW w:w="975" w:type="dxa"/>
                  <w:shd w:val="clear" w:color="auto" w:fill="auto"/>
                  <w:vAlign w:val="center"/>
                </w:tcPr>
                <w:p w14:paraId="0F95A5E8">
                  <w:pPr>
                    <w:jc w:val="center"/>
                    <w:rPr>
                      <w:snapToGrid w:val="0"/>
                      <w:color w:val="auto"/>
                      <w:kern w:val="0"/>
                      <w:szCs w:val="21"/>
                      <w:lang w:eastAsia="en-US"/>
                    </w:rPr>
                  </w:pPr>
                  <w:r>
                    <w:rPr>
                      <w:color w:val="auto"/>
                      <w:szCs w:val="21"/>
                    </w:rPr>
                    <w:t>0</w:t>
                  </w:r>
                </w:p>
              </w:tc>
              <w:tc>
                <w:tcPr>
                  <w:tcW w:w="1250" w:type="dxa"/>
                  <w:shd w:val="clear" w:color="auto" w:fill="auto"/>
                  <w:vAlign w:val="center"/>
                </w:tcPr>
                <w:p w14:paraId="1075A160">
                  <w:pPr>
                    <w:jc w:val="center"/>
                    <w:rPr>
                      <w:snapToGrid w:val="0"/>
                      <w:color w:val="auto"/>
                      <w:kern w:val="0"/>
                      <w:szCs w:val="21"/>
                    </w:rPr>
                  </w:pPr>
                  <w:r>
                    <w:rPr>
                      <w:color w:val="auto"/>
                      <w:szCs w:val="21"/>
                    </w:rPr>
                    <w:t>1</w:t>
                  </w:r>
                </w:p>
              </w:tc>
              <w:tc>
                <w:tcPr>
                  <w:tcW w:w="1104" w:type="dxa"/>
                  <w:shd w:val="clear" w:color="auto" w:fill="auto"/>
                  <w:vAlign w:val="center"/>
                </w:tcPr>
                <w:p w14:paraId="7C2C177C">
                  <w:pPr>
                    <w:jc w:val="center"/>
                    <w:rPr>
                      <w:snapToGrid w:val="0"/>
                      <w:color w:val="auto"/>
                      <w:kern w:val="0"/>
                      <w:szCs w:val="21"/>
                    </w:rPr>
                  </w:pPr>
                  <w:r>
                    <w:rPr>
                      <w:color w:val="auto"/>
                      <w:szCs w:val="21"/>
                    </w:rPr>
                    <w:t>0</w:t>
                  </w:r>
                </w:p>
              </w:tc>
              <w:tc>
                <w:tcPr>
                  <w:tcW w:w="1346" w:type="dxa"/>
                  <w:vAlign w:val="center"/>
                </w:tcPr>
                <w:p w14:paraId="2C6CB637">
                  <w:pPr>
                    <w:jc w:val="center"/>
                    <w:rPr>
                      <w:color w:val="auto"/>
                      <w:szCs w:val="21"/>
                    </w:rPr>
                  </w:pPr>
                </w:p>
              </w:tc>
            </w:tr>
            <w:tr w14:paraId="54B865E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6A8943DE">
                  <w:pPr>
                    <w:widowControl/>
                    <w:jc w:val="center"/>
                    <w:textAlignment w:val="center"/>
                    <w:rPr>
                      <w:snapToGrid w:val="0"/>
                      <w:color w:val="auto"/>
                      <w:kern w:val="0"/>
                      <w:szCs w:val="21"/>
                      <w:lang w:eastAsia="en-US"/>
                    </w:rPr>
                  </w:pPr>
                  <w:r>
                    <w:rPr>
                      <w:snapToGrid w:val="0"/>
                      <w:color w:val="auto"/>
                      <w:kern w:val="0"/>
                      <w:szCs w:val="21"/>
                      <w:lang w:bidi="ar"/>
                    </w:rPr>
                    <w:t>23</w:t>
                  </w:r>
                </w:p>
              </w:tc>
              <w:tc>
                <w:tcPr>
                  <w:tcW w:w="1585" w:type="dxa"/>
                  <w:shd w:val="clear" w:color="auto" w:fill="auto"/>
                  <w:vAlign w:val="center"/>
                </w:tcPr>
                <w:p w14:paraId="79245A9E">
                  <w:pPr>
                    <w:jc w:val="center"/>
                    <w:rPr>
                      <w:snapToGrid w:val="0"/>
                      <w:color w:val="auto"/>
                      <w:kern w:val="0"/>
                      <w:szCs w:val="21"/>
                      <w:lang w:eastAsia="en-US"/>
                    </w:rPr>
                  </w:pPr>
                  <w:r>
                    <w:rPr>
                      <w:color w:val="auto"/>
                      <w:szCs w:val="21"/>
                    </w:rPr>
                    <w:t>圆筒粉料保险筛</w:t>
                  </w:r>
                </w:p>
              </w:tc>
              <w:tc>
                <w:tcPr>
                  <w:tcW w:w="1300" w:type="dxa"/>
                  <w:shd w:val="clear" w:color="auto" w:fill="auto"/>
                  <w:vAlign w:val="center"/>
                </w:tcPr>
                <w:p w14:paraId="0121E5BA">
                  <w:pPr>
                    <w:jc w:val="center"/>
                    <w:rPr>
                      <w:snapToGrid w:val="0"/>
                      <w:color w:val="auto"/>
                      <w:kern w:val="0"/>
                      <w:szCs w:val="21"/>
                    </w:rPr>
                  </w:pPr>
                  <w:r>
                    <w:rPr>
                      <w:color w:val="auto"/>
                      <w:szCs w:val="21"/>
                    </w:rPr>
                    <w:t>1</w:t>
                  </w:r>
                </w:p>
              </w:tc>
              <w:tc>
                <w:tcPr>
                  <w:tcW w:w="975" w:type="dxa"/>
                  <w:shd w:val="clear" w:color="auto" w:fill="auto"/>
                  <w:vAlign w:val="center"/>
                </w:tcPr>
                <w:p w14:paraId="701B02F8">
                  <w:pPr>
                    <w:jc w:val="center"/>
                    <w:rPr>
                      <w:snapToGrid w:val="0"/>
                      <w:color w:val="auto"/>
                      <w:kern w:val="0"/>
                      <w:szCs w:val="21"/>
                      <w:lang w:eastAsia="en-US"/>
                    </w:rPr>
                  </w:pPr>
                  <w:r>
                    <w:rPr>
                      <w:color w:val="auto"/>
                      <w:szCs w:val="21"/>
                    </w:rPr>
                    <w:t>0</w:t>
                  </w:r>
                </w:p>
              </w:tc>
              <w:tc>
                <w:tcPr>
                  <w:tcW w:w="1250" w:type="dxa"/>
                  <w:shd w:val="clear" w:color="auto" w:fill="auto"/>
                  <w:vAlign w:val="center"/>
                </w:tcPr>
                <w:p w14:paraId="67D81238">
                  <w:pPr>
                    <w:jc w:val="center"/>
                    <w:rPr>
                      <w:snapToGrid w:val="0"/>
                      <w:color w:val="auto"/>
                      <w:kern w:val="0"/>
                      <w:szCs w:val="21"/>
                    </w:rPr>
                  </w:pPr>
                  <w:r>
                    <w:rPr>
                      <w:color w:val="auto"/>
                      <w:szCs w:val="21"/>
                    </w:rPr>
                    <w:t>1</w:t>
                  </w:r>
                </w:p>
              </w:tc>
              <w:tc>
                <w:tcPr>
                  <w:tcW w:w="1104" w:type="dxa"/>
                  <w:shd w:val="clear" w:color="auto" w:fill="auto"/>
                  <w:vAlign w:val="center"/>
                </w:tcPr>
                <w:p w14:paraId="5515CDE8">
                  <w:pPr>
                    <w:jc w:val="center"/>
                    <w:rPr>
                      <w:snapToGrid w:val="0"/>
                      <w:color w:val="auto"/>
                      <w:kern w:val="0"/>
                      <w:szCs w:val="21"/>
                    </w:rPr>
                  </w:pPr>
                  <w:r>
                    <w:rPr>
                      <w:color w:val="auto"/>
                      <w:szCs w:val="21"/>
                    </w:rPr>
                    <w:t>0</w:t>
                  </w:r>
                </w:p>
              </w:tc>
              <w:tc>
                <w:tcPr>
                  <w:tcW w:w="1346" w:type="dxa"/>
                  <w:vAlign w:val="center"/>
                </w:tcPr>
                <w:p w14:paraId="6C6C7386">
                  <w:pPr>
                    <w:jc w:val="center"/>
                    <w:rPr>
                      <w:color w:val="auto"/>
                      <w:szCs w:val="21"/>
                    </w:rPr>
                  </w:pPr>
                </w:p>
              </w:tc>
            </w:tr>
            <w:tr w14:paraId="0368030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7F0C0DC0">
                  <w:pPr>
                    <w:widowControl/>
                    <w:jc w:val="center"/>
                    <w:textAlignment w:val="center"/>
                    <w:rPr>
                      <w:snapToGrid w:val="0"/>
                      <w:color w:val="auto"/>
                      <w:kern w:val="0"/>
                      <w:szCs w:val="21"/>
                      <w:lang w:eastAsia="en-US"/>
                    </w:rPr>
                  </w:pPr>
                  <w:r>
                    <w:rPr>
                      <w:snapToGrid w:val="0"/>
                      <w:color w:val="auto"/>
                      <w:kern w:val="0"/>
                      <w:szCs w:val="21"/>
                      <w:lang w:bidi="ar"/>
                    </w:rPr>
                    <w:t>24</w:t>
                  </w:r>
                </w:p>
              </w:tc>
              <w:tc>
                <w:tcPr>
                  <w:tcW w:w="1585" w:type="dxa"/>
                  <w:shd w:val="clear" w:color="auto" w:fill="auto"/>
                  <w:vAlign w:val="center"/>
                </w:tcPr>
                <w:p w14:paraId="4E85C26C">
                  <w:pPr>
                    <w:jc w:val="center"/>
                    <w:rPr>
                      <w:snapToGrid w:val="0"/>
                      <w:color w:val="auto"/>
                      <w:kern w:val="0"/>
                      <w:szCs w:val="21"/>
                      <w:lang w:eastAsia="en-US"/>
                    </w:rPr>
                  </w:pPr>
                  <w:r>
                    <w:rPr>
                      <w:color w:val="auto"/>
                      <w:szCs w:val="21"/>
                    </w:rPr>
                    <w:t>永磁筒</w:t>
                  </w:r>
                </w:p>
              </w:tc>
              <w:tc>
                <w:tcPr>
                  <w:tcW w:w="1300" w:type="dxa"/>
                  <w:shd w:val="clear" w:color="auto" w:fill="auto"/>
                  <w:vAlign w:val="center"/>
                </w:tcPr>
                <w:p w14:paraId="198B752C">
                  <w:pPr>
                    <w:jc w:val="center"/>
                    <w:rPr>
                      <w:color w:val="auto"/>
                      <w:szCs w:val="21"/>
                    </w:rPr>
                  </w:pPr>
                  <w:r>
                    <w:rPr>
                      <w:color w:val="auto"/>
                      <w:szCs w:val="21"/>
                    </w:rPr>
                    <w:t>1</w:t>
                  </w:r>
                </w:p>
              </w:tc>
              <w:tc>
                <w:tcPr>
                  <w:tcW w:w="975" w:type="dxa"/>
                  <w:shd w:val="clear" w:color="auto" w:fill="auto"/>
                  <w:vAlign w:val="center"/>
                </w:tcPr>
                <w:p w14:paraId="36FBDD41">
                  <w:pPr>
                    <w:jc w:val="center"/>
                    <w:rPr>
                      <w:color w:val="auto"/>
                      <w:szCs w:val="21"/>
                    </w:rPr>
                  </w:pPr>
                  <w:r>
                    <w:rPr>
                      <w:color w:val="auto"/>
                      <w:szCs w:val="21"/>
                    </w:rPr>
                    <w:t>0</w:t>
                  </w:r>
                </w:p>
              </w:tc>
              <w:tc>
                <w:tcPr>
                  <w:tcW w:w="1250" w:type="dxa"/>
                  <w:shd w:val="clear" w:color="auto" w:fill="auto"/>
                  <w:vAlign w:val="center"/>
                </w:tcPr>
                <w:p w14:paraId="6330D751">
                  <w:pPr>
                    <w:jc w:val="center"/>
                    <w:rPr>
                      <w:color w:val="auto"/>
                      <w:szCs w:val="21"/>
                    </w:rPr>
                  </w:pPr>
                  <w:r>
                    <w:rPr>
                      <w:color w:val="auto"/>
                      <w:szCs w:val="21"/>
                    </w:rPr>
                    <w:t>1</w:t>
                  </w:r>
                </w:p>
              </w:tc>
              <w:tc>
                <w:tcPr>
                  <w:tcW w:w="1104" w:type="dxa"/>
                  <w:shd w:val="clear" w:color="auto" w:fill="auto"/>
                  <w:vAlign w:val="center"/>
                </w:tcPr>
                <w:p w14:paraId="5A1653FB">
                  <w:pPr>
                    <w:jc w:val="center"/>
                    <w:rPr>
                      <w:color w:val="auto"/>
                      <w:szCs w:val="21"/>
                    </w:rPr>
                  </w:pPr>
                  <w:r>
                    <w:rPr>
                      <w:color w:val="auto"/>
                      <w:szCs w:val="21"/>
                    </w:rPr>
                    <w:t>0</w:t>
                  </w:r>
                </w:p>
              </w:tc>
              <w:tc>
                <w:tcPr>
                  <w:tcW w:w="1346" w:type="dxa"/>
                  <w:vAlign w:val="center"/>
                </w:tcPr>
                <w:p w14:paraId="02278AAE">
                  <w:pPr>
                    <w:jc w:val="center"/>
                    <w:rPr>
                      <w:color w:val="auto"/>
                      <w:szCs w:val="21"/>
                    </w:rPr>
                  </w:pPr>
                </w:p>
              </w:tc>
            </w:tr>
            <w:tr w14:paraId="0057695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424" w:type="dxa"/>
                  <w:gridSpan w:val="7"/>
                  <w:shd w:val="clear" w:color="auto" w:fill="auto"/>
                  <w:vAlign w:val="center"/>
                </w:tcPr>
                <w:p w14:paraId="4B0D6252">
                  <w:pPr>
                    <w:jc w:val="center"/>
                    <w:rPr>
                      <w:color w:val="auto"/>
                      <w:szCs w:val="21"/>
                    </w:rPr>
                  </w:pPr>
                  <w:r>
                    <w:rPr>
                      <w:color w:val="auto"/>
                      <w:szCs w:val="21"/>
                    </w:rPr>
                    <w:t>六、颗粒饲料制粒工段</w:t>
                  </w:r>
                </w:p>
              </w:tc>
            </w:tr>
            <w:tr w14:paraId="597EABA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4C10E250">
                  <w:pPr>
                    <w:widowControl/>
                    <w:jc w:val="center"/>
                    <w:textAlignment w:val="center"/>
                    <w:rPr>
                      <w:snapToGrid w:val="0"/>
                      <w:color w:val="auto"/>
                      <w:kern w:val="0"/>
                      <w:szCs w:val="21"/>
                      <w:lang w:eastAsia="en-US"/>
                    </w:rPr>
                  </w:pPr>
                  <w:r>
                    <w:rPr>
                      <w:snapToGrid w:val="0"/>
                      <w:color w:val="auto"/>
                      <w:kern w:val="0"/>
                      <w:szCs w:val="21"/>
                      <w:lang w:bidi="ar"/>
                    </w:rPr>
                    <w:t>25</w:t>
                  </w:r>
                </w:p>
              </w:tc>
              <w:tc>
                <w:tcPr>
                  <w:tcW w:w="1585" w:type="dxa"/>
                  <w:shd w:val="clear" w:color="auto" w:fill="auto"/>
                  <w:vAlign w:val="center"/>
                </w:tcPr>
                <w:p w14:paraId="0352428A">
                  <w:pPr>
                    <w:jc w:val="center"/>
                    <w:rPr>
                      <w:snapToGrid w:val="0"/>
                      <w:color w:val="auto"/>
                      <w:kern w:val="0"/>
                      <w:szCs w:val="21"/>
                      <w:lang w:eastAsia="en-US"/>
                    </w:rPr>
                  </w:pPr>
                  <w:r>
                    <w:rPr>
                      <w:color w:val="auto"/>
                      <w:szCs w:val="21"/>
                    </w:rPr>
                    <w:t>待制粒仓</w:t>
                  </w:r>
                </w:p>
              </w:tc>
              <w:tc>
                <w:tcPr>
                  <w:tcW w:w="1300" w:type="dxa"/>
                  <w:shd w:val="clear" w:color="auto" w:fill="auto"/>
                  <w:vAlign w:val="center"/>
                </w:tcPr>
                <w:p w14:paraId="67FC8689">
                  <w:pPr>
                    <w:jc w:val="center"/>
                    <w:rPr>
                      <w:snapToGrid w:val="0"/>
                      <w:color w:val="auto"/>
                      <w:kern w:val="0"/>
                      <w:szCs w:val="21"/>
                    </w:rPr>
                  </w:pPr>
                  <w:r>
                    <w:rPr>
                      <w:color w:val="auto"/>
                      <w:szCs w:val="21"/>
                    </w:rPr>
                    <w:t>8</w:t>
                  </w:r>
                </w:p>
              </w:tc>
              <w:tc>
                <w:tcPr>
                  <w:tcW w:w="975" w:type="dxa"/>
                  <w:shd w:val="clear" w:color="auto" w:fill="auto"/>
                  <w:vAlign w:val="center"/>
                </w:tcPr>
                <w:p w14:paraId="1DCE6EB9">
                  <w:pPr>
                    <w:jc w:val="center"/>
                    <w:rPr>
                      <w:snapToGrid w:val="0"/>
                      <w:color w:val="auto"/>
                      <w:kern w:val="0"/>
                      <w:szCs w:val="21"/>
                      <w:lang w:eastAsia="en-US"/>
                    </w:rPr>
                  </w:pPr>
                  <w:r>
                    <w:rPr>
                      <w:color w:val="auto"/>
                      <w:szCs w:val="21"/>
                    </w:rPr>
                    <w:t>0</w:t>
                  </w:r>
                </w:p>
              </w:tc>
              <w:tc>
                <w:tcPr>
                  <w:tcW w:w="1250" w:type="dxa"/>
                  <w:shd w:val="clear" w:color="auto" w:fill="auto"/>
                  <w:vAlign w:val="center"/>
                </w:tcPr>
                <w:p w14:paraId="2836EF88">
                  <w:pPr>
                    <w:jc w:val="center"/>
                    <w:rPr>
                      <w:snapToGrid w:val="0"/>
                      <w:color w:val="auto"/>
                      <w:kern w:val="0"/>
                      <w:szCs w:val="21"/>
                    </w:rPr>
                  </w:pPr>
                  <w:r>
                    <w:rPr>
                      <w:color w:val="auto"/>
                      <w:szCs w:val="21"/>
                    </w:rPr>
                    <w:t>8</w:t>
                  </w:r>
                </w:p>
              </w:tc>
              <w:tc>
                <w:tcPr>
                  <w:tcW w:w="1104" w:type="dxa"/>
                  <w:shd w:val="clear" w:color="auto" w:fill="auto"/>
                  <w:vAlign w:val="center"/>
                </w:tcPr>
                <w:p w14:paraId="72703EA3">
                  <w:pPr>
                    <w:jc w:val="center"/>
                    <w:rPr>
                      <w:snapToGrid w:val="0"/>
                      <w:color w:val="auto"/>
                      <w:kern w:val="0"/>
                      <w:szCs w:val="21"/>
                    </w:rPr>
                  </w:pPr>
                  <w:r>
                    <w:rPr>
                      <w:color w:val="auto"/>
                      <w:szCs w:val="21"/>
                    </w:rPr>
                    <w:t>0</w:t>
                  </w:r>
                </w:p>
              </w:tc>
              <w:tc>
                <w:tcPr>
                  <w:tcW w:w="1346" w:type="dxa"/>
                  <w:vAlign w:val="center"/>
                </w:tcPr>
                <w:p w14:paraId="70913AD5">
                  <w:pPr>
                    <w:jc w:val="center"/>
                    <w:rPr>
                      <w:color w:val="auto"/>
                      <w:szCs w:val="21"/>
                    </w:rPr>
                  </w:pPr>
                </w:p>
              </w:tc>
            </w:tr>
            <w:tr w14:paraId="2B77D82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7F17140A">
                  <w:pPr>
                    <w:widowControl/>
                    <w:jc w:val="center"/>
                    <w:textAlignment w:val="center"/>
                    <w:rPr>
                      <w:snapToGrid w:val="0"/>
                      <w:color w:val="auto"/>
                      <w:kern w:val="0"/>
                      <w:szCs w:val="21"/>
                      <w:lang w:eastAsia="en-US"/>
                    </w:rPr>
                  </w:pPr>
                  <w:r>
                    <w:rPr>
                      <w:snapToGrid w:val="0"/>
                      <w:color w:val="auto"/>
                      <w:kern w:val="0"/>
                      <w:szCs w:val="21"/>
                      <w:lang w:bidi="ar"/>
                    </w:rPr>
                    <w:t>26</w:t>
                  </w:r>
                </w:p>
              </w:tc>
              <w:tc>
                <w:tcPr>
                  <w:tcW w:w="1585" w:type="dxa"/>
                  <w:shd w:val="clear" w:color="auto" w:fill="auto"/>
                  <w:vAlign w:val="center"/>
                </w:tcPr>
                <w:p w14:paraId="59A5A227">
                  <w:pPr>
                    <w:jc w:val="center"/>
                    <w:rPr>
                      <w:snapToGrid w:val="0"/>
                      <w:color w:val="auto"/>
                      <w:kern w:val="0"/>
                      <w:szCs w:val="21"/>
                      <w:lang w:eastAsia="en-US"/>
                    </w:rPr>
                  </w:pPr>
                  <w:r>
                    <w:rPr>
                      <w:color w:val="auto"/>
                      <w:szCs w:val="21"/>
                    </w:rPr>
                    <w:t>喂料器</w:t>
                  </w:r>
                </w:p>
              </w:tc>
              <w:tc>
                <w:tcPr>
                  <w:tcW w:w="1300" w:type="dxa"/>
                  <w:shd w:val="clear" w:color="auto" w:fill="auto"/>
                  <w:vAlign w:val="center"/>
                </w:tcPr>
                <w:p w14:paraId="40D3B3CD">
                  <w:pPr>
                    <w:jc w:val="center"/>
                    <w:rPr>
                      <w:snapToGrid w:val="0"/>
                      <w:color w:val="auto"/>
                      <w:kern w:val="0"/>
                      <w:szCs w:val="21"/>
                    </w:rPr>
                  </w:pPr>
                  <w:r>
                    <w:rPr>
                      <w:color w:val="auto"/>
                      <w:szCs w:val="21"/>
                    </w:rPr>
                    <w:t>4</w:t>
                  </w:r>
                </w:p>
              </w:tc>
              <w:tc>
                <w:tcPr>
                  <w:tcW w:w="975" w:type="dxa"/>
                  <w:shd w:val="clear" w:color="auto" w:fill="auto"/>
                  <w:vAlign w:val="center"/>
                </w:tcPr>
                <w:p w14:paraId="38832113">
                  <w:pPr>
                    <w:jc w:val="center"/>
                    <w:rPr>
                      <w:snapToGrid w:val="0"/>
                      <w:color w:val="auto"/>
                      <w:kern w:val="0"/>
                      <w:szCs w:val="21"/>
                      <w:lang w:eastAsia="en-US"/>
                    </w:rPr>
                  </w:pPr>
                  <w:r>
                    <w:rPr>
                      <w:color w:val="auto"/>
                      <w:szCs w:val="21"/>
                    </w:rPr>
                    <w:t>0</w:t>
                  </w:r>
                </w:p>
              </w:tc>
              <w:tc>
                <w:tcPr>
                  <w:tcW w:w="1250" w:type="dxa"/>
                  <w:shd w:val="clear" w:color="auto" w:fill="auto"/>
                  <w:vAlign w:val="center"/>
                </w:tcPr>
                <w:p w14:paraId="3AC9598C">
                  <w:pPr>
                    <w:jc w:val="center"/>
                    <w:rPr>
                      <w:snapToGrid w:val="0"/>
                      <w:color w:val="auto"/>
                      <w:kern w:val="0"/>
                      <w:szCs w:val="21"/>
                    </w:rPr>
                  </w:pPr>
                  <w:r>
                    <w:rPr>
                      <w:color w:val="auto"/>
                      <w:szCs w:val="21"/>
                    </w:rPr>
                    <w:t>4</w:t>
                  </w:r>
                </w:p>
              </w:tc>
              <w:tc>
                <w:tcPr>
                  <w:tcW w:w="1104" w:type="dxa"/>
                  <w:shd w:val="clear" w:color="auto" w:fill="auto"/>
                  <w:vAlign w:val="center"/>
                </w:tcPr>
                <w:p w14:paraId="7EBCBE2E">
                  <w:pPr>
                    <w:jc w:val="center"/>
                    <w:rPr>
                      <w:snapToGrid w:val="0"/>
                      <w:color w:val="auto"/>
                      <w:kern w:val="0"/>
                      <w:szCs w:val="21"/>
                    </w:rPr>
                  </w:pPr>
                  <w:r>
                    <w:rPr>
                      <w:color w:val="auto"/>
                      <w:szCs w:val="21"/>
                    </w:rPr>
                    <w:t>0</w:t>
                  </w:r>
                </w:p>
              </w:tc>
              <w:tc>
                <w:tcPr>
                  <w:tcW w:w="1346" w:type="dxa"/>
                  <w:vAlign w:val="center"/>
                </w:tcPr>
                <w:p w14:paraId="267104EF">
                  <w:pPr>
                    <w:jc w:val="center"/>
                    <w:rPr>
                      <w:color w:val="auto"/>
                      <w:szCs w:val="21"/>
                    </w:rPr>
                  </w:pPr>
                </w:p>
              </w:tc>
            </w:tr>
            <w:tr w14:paraId="7F232A7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64607475">
                  <w:pPr>
                    <w:widowControl/>
                    <w:jc w:val="center"/>
                    <w:textAlignment w:val="center"/>
                    <w:rPr>
                      <w:snapToGrid w:val="0"/>
                      <w:color w:val="auto"/>
                      <w:kern w:val="0"/>
                      <w:szCs w:val="21"/>
                      <w:lang w:eastAsia="en-US"/>
                    </w:rPr>
                  </w:pPr>
                  <w:r>
                    <w:rPr>
                      <w:snapToGrid w:val="0"/>
                      <w:color w:val="auto"/>
                      <w:kern w:val="0"/>
                      <w:szCs w:val="21"/>
                      <w:lang w:bidi="ar"/>
                    </w:rPr>
                    <w:t>27</w:t>
                  </w:r>
                </w:p>
              </w:tc>
              <w:tc>
                <w:tcPr>
                  <w:tcW w:w="1585" w:type="dxa"/>
                  <w:shd w:val="clear" w:color="auto" w:fill="auto"/>
                  <w:vAlign w:val="center"/>
                </w:tcPr>
                <w:p w14:paraId="158B7AAA">
                  <w:pPr>
                    <w:jc w:val="center"/>
                    <w:rPr>
                      <w:snapToGrid w:val="0"/>
                      <w:color w:val="auto"/>
                      <w:kern w:val="0"/>
                      <w:szCs w:val="21"/>
                      <w:lang w:eastAsia="en-US"/>
                    </w:rPr>
                  </w:pPr>
                  <w:r>
                    <w:rPr>
                      <w:color w:val="auto"/>
                      <w:szCs w:val="21"/>
                    </w:rPr>
                    <w:t>保持器</w:t>
                  </w:r>
                </w:p>
              </w:tc>
              <w:tc>
                <w:tcPr>
                  <w:tcW w:w="1300" w:type="dxa"/>
                  <w:shd w:val="clear" w:color="auto" w:fill="auto"/>
                  <w:vAlign w:val="center"/>
                </w:tcPr>
                <w:p w14:paraId="47073626">
                  <w:pPr>
                    <w:jc w:val="center"/>
                    <w:rPr>
                      <w:snapToGrid w:val="0"/>
                      <w:color w:val="auto"/>
                      <w:kern w:val="0"/>
                      <w:szCs w:val="21"/>
                    </w:rPr>
                  </w:pPr>
                  <w:r>
                    <w:rPr>
                      <w:color w:val="auto"/>
                      <w:szCs w:val="21"/>
                    </w:rPr>
                    <w:t>4</w:t>
                  </w:r>
                </w:p>
              </w:tc>
              <w:tc>
                <w:tcPr>
                  <w:tcW w:w="975" w:type="dxa"/>
                  <w:shd w:val="clear" w:color="auto" w:fill="auto"/>
                  <w:vAlign w:val="center"/>
                </w:tcPr>
                <w:p w14:paraId="3C10E251">
                  <w:pPr>
                    <w:jc w:val="center"/>
                    <w:rPr>
                      <w:snapToGrid w:val="0"/>
                      <w:color w:val="auto"/>
                      <w:kern w:val="0"/>
                      <w:szCs w:val="21"/>
                      <w:lang w:eastAsia="en-US"/>
                    </w:rPr>
                  </w:pPr>
                  <w:r>
                    <w:rPr>
                      <w:color w:val="auto"/>
                      <w:szCs w:val="21"/>
                    </w:rPr>
                    <w:t>0</w:t>
                  </w:r>
                </w:p>
              </w:tc>
              <w:tc>
                <w:tcPr>
                  <w:tcW w:w="1250" w:type="dxa"/>
                  <w:shd w:val="clear" w:color="auto" w:fill="auto"/>
                  <w:vAlign w:val="center"/>
                </w:tcPr>
                <w:p w14:paraId="4959B7CE">
                  <w:pPr>
                    <w:jc w:val="center"/>
                    <w:rPr>
                      <w:snapToGrid w:val="0"/>
                      <w:color w:val="auto"/>
                      <w:kern w:val="0"/>
                      <w:szCs w:val="21"/>
                    </w:rPr>
                  </w:pPr>
                  <w:r>
                    <w:rPr>
                      <w:color w:val="auto"/>
                      <w:szCs w:val="21"/>
                    </w:rPr>
                    <w:t>4</w:t>
                  </w:r>
                </w:p>
              </w:tc>
              <w:tc>
                <w:tcPr>
                  <w:tcW w:w="1104" w:type="dxa"/>
                  <w:shd w:val="clear" w:color="auto" w:fill="auto"/>
                  <w:vAlign w:val="center"/>
                </w:tcPr>
                <w:p w14:paraId="7FECE02E">
                  <w:pPr>
                    <w:jc w:val="center"/>
                    <w:rPr>
                      <w:snapToGrid w:val="0"/>
                      <w:color w:val="auto"/>
                      <w:kern w:val="0"/>
                      <w:szCs w:val="21"/>
                    </w:rPr>
                  </w:pPr>
                  <w:r>
                    <w:rPr>
                      <w:color w:val="auto"/>
                      <w:szCs w:val="21"/>
                    </w:rPr>
                    <w:t>0</w:t>
                  </w:r>
                </w:p>
              </w:tc>
              <w:tc>
                <w:tcPr>
                  <w:tcW w:w="1346" w:type="dxa"/>
                  <w:vAlign w:val="center"/>
                </w:tcPr>
                <w:p w14:paraId="0C4C1BE6">
                  <w:pPr>
                    <w:jc w:val="center"/>
                    <w:rPr>
                      <w:color w:val="auto"/>
                      <w:szCs w:val="21"/>
                    </w:rPr>
                  </w:pPr>
                </w:p>
              </w:tc>
            </w:tr>
            <w:tr w14:paraId="346A1B0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382714A9">
                  <w:pPr>
                    <w:widowControl/>
                    <w:jc w:val="center"/>
                    <w:textAlignment w:val="center"/>
                    <w:rPr>
                      <w:snapToGrid w:val="0"/>
                      <w:color w:val="auto"/>
                      <w:kern w:val="0"/>
                      <w:szCs w:val="21"/>
                      <w:lang w:eastAsia="en-US"/>
                    </w:rPr>
                  </w:pPr>
                  <w:r>
                    <w:rPr>
                      <w:snapToGrid w:val="0"/>
                      <w:color w:val="auto"/>
                      <w:kern w:val="0"/>
                      <w:szCs w:val="21"/>
                      <w:lang w:bidi="ar"/>
                    </w:rPr>
                    <w:t>28</w:t>
                  </w:r>
                </w:p>
              </w:tc>
              <w:tc>
                <w:tcPr>
                  <w:tcW w:w="1585" w:type="dxa"/>
                  <w:shd w:val="clear" w:color="auto" w:fill="auto"/>
                  <w:vAlign w:val="center"/>
                </w:tcPr>
                <w:p w14:paraId="0A85C4A2">
                  <w:pPr>
                    <w:jc w:val="center"/>
                    <w:rPr>
                      <w:snapToGrid w:val="0"/>
                      <w:color w:val="auto"/>
                      <w:kern w:val="0"/>
                      <w:szCs w:val="21"/>
                      <w:lang w:eastAsia="en-US"/>
                    </w:rPr>
                  </w:pPr>
                  <w:r>
                    <w:rPr>
                      <w:color w:val="auto"/>
                      <w:szCs w:val="21"/>
                    </w:rPr>
                    <w:t>制粒机</w:t>
                  </w:r>
                </w:p>
              </w:tc>
              <w:tc>
                <w:tcPr>
                  <w:tcW w:w="1300" w:type="dxa"/>
                  <w:shd w:val="clear" w:color="auto" w:fill="auto"/>
                  <w:vAlign w:val="center"/>
                </w:tcPr>
                <w:p w14:paraId="66C56AA8">
                  <w:pPr>
                    <w:jc w:val="center"/>
                    <w:rPr>
                      <w:snapToGrid w:val="0"/>
                      <w:color w:val="auto"/>
                      <w:kern w:val="0"/>
                      <w:szCs w:val="21"/>
                    </w:rPr>
                  </w:pPr>
                  <w:r>
                    <w:rPr>
                      <w:color w:val="auto"/>
                      <w:szCs w:val="21"/>
                    </w:rPr>
                    <w:t>4</w:t>
                  </w:r>
                </w:p>
              </w:tc>
              <w:tc>
                <w:tcPr>
                  <w:tcW w:w="975" w:type="dxa"/>
                  <w:shd w:val="clear" w:color="auto" w:fill="auto"/>
                  <w:vAlign w:val="center"/>
                </w:tcPr>
                <w:p w14:paraId="09158C4C">
                  <w:pPr>
                    <w:jc w:val="center"/>
                    <w:rPr>
                      <w:snapToGrid w:val="0"/>
                      <w:color w:val="auto"/>
                      <w:kern w:val="0"/>
                      <w:szCs w:val="21"/>
                      <w:lang w:eastAsia="en-US"/>
                    </w:rPr>
                  </w:pPr>
                  <w:r>
                    <w:rPr>
                      <w:color w:val="auto"/>
                      <w:szCs w:val="21"/>
                    </w:rPr>
                    <w:t>0</w:t>
                  </w:r>
                </w:p>
              </w:tc>
              <w:tc>
                <w:tcPr>
                  <w:tcW w:w="1250" w:type="dxa"/>
                  <w:shd w:val="clear" w:color="auto" w:fill="auto"/>
                  <w:vAlign w:val="center"/>
                </w:tcPr>
                <w:p w14:paraId="07849C5C">
                  <w:pPr>
                    <w:jc w:val="center"/>
                    <w:rPr>
                      <w:snapToGrid w:val="0"/>
                      <w:color w:val="auto"/>
                      <w:kern w:val="0"/>
                      <w:szCs w:val="21"/>
                    </w:rPr>
                  </w:pPr>
                  <w:r>
                    <w:rPr>
                      <w:color w:val="auto"/>
                      <w:szCs w:val="21"/>
                    </w:rPr>
                    <w:t>4</w:t>
                  </w:r>
                </w:p>
              </w:tc>
              <w:tc>
                <w:tcPr>
                  <w:tcW w:w="1104" w:type="dxa"/>
                  <w:shd w:val="clear" w:color="auto" w:fill="auto"/>
                  <w:vAlign w:val="center"/>
                </w:tcPr>
                <w:p w14:paraId="68FD49CA">
                  <w:pPr>
                    <w:jc w:val="center"/>
                    <w:rPr>
                      <w:snapToGrid w:val="0"/>
                      <w:color w:val="auto"/>
                      <w:kern w:val="0"/>
                      <w:szCs w:val="21"/>
                    </w:rPr>
                  </w:pPr>
                  <w:r>
                    <w:rPr>
                      <w:color w:val="auto"/>
                      <w:szCs w:val="21"/>
                    </w:rPr>
                    <w:t>0</w:t>
                  </w:r>
                </w:p>
              </w:tc>
              <w:tc>
                <w:tcPr>
                  <w:tcW w:w="1346" w:type="dxa"/>
                  <w:vAlign w:val="center"/>
                </w:tcPr>
                <w:p w14:paraId="4FEA1C26">
                  <w:pPr>
                    <w:jc w:val="center"/>
                    <w:rPr>
                      <w:color w:val="auto"/>
                      <w:szCs w:val="21"/>
                    </w:rPr>
                  </w:pPr>
                </w:p>
              </w:tc>
            </w:tr>
            <w:tr w14:paraId="0945A8A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367E055E">
                  <w:pPr>
                    <w:widowControl/>
                    <w:jc w:val="center"/>
                    <w:textAlignment w:val="center"/>
                    <w:rPr>
                      <w:snapToGrid w:val="0"/>
                      <w:color w:val="auto"/>
                      <w:kern w:val="0"/>
                      <w:szCs w:val="21"/>
                      <w:lang w:eastAsia="en-US"/>
                    </w:rPr>
                  </w:pPr>
                  <w:r>
                    <w:rPr>
                      <w:snapToGrid w:val="0"/>
                      <w:color w:val="auto"/>
                      <w:kern w:val="0"/>
                      <w:szCs w:val="21"/>
                      <w:lang w:bidi="ar"/>
                    </w:rPr>
                    <w:t>29</w:t>
                  </w:r>
                </w:p>
              </w:tc>
              <w:tc>
                <w:tcPr>
                  <w:tcW w:w="1585" w:type="dxa"/>
                  <w:shd w:val="clear" w:color="auto" w:fill="auto"/>
                  <w:vAlign w:val="center"/>
                </w:tcPr>
                <w:p w14:paraId="073BF48A">
                  <w:pPr>
                    <w:jc w:val="center"/>
                    <w:rPr>
                      <w:snapToGrid w:val="0"/>
                      <w:color w:val="auto"/>
                      <w:kern w:val="0"/>
                      <w:szCs w:val="21"/>
                      <w:lang w:eastAsia="en-US"/>
                    </w:rPr>
                  </w:pPr>
                  <w:r>
                    <w:rPr>
                      <w:color w:val="auto"/>
                      <w:szCs w:val="21"/>
                    </w:rPr>
                    <w:t>摆式冷却器</w:t>
                  </w:r>
                </w:p>
              </w:tc>
              <w:tc>
                <w:tcPr>
                  <w:tcW w:w="1300" w:type="dxa"/>
                  <w:shd w:val="clear" w:color="auto" w:fill="auto"/>
                  <w:vAlign w:val="center"/>
                </w:tcPr>
                <w:p w14:paraId="32F28B9E">
                  <w:pPr>
                    <w:jc w:val="center"/>
                    <w:rPr>
                      <w:snapToGrid w:val="0"/>
                      <w:color w:val="auto"/>
                      <w:kern w:val="0"/>
                      <w:szCs w:val="21"/>
                    </w:rPr>
                  </w:pPr>
                  <w:r>
                    <w:rPr>
                      <w:color w:val="auto"/>
                      <w:szCs w:val="21"/>
                    </w:rPr>
                    <w:t>4</w:t>
                  </w:r>
                </w:p>
              </w:tc>
              <w:tc>
                <w:tcPr>
                  <w:tcW w:w="975" w:type="dxa"/>
                  <w:shd w:val="clear" w:color="auto" w:fill="auto"/>
                  <w:vAlign w:val="center"/>
                </w:tcPr>
                <w:p w14:paraId="2ED79174">
                  <w:pPr>
                    <w:jc w:val="center"/>
                    <w:rPr>
                      <w:snapToGrid w:val="0"/>
                      <w:color w:val="auto"/>
                      <w:kern w:val="0"/>
                      <w:szCs w:val="21"/>
                      <w:lang w:eastAsia="en-US"/>
                    </w:rPr>
                  </w:pPr>
                  <w:r>
                    <w:rPr>
                      <w:color w:val="auto"/>
                      <w:szCs w:val="21"/>
                    </w:rPr>
                    <w:t>0</w:t>
                  </w:r>
                </w:p>
              </w:tc>
              <w:tc>
                <w:tcPr>
                  <w:tcW w:w="1250" w:type="dxa"/>
                  <w:shd w:val="clear" w:color="auto" w:fill="auto"/>
                  <w:vAlign w:val="center"/>
                </w:tcPr>
                <w:p w14:paraId="4A270FFA">
                  <w:pPr>
                    <w:jc w:val="center"/>
                    <w:rPr>
                      <w:snapToGrid w:val="0"/>
                      <w:color w:val="auto"/>
                      <w:kern w:val="0"/>
                      <w:szCs w:val="21"/>
                    </w:rPr>
                  </w:pPr>
                  <w:r>
                    <w:rPr>
                      <w:color w:val="auto"/>
                      <w:szCs w:val="21"/>
                    </w:rPr>
                    <w:t>4</w:t>
                  </w:r>
                </w:p>
              </w:tc>
              <w:tc>
                <w:tcPr>
                  <w:tcW w:w="1104" w:type="dxa"/>
                  <w:shd w:val="clear" w:color="auto" w:fill="auto"/>
                  <w:vAlign w:val="center"/>
                </w:tcPr>
                <w:p w14:paraId="31B62667">
                  <w:pPr>
                    <w:jc w:val="center"/>
                    <w:rPr>
                      <w:snapToGrid w:val="0"/>
                      <w:color w:val="auto"/>
                      <w:kern w:val="0"/>
                      <w:szCs w:val="21"/>
                    </w:rPr>
                  </w:pPr>
                  <w:r>
                    <w:rPr>
                      <w:color w:val="auto"/>
                      <w:szCs w:val="21"/>
                    </w:rPr>
                    <w:t>0</w:t>
                  </w:r>
                </w:p>
              </w:tc>
              <w:tc>
                <w:tcPr>
                  <w:tcW w:w="1346" w:type="dxa"/>
                  <w:vAlign w:val="center"/>
                </w:tcPr>
                <w:p w14:paraId="3F4A1EAF">
                  <w:pPr>
                    <w:jc w:val="center"/>
                    <w:rPr>
                      <w:color w:val="auto"/>
                      <w:szCs w:val="21"/>
                    </w:rPr>
                  </w:pPr>
                </w:p>
              </w:tc>
            </w:tr>
            <w:tr w14:paraId="270180F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51C52526">
                  <w:pPr>
                    <w:widowControl/>
                    <w:jc w:val="center"/>
                    <w:textAlignment w:val="center"/>
                    <w:rPr>
                      <w:snapToGrid w:val="0"/>
                      <w:color w:val="auto"/>
                      <w:kern w:val="0"/>
                      <w:szCs w:val="21"/>
                      <w:lang w:eastAsia="en-US"/>
                    </w:rPr>
                  </w:pPr>
                  <w:r>
                    <w:rPr>
                      <w:snapToGrid w:val="0"/>
                      <w:color w:val="auto"/>
                      <w:kern w:val="0"/>
                      <w:szCs w:val="21"/>
                      <w:lang w:bidi="ar"/>
                    </w:rPr>
                    <w:t>30</w:t>
                  </w:r>
                </w:p>
              </w:tc>
              <w:tc>
                <w:tcPr>
                  <w:tcW w:w="1585" w:type="dxa"/>
                  <w:shd w:val="clear" w:color="auto" w:fill="auto"/>
                  <w:vAlign w:val="center"/>
                </w:tcPr>
                <w:p w14:paraId="59E8A902">
                  <w:pPr>
                    <w:jc w:val="center"/>
                    <w:rPr>
                      <w:snapToGrid w:val="0"/>
                      <w:color w:val="auto"/>
                      <w:kern w:val="0"/>
                      <w:szCs w:val="21"/>
                      <w:lang w:eastAsia="en-US"/>
                    </w:rPr>
                  </w:pPr>
                  <w:r>
                    <w:rPr>
                      <w:color w:val="auto"/>
                      <w:szCs w:val="21"/>
                    </w:rPr>
                    <w:t>回料仓</w:t>
                  </w:r>
                </w:p>
              </w:tc>
              <w:tc>
                <w:tcPr>
                  <w:tcW w:w="1300" w:type="dxa"/>
                  <w:shd w:val="clear" w:color="auto" w:fill="auto"/>
                  <w:vAlign w:val="center"/>
                </w:tcPr>
                <w:p w14:paraId="69867C6C">
                  <w:pPr>
                    <w:jc w:val="center"/>
                    <w:rPr>
                      <w:snapToGrid w:val="0"/>
                      <w:color w:val="auto"/>
                      <w:kern w:val="0"/>
                      <w:szCs w:val="21"/>
                    </w:rPr>
                  </w:pPr>
                  <w:r>
                    <w:rPr>
                      <w:color w:val="auto"/>
                      <w:szCs w:val="21"/>
                    </w:rPr>
                    <w:t>8</w:t>
                  </w:r>
                </w:p>
              </w:tc>
              <w:tc>
                <w:tcPr>
                  <w:tcW w:w="975" w:type="dxa"/>
                  <w:shd w:val="clear" w:color="auto" w:fill="auto"/>
                  <w:vAlign w:val="center"/>
                </w:tcPr>
                <w:p w14:paraId="22BD2C37">
                  <w:pPr>
                    <w:jc w:val="center"/>
                    <w:rPr>
                      <w:snapToGrid w:val="0"/>
                      <w:color w:val="auto"/>
                      <w:kern w:val="0"/>
                      <w:szCs w:val="21"/>
                      <w:lang w:eastAsia="en-US"/>
                    </w:rPr>
                  </w:pPr>
                  <w:r>
                    <w:rPr>
                      <w:color w:val="auto"/>
                      <w:szCs w:val="21"/>
                    </w:rPr>
                    <w:t>0</w:t>
                  </w:r>
                </w:p>
              </w:tc>
              <w:tc>
                <w:tcPr>
                  <w:tcW w:w="1250" w:type="dxa"/>
                  <w:shd w:val="clear" w:color="auto" w:fill="auto"/>
                  <w:vAlign w:val="center"/>
                </w:tcPr>
                <w:p w14:paraId="16D92154">
                  <w:pPr>
                    <w:jc w:val="center"/>
                    <w:rPr>
                      <w:snapToGrid w:val="0"/>
                      <w:color w:val="auto"/>
                      <w:kern w:val="0"/>
                      <w:szCs w:val="21"/>
                    </w:rPr>
                  </w:pPr>
                  <w:r>
                    <w:rPr>
                      <w:color w:val="auto"/>
                      <w:szCs w:val="21"/>
                    </w:rPr>
                    <w:t>8</w:t>
                  </w:r>
                </w:p>
              </w:tc>
              <w:tc>
                <w:tcPr>
                  <w:tcW w:w="1104" w:type="dxa"/>
                  <w:shd w:val="clear" w:color="auto" w:fill="auto"/>
                  <w:vAlign w:val="center"/>
                </w:tcPr>
                <w:p w14:paraId="104FAF0A">
                  <w:pPr>
                    <w:jc w:val="center"/>
                    <w:rPr>
                      <w:snapToGrid w:val="0"/>
                      <w:color w:val="auto"/>
                      <w:kern w:val="0"/>
                      <w:szCs w:val="21"/>
                    </w:rPr>
                  </w:pPr>
                  <w:r>
                    <w:rPr>
                      <w:color w:val="auto"/>
                      <w:szCs w:val="21"/>
                    </w:rPr>
                    <w:t>0</w:t>
                  </w:r>
                </w:p>
              </w:tc>
              <w:tc>
                <w:tcPr>
                  <w:tcW w:w="1346" w:type="dxa"/>
                  <w:vAlign w:val="center"/>
                </w:tcPr>
                <w:p w14:paraId="026B5FF5">
                  <w:pPr>
                    <w:jc w:val="center"/>
                    <w:rPr>
                      <w:color w:val="auto"/>
                      <w:szCs w:val="21"/>
                    </w:rPr>
                  </w:pPr>
                </w:p>
              </w:tc>
            </w:tr>
            <w:tr w14:paraId="186A501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7C7BE9C0">
                  <w:pPr>
                    <w:widowControl/>
                    <w:jc w:val="center"/>
                    <w:textAlignment w:val="center"/>
                    <w:rPr>
                      <w:snapToGrid w:val="0"/>
                      <w:color w:val="auto"/>
                      <w:kern w:val="0"/>
                      <w:szCs w:val="21"/>
                      <w:lang w:eastAsia="en-US"/>
                    </w:rPr>
                  </w:pPr>
                  <w:r>
                    <w:rPr>
                      <w:snapToGrid w:val="0"/>
                      <w:color w:val="auto"/>
                      <w:kern w:val="0"/>
                      <w:szCs w:val="21"/>
                      <w:lang w:bidi="ar"/>
                    </w:rPr>
                    <w:t>31</w:t>
                  </w:r>
                </w:p>
              </w:tc>
              <w:tc>
                <w:tcPr>
                  <w:tcW w:w="1585" w:type="dxa"/>
                  <w:shd w:val="clear" w:color="auto" w:fill="auto"/>
                  <w:vAlign w:val="center"/>
                </w:tcPr>
                <w:p w14:paraId="2C100257">
                  <w:pPr>
                    <w:jc w:val="center"/>
                    <w:rPr>
                      <w:snapToGrid w:val="0"/>
                      <w:color w:val="auto"/>
                      <w:kern w:val="0"/>
                      <w:szCs w:val="21"/>
                      <w:lang w:eastAsia="en-US"/>
                    </w:rPr>
                  </w:pPr>
                  <w:r>
                    <w:rPr>
                      <w:color w:val="auto"/>
                      <w:szCs w:val="21"/>
                    </w:rPr>
                    <w:t>回转分级筛</w:t>
                  </w:r>
                </w:p>
              </w:tc>
              <w:tc>
                <w:tcPr>
                  <w:tcW w:w="1300" w:type="dxa"/>
                  <w:shd w:val="clear" w:color="auto" w:fill="auto"/>
                  <w:vAlign w:val="center"/>
                </w:tcPr>
                <w:p w14:paraId="6BF09668">
                  <w:pPr>
                    <w:jc w:val="center"/>
                    <w:rPr>
                      <w:snapToGrid w:val="0"/>
                      <w:color w:val="auto"/>
                      <w:kern w:val="0"/>
                      <w:szCs w:val="21"/>
                    </w:rPr>
                  </w:pPr>
                  <w:r>
                    <w:rPr>
                      <w:color w:val="auto"/>
                      <w:szCs w:val="21"/>
                    </w:rPr>
                    <w:t>4</w:t>
                  </w:r>
                </w:p>
              </w:tc>
              <w:tc>
                <w:tcPr>
                  <w:tcW w:w="975" w:type="dxa"/>
                  <w:shd w:val="clear" w:color="auto" w:fill="auto"/>
                  <w:vAlign w:val="center"/>
                </w:tcPr>
                <w:p w14:paraId="2F01216A">
                  <w:pPr>
                    <w:jc w:val="center"/>
                    <w:rPr>
                      <w:snapToGrid w:val="0"/>
                      <w:color w:val="auto"/>
                      <w:kern w:val="0"/>
                      <w:szCs w:val="21"/>
                      <w:lang w:eastAsia="en-US"/>
                    </w:rPr>
                  </w:pPr>
                  <w:r>
                    <w:rPr>
                      <w:color w:val="auto"/>
                      <w:szCs w:val="21"/>
                    </w:rPr>
                    <w:t>0</w:t>
                  </w:r>
                </w:p>
              </w:tc>
              <w:tc>
                <w:tcPr>
                  <w:tcW w:w="1250" w:type="dxa"/>
                  <w:shd w:val="clear" w:color="auto" w:fill="auto"/>
                  <w:vAlign w:val="center"/>
                </w:tcPr>
                <w:p w14:paraId="44A90B4F">
                  <w:pPr>
                    <w:jc w:val="center"/>
                    <w:rPr>
                      <w:snapToGrid w:val="0"/>
                      <w:color w:val="auto"/>
                      <w:kern w:val="0"/>
                      <w:szCs w:val="21"/>
                    </w:rPr>
                  </w:pPr>
                  <w:r>
                    <w:rPr>
                      <w:color w:val="auto"/>
                      <w:szCs w:val="21"/>
                    </w:rPr>
                    <w:t>4</w:t>
                  </w:r>
                </w:p>
              </w:tc>
              <w:tc>
                <w:tcPr>
                  <w:tcW w:w="1104" w:type="dxa"/>
                  <w:shd w:val="clear" w:color="auto" w:fill="auto"/>
                  <w:vAlign w:val="center"/>
                </w:tcPr>
                <w:p w14:paraId="7D45FDBC">
                  <w:pPr>
                    <w:jc w:val="center"/>
                    <w:rPr>
                      <w:snapToGrid w:val="0"/>
                      <w:color w:val="auto"/>
                      <w:kern w:val="0"/>
                      <w:szCs w:val="21"/>
                    </w:rPr>
                  </w:pPr>
                  <w:r>
                    <w:rPr>
                      <w:color w:val="auto"/>
                      <w:szCs w:val="21"/>
                    </w:rPr>
                    <w:t>0</w:t>
                  </w:r>
                </w:p>
              </w:tc>
              <w:tc>
                <w:tcPr>
                  <w:tcW w:w="1346" w:type="dxa"/>
                  <w:vAlign w:val="center"/>
                </w:tcPr>
                <w:p w14:paraId="09475D40">
                  <w:pPr>
                    <w:jc w:val="center"/>
                    <w:rPr>
                      <w:color w:val="auto"/>
                      <w:szCs w:val="21"/>
                    </w:rPr>
                  </w:pPr>
                </w:p>
              </w:tc>
            </w:tr>
            <w:tr w14:paraId="5A9746E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424" w:type="dxa"/>
                  <w:gridSpan w:val="7"/>
                  <w:shd w:val="clear" w:color="auto" w:fill="auto"/>
                  <w:vAlign w:val="center"/>
                </w:tcPr>
                <w:p w14:paraId="01A498B3">
                  <w:pPr>
                    <w:jc w:val="center"/>
                    <w:rPr>
                      <w:color w:val="auto"/>
                      <w:szCs w:val="21"/>
                    </w:rPr>
                  </w:pPr>
                  <w:r>
                    <w:rPr>
                      <w:color w:val="auto"/>
                      <w:szCs w:val="21"/>
                    </w:rPr>
                    <w:t>七、颗粒饲料散装工段</w:t>
                  </w:r>
                </w:p>
              </w:tc>
            </w:tr>
            <w:tr w14:paraId="2D2974C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25190D97">
                  <w:pPr>
                    <w:widowControl/>
                    <w:jc w:val="center"/>
                    <w:textAlignment w:val="center"/>
                    <w:rPr>
                      <w:snapToGrid w:val="0"/>
                      <w:color w:val="auto"/>
                      <w:kern w:val="0"/>
                      <w:szCs w:val="21"/>
                      <w:lang w:eastAsia="en-US"/>
                    </w:rPr>
                  </w:pPr>
                  <w:r>
                    <w:rPr>
                      <w:snapToGrid w:val="0"/>
                      <w:color w:val="auto"/>
                      <w:kern w:val="0"/>
                      <w:szCs w:val="21"/>
                      <w:lang w:bidi="ar"/>
                    </w:rPr>
                    <w:t>32</w:t>
                  </w:r>
                </w:p>
              </w:tc>
              <w:tc>
                <w:tcPr>
                  <w:tcW w:w="1585" w:type="dxa"/>
                  <w:shd w:val="clear" w:color="auto" w:fill="auto"/>
                  <w:vAlign w:val="center"/>
                </w:tcPr>
                <w:p w14:paraId="11F261D0">
                  <w:pPr>
                    <w:jc w:val="center"/>
                    <w:rPr>
                      <w:snapToGrid w:val="0"/>
                      <w:color w:val="auto"/>
                      <w:kern w:val="0"/>
                      <w:szCs w:val="21"/>
                      <w:lang w:eastAsia="en-US"/>
                    </w:rPr>
                  </w:pPr>
                  <w:r>
                    <w:rPr>
                      <w:color w:val="auto"/>
                      <w:szCs w:val="21"/>
                    </w:rPr>
                    <w:t>水泥方仓斗</w:t>
                  </w:r>
                </w:p>
              </w:tc>
              <w:tc>
                <w:tcPr>
                  <w:tcW w:w="1300" w:type="dxa"/>
                  <w:shd w:val="clear" w:color="auto" w:fill="auto"/>
                  <w:vAlign w:val="center"/>
                </w:tcPr>
                <w:p w14:paraId="7BB0F02A">
                  <w:pPr>
                    <w:jc w:val="center"/>
                    <w:rPr>
                      <w:snapToGrid w:val="0"/>
                      <w:color w:val="auto"/>
                      <w:kern w:val="0"/>
                      <w:szCs w:val="21"/>
                    </w:rPr>
                  </w:pPr>
                  <w:r>
                    <w:rPr>
                      <w:color w:val="auto"/>
                      <w:szCs w:val="21"/>
                    </w:rPr>
                    <w:t>24</w:t>
                  </w:r>
                </w:p>
              </w:tc>
              <w:tc>
                <w:tcPr>
                  <w:tcW w:w="975" w:type="dxa"/>
                  <w:shd w:val="clear" w:color="auto" w:fill="auto"/>
                  <w:vAlign w:val="center"/>
                </w:tcPr>
                <w:p w14:paraId="44F6CFA5">
                  <w:pPr>
                    <w:jc w:val="center"/>
                    <w:rPr>
                      <w:snapToGrid w:val="0"/>
                      <w:color w:val="auto"/>
                      <w:kern w:val="0"/>
                      <w:szCs w:val="21"/>
                      <w:lang w:eastAsia="en-US"/>
                    </w:rPr>
                  </w:pPr>
                  <w:r>
                    <w:rPr>
                      <w:color w:val="auto"/>
                      <w:szCs w:val="21"/>
                    </w:rPr>
                    <w:t>0</w:t>
                  </w:r>
                </w:p>
              </w:tc>
              <w:tc>
                <w:tcPr>
                  <w:tcW w:w="1250" w:type="dxa"/>
                  <w:shd w:val="clear" w:color="auto" w:fill="auto"/>
                  <w:vAlign w:val="center"/>
                </w:tcPr>
                <w:p w14:paraId="1FD5BB26">
                  <w:pPr>
                    <w:jc w:val="center"/>
                    <w:rPr>
                      <w:snapToGrid w:val="0"/>
                      <w:color w:val="auto"/>
                      <w:kern w:val="0"/>
                      <w:szCs w:val="21"/>
                    </w:rPr>
                  </w:pPr>
                  <w:r>
                    <w:rPr>
                      <w:color w:val="auto"/>
                      <w:szCs w:val="21"/>
                    </w:rPr>
                    <w:t>24</w:t>
                  </w:r>
                </w:p>
              </w:tc>
              <w:tc>
                <w:tcPr>
                  <w:tcW w:w="1104" w:type="dxa"/>
                  <w:shd w:val="clear" w:color="auto" w:fill="auto"/>
                  <w:vAlign w:val="center"/>
                </w:tcPr>
                <w:p w14:paraId="18C3B281">
                  <w:pPr>
                    <w:jc w:val="center"/>
                    <w:rPr>
                      <w:snapToGrid w:val="0"/>
                      <w:color w:val="auto"/>
                      <w:kern w:val="0"/>
                      <w:szCs w:val="21"/>
                    </w:rPr>
                  </w:pPr>
                  <w:r>
                    <w:rPr>
                      <w:color w:val="auto"/>
                      <w:szCs w:val="21"/>
                    </w:rPr>
                    <w:t>0</w:t>
                  </w:r>
                </w:p>
              </w:tc>
              <w:tc>
                <w:tcPr>
                  <w:tcW w:w="1346" w:type="dxa"/>
                  <w:vAlign w:val="center"/>
                </w:tcPr>
                <w:p w14:paraId="4ACE3C07">
                  <w:pPr>
                    <w:jc w:val="center"/>
                    <w:rPr>
                      <w:color w:val="auto"/>
                      <w:szCs w:val="21"/>
                    </w:rPr>
                  </w:pPr>
                </w:p>
              </w:tc>
            </w:tr>
            <w:tr w14:paraId="1910837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3" w:hRule="atLeast"/>
              </w:trPr>
              <w:tc>
                <w:tcPr>
                  <w:tcW w:w="864" w:type="dxa"/>
                  <w:shd w:val="clear" w:color="auto" w:fill="auto"/>
                  <w:vAlign w:val="center"/>
                </w:tcPr>
                <w:p w14:paraId="614F8731">
                  <w:pPr>
                    <w:widowControl/>
                    <w:jc w:val="center"/>
                    <w:textAlignment w:val="center"/>
                    <w:rPr>
                      <w:snapToGrid w:val="0"/>
                      <w:color w:val="auto"/>
                      <w:kern w:val="0"/>
                      <w:szCs w:val="21"/>
                      <w:lang w:eastAsia="en-US"/>
                    </w:rPr>
                  </w:pPr>
                  <w:r>
                    <w:rPr>
                      <w:snapToGrid w:val="0"/>
                      <w:color w:val="auto"/>
                      <w:kern w:val="0"/>
                      <w:szCs w:val="21"/>
                      <w:lang w:bidi="ar"/>
                    </w:rPr>
                    <w:t>33</w:t>
                  </w:r>
                </w:p>
              </w:tc>
              <w:tc>
                <w:tcPr>
                  <w:tcW w:w="1585" w:type="dxa"/>
                  <w:shd w:val="clear" w:color="auto" w:fill="auto"/>
                  <w:vAlign w:val="center"/>
                </w:tcPr>
                <w:p w14:paraId="492B99CE">
                  <w:pPr>
                    <w:jc w:val="center"/>
                    <w:rPr>
                      <w:snapToGrid w:val="0"/>
                      <w:color w:val="auto"/>
                      <w:kern w:val="0"/>
                      <w:szCs w:val="21"/>
                      <w:lang w:eastAsia="en-US"/>
                    </w:rPr>
                  </w:pPr>
                  <w:r>
                    <w:rPr>
                      <w:color w:val="auto"/>
                      <w:szCs w:val="21"/>
                    </w:rPr>
                    <w:t>单斗皮带称</w:t>
                  </w:r>
                </w:p>
              </w:tc>
              <w:tc>
                <w:tcPr>
                  <w:tcW w:w="1300" w:type="dxa"/>
                  <w:shd w:val="clear" w:color="auto" w:fill="auto"/>
                  <w:vAlign w:val="center"/>
                </w:tcPr>
                <w:p w14:paraId="3BA59106">
                  <w:pPr>
                    <w:jc w:val="center"/>
                    <w:rPr>
                      <w:snapToGrid w:val="0"/>
                      <w:color w:val="auto"/>
                      <w:kern w:val="0"/>
                      <w:szCs w:val="21"/>
                    </w:rPr>
                  </w:pPr>
                  <w:r>
                    <w:rPr>
                      <w:color w:val="auto"/>
                      <w:szCs w:val="21"/>
                    </w:rPr>
                    <w:t>1</w:t>
                  </w:r>
                </w:p>
              </w:tc>
              <w:tc>
                <w:tcPr>
                  <w:tcW w:w="975" w:type="dxa"/>
                  <w:shd w:val="clear" w:color="auto" w:fill="auto"/>
                  <w:vAlign w:val="center"/>
                </w:tcPr>
                <w:p w14:paraId="35AB13B7">
                  <w:pPr>
                    <w:jc w:val="center"/>
                    <w:rPr>
                      <w:snapToGrid w:val="0"/>
                      <w:color w:val="auto"/>
                      <w:kern w:val="0"/>
                      <w:szCs w:val="21"/>
                      <w:lang w:eastAsia="en-US"/>
                    </w:rPr>
                  </w:pPr>
                  <w:r>
                    <w:rPr>
                      <w:color w:val="auto"/>
                      <w:szCs w:val="21"/>
                    </w:rPr>
                    <w:t>0</w:t>
                  </w:r>
                </w:p>
              </w:tc>
              <w:tc>
                <w:tcPr>
                  <w:tcW w:w="1250" w:type="dxa"/>
                  <w:shd w:val="clear" w:color="auto" w:fill="auto"/>
                  <w:vAlign w:val="center"/>
                </w:tcPr>
                <w:p w14:paraId="085F205C">
                  <w:pPr>
                    <w:jc w:val="center"/>
                    <w:rPr>
                      <w:snapToGrid w:val="0"/>
                      <w:color w:val="auto"/>
                      <w:kern w:val="0"/>
                      <w:szCs w:val="21"/>
                    </w:rPr>
                  </w:pPr>
                  <w:r>
                    <w:rPr>
                      <w:color w:val="auto"/>
                      <w:szCs w:val="21"/>
                    </w:rPr>
                    <w:t>1</w:t>
                  </w:r>
                </w:p>
              </w:tc>
              <w:tc>
                <w:tcPr>
                  <w:tcW w:w="1104" w:type="dxa"/>
                  <w:shd w:val="clear" w:color="auto" w:fill="auto"/>
                  <w:vAlign w:val="center"/>
                </w:tcPr>
                <w:p w14:paraId="774D0A2C">
                  <w:pPr>
                    <w:jc w:val="center"/>
                    <w:rPr>
                      <w:snapToGrid w:val="0"/>
                      <w:color w:val="auto"/>
                      <w:kern w:val="0"/>
                      <w:szCs w:val="21"/>
                    </w:rPr>
                  </w:pPr>
                  <w:r>
                    <w:rPr>
                      <w:color w:val="auto"/>
                      <w:szCs w:val="21"/>
                    </w:rPr>
                    <w:t>0</w:t>
                  </w:r>
                </w:p>
              </w:tc>
              <w:tc>
                <w:tcPr>
                  <w:tcW w:w="1346" w:type="dxa"/>
                  <w:vAlign w:val="center"/>
                </w:tcPr>
                <w:p w14:paraId="60E5021A">
                  <w:pPr>
                    <w:jc w:val="center"/>
                    <w:rPr>
                      <w:color w:val="auto"/>
                      <w:szCs w:val="21"/>
                    </w:rPr>
                  </w:pPr>
                </w:p>
              </w:tc>
            </w:tr>
            <w:tr w14:paraId="3239028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6A5BC639">
                  <w:pPr>
                    <w:widowControl/>
                    <w:jc w:val="center"/>
                    <w:textAlignment w:val="center"/>
                    <w:rPr>
                      <w:snapToGrid w:val="0"/>
                      <w:color w:val="auto"/>
                      <w:kern w:val="0"/>
                      <w:szCs w:val="21"/>
                      <w:lang w:eastAsia="en-US"/>
                    </w:rPr>
                  </w:pPr>
                  <w:r>
                    <w:rPr>
                      <w:snapToGrid w:val="0"/>
                      <w:color w:val="auto"/>
                      <w:kern w:val="0"/>
                      <w:szCs w:val="21"/>
                      <w:lang w:bidi="ar"/>
                    </w:rPr>
                    <w:t>34</w:t>
                  </w:r>
                </w:p>
              </w:tc>
              <w:tc>
                <w:tcPr>
                  <w:tcW w:w="1585" w:type="dxa"/>
                  <w:shd w:val="clear" w:color="auto" w:fill="auto"/>
                  <w:vAlign w:val="center"/>
                </w:tcPr>
                <w:p w14:paraId="73D1F42C">
                  <w:pPr>
                    <w:jc w:val="center"/>
                    <w:rPr>
                      <w:snapToGrid w:val="0"/>
                      <w:color w:val="auto"/>
                      <w:kern w:val="0"/>
                      <w:szCs w:val="21"/>
                      <w:lang w:eastAsia="en-US"/>
                    </w:rPr>
                  </w:pPr>
                  <w:r>
                    <w:rPr>
                      <w:color w:val="auto"/>
                      <w:szCs w:val="21"/>
                    </w:rPr>
                    <w:t>缝口输送组合机</w:t>
                  </w:r>
                </w:p>
              </w:tc>
              <w:tc>
                <w:tcPr>
                  <w:tcW w:w="1300" w:type="dxa"/>
                  <w:shd w:val="clear" w:color="auto" w:fill="auto"/>
                  <w:vAlign w:val="center"/>
                </w:tcPr>
                <w:p w14:paraId="25D324DA">
                  <w:pPr>
                    <w:jc w:val="center"/>
                    <w:rPr>
                      <w:snapToGrid w:val="0"/>
                      <w:color w:val="auto"/>
                      <w:kern w:val="0"/>
                      <w:szCs w:val="21"/>
                    </w:rPr>
                  </w:pPr>
                  <w:r>
                    <w:rPr>
                      <w:color w:val="auto"/>
                      <w:szCs w:val="21"/>
                    </w:rPr>
                    <w:t>1</w:t>
                  </w:r>
                </w:p>
              </w:tc>
              <w:tc>
                <w:tcPr>
                  <w:tcW w:w="975" w:type="dxa"/>
                  <w:shd w:val="clear" w:color="auto" w:fill="auto"/>
                  <w:vAlign w:val="center"/>
                </w:tcPr>
                <w:p w14:paraId="4531C303">
                  <w:pPr>
                    <w:jc w:val="center"/>
                    <w:rPr>
                      <w:snapToGrid w:val="0"/>
                      <w:color w:val="auto"/>
                      <w:kern w:val="0"/>
                      <w:szCs w:val="21"/>
                      <w:lang w:eastAsia="en-US"/>
                    </w:rPr>
                  </w:pPr>
                  <w:r>
                    <w:rPr>
                      <w:color w:val="auto"/>
                      <w:szCs w:val="21"/>
                    </w:rPr>
                    <w:t>0</w:t>
                  </w:r>
                </w:p>
              </w:tc>
              <w:tc>
                <w:tcPr>
                  <w:tcW w:w="1250" w:type="dxa"/>
                  <w:shd w:val="clear" w:color="auto" w:fill="auto"/>
                  <w:vAlign w:val="center"/>
                </w:tcPr>
                <w:p w14:paraId="0493AB68">
                  <w:pPr>
                    <w:jc w:val="center"/>
                    <w:rPr>
                      <w:snapToGrid w:val="0"/>
                      <w:color w:val="auto"/>
                      <w:kern w:val="0"/>
                      <w:szCs w:val="21"/>
                    </w:rPr>
                  </w:pPr>
                  <w:r>
                    <w:rPr>
                      <w:color w:val="auto"/>
                      <w:szCs w:val="21"/>
                    </w:rPr>
                    <w:t>1</w:t>
                  </w:r>
                </w:p>
              </w:tc>
              <w:tc>
                <w:tcPr>
                  <w:tcW w:w="1104" w:type="dxa"/>
                  <w:shd w:val="clear" w:color="auto" w:fill="auto"/>
                  <w:vAlign w:val="center"/>
                </w:tcPr>
                <w:p w14:paraId="26D8570A">
                  <w:pPr>
                    <w:jc w:val="center"/>
                    <w:rPr>
                      <w:snapToGrid w:val="0"/>
                      <w:color w:val="auto"/>
                      <w:kern w:val="0"/>
                      <w:szCs w:val="21"/>
                    </w:rPr>
                  </w:pPr>
                  <w:r>
                    <w:rPr>
                      <w:color w:val="auto"/>
                      <w:szCs w:val="21"/>
                    </w:rPr>
                    <w:t>0</w:t>
                  </w:r>
                </w:p>
              </w:tc>
              <w:tc>
                <w:tcPr>
                  <w:tcW w:w="1346" w:type="dxa"/>
                  <w:vAlign w:val="center"/>
                </w:tcPr>
                <w:p w14:paraId="53BDA065">
                  <w:pPr>
                    <w:jc w:val="center"/>
                    <w:rPr>
                      <w:color w:val="auto"/>
                      <w:szCs w:val="21"/>
                    </w:rPr>
                  </w:pPr>
                </w:p>
              </w:tc>
            </w:tr>
            <w:tr w14:paraId="293293D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05030929">
                  <w:pPr>
                    <w:widowControl/>
                    <w:jc w:val="center"/>
                    <w:textAlignment w:val="center"/>
                    <w:rPr>
                      <w:snapToGrid w:val="0"/>
                      <w:color w:val="auto"/>
                      <w:kern w:val="0"/>
                      <w:szCs w:val="21"/>
                      <w:lang w:eastAsia="en-US"/>
                    </w:rPr>
                  </w:pPr>
                  <w:r>
                    <w:rPr>
                      <w:snapToGrid w:val="0"/>
                      <w:color w:val="auto"/>
                      <w:kern w:val="0"/>
                      <w:szCs w:val="21"/>
                      <w:lang w:bidi="ar"/>
                    </w:rPr>
                    <w:t>35</w:t>
                  </w:r>
                </w:p>
              </w:tc>
              <w:tc>
                <w:tcPr>
                  <w:tcW w:w="1585" w:type="dxa"/>
                  <w:shd w:val="clear" w:color="auto" w:fill="auto"/>
                  <w:vAlign w:val="center"/>
                </w:tcPr>
                <w:p w14:paraId="564BE359">
                  <w:pPr>
                    <w:jc w:val="center"/>
                    <w:rPr>
                      <w:snapToGrid w:val="0"/>
                      <w:color w:val="auto"/>
                      <w:kern w:val="0"/>
                      <w:szCs w:val="21"/>
                      <w:lang w:eastAsia="en-US"/>
                    </w:rPr>
                  </w:pPr>
                  <w:r>
                    <w:rPr>
                      <w:color w:val="auto"/>
                      <w:szCs w:val="21"/>
                    </w:rPr>
                    <w:t>打包秤移动平台</w:t>
                  </w:r>
                </w:p>
              </w:tc>
              <w:tc>
                <w:tcPr>
                  <w:tcW w:w="1300" w:type="dxa"/>
                  <w:shd w:val="clear" w:color="auto" w:fill="auto"/>
                  <w:vAlign w:val="center"/>
                </w:tcPr>
                <w:p w14:paraId="38E13A63">
                  <w:pPr>
                    <w:jc w:val="center"/>
                    <w:rPr>
                      <w:snapToGrid w:val="0"/>
                      <w:color w:val="auto"/>
                      <w:kern w:val="0"/>
                      <w:szCs w:val="21"/>
                    </w:rPr>
                  </w:pPr>
                  <w:r>
                    <w:rPr>
                      <w:color w:val="auto"/>
                      <w:szCs w:val="21"/>
                    </w:rPr>
                    <w:t>1</w:t>
                  </w:r>
                </w:p>
              </w:tc>
              <w:tc>
                <w:tcPr>
                  <w:tcW w:w="975" w:type="dxa"/>
                  <w:shd w:val="clear" w:color="auto" w:fill="auto"/>
                  <w:vAlign w:val="center"/>
                </w:tcPr>
                <w:p w14:paraId="408D5B32">
                  <w:pPr>
                    <w:jc w:val="center"/>
                    <w:rPr>
                      <w:snapToGrid w:val="0"/>
                      <w:color w:val="auto"/>
                      <w:kern w:val="0"/>
                      <w:szCs w:val="21"/>
                      <w:lang w:eastAsia="en-US"/>
                    </w:rPr>
                  </w:pPr>
                  <w:r>
                    <w:rPr>
                      <w:color w:val="auto"/>
                      <w:szCs w:val="21"/>
                    </w:rPr>
                    <w:t>0</w:t>
                  </w:r>
                </w:p>
              </w:tc>
              <w:tc>
                <w:tcPr>
                  <w:tcW w:w="1250" w:type="dxa"/>
                  <w:shd w:val="clear" w:color="auto" w:fill="auto"/>
                  <w:vAlign w:val="center"/>
                </w:tcPr>
                <w:p w14:paraId="600CFA2E">
                  <w:pPr>
                    <w:jc w:val="center"/>
                    <w:rPr>
                      <w:snapToGrid w:val="0"/>
                      <w:color w:val="auto"/>
                      <w:kern w:val="0"/>
                      <w:szCs w:val="21"/>
                    </w:rPr>
                  </w:pPr>
                  <w:r>
                    <w:rPr>
                      <w:color w:val="auto"/>
                      <w:szCs w:val="21"/>
                    </w:rPr>
                    <w:t>1</w:t>
                  </w:r>
                </w:p>
              </w:tc>
              <w:tc>
                <w:tcPr>
                  <w:tcW w:w="1104" w:type="dxa"/>
                  <w:shd w:val="clear" w:color="auto" w:fill="auto"/>
                  <w:vAlign w:val="center"/>
                </w:tcPr>
                <w:p w14:paraId="6A2BCFFD">
                  <w:pPr>
                    <w:jc w:val="center"/>
                    <w:rPr>
                      <w:snapToGrid w:val="0"/>
                      <w:color w:val="auto"/>
                      <w:kern w:val="0"/>
                      <w:szCs w:val="21"/>
                    </w:rPr>
                  </w:pPr>
                  <w:r>
                    <w:rPr>
                      <w:color w:val="auto"/>
                      <w:szCs w:val="21"/>
                    </w:rPr>
                    <w:t>0</w:t>
                  </w:r>
                </w:p>
              </w:tc>
              <w:tc>
                <w:tcPr>
                  <w:tcW w:w="1346" w:type="dxa"/>
                  <w:vAlign w:val="center"/>
                </w:tcPr>
                <w:p w14:paraId="62AE4662">
                  <w:pPr>
                    <w:jc w:val="center"/>
                    <w:rPr>
                      <w:color w:val="auto"/>
                      <w:szCs w:val="21"/>
                    </w:rPr>
                  </w:pPr>
                </w:p>
              </w:tc>
            </w:tr>
            <w:tr w14:paraId="19DEB6A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08" w:hRule="atLeast"/>
              </w:trPr>
              <w:tc>
                <w:tcPr>
                  <w:tcW w:w="8424" w:type="dxa"/>
                  <w:gridSpan w:val="7"/>
                  <w:shd w:val="clear" w:color="auto" w:fill="auto"/>
                  <w:vAlign w:val="center"/>
                </w:tcPr>
                <w:p w14:paraId="360EEA6E">
                  <w:pPr>
                    <w:jc w:val="center"/>
                    <w:rPr>
                      <w:color w:val="auto"/>
                      <w:szCs w:val="21"/>
                    </w:rPr>
                  </w:pPr>
                  <w:r>
                    <w:rPr>
                      <w:color w:val="auto"/>
                      <w:szCs w:val="21"/>
                    </w:rPr>
                    <w:t>八、颗粒饲料辅助工段</w:t>
                  </w:r>
                </w:p>
              </w:tc>
            </w:tr>
            <w:tr w14:paraId="5E5ADAE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55AC6B79">
                  <w:pPr>
                    <w:widowControl/>
                    <w:jc w:val="center"/>
                    <w:textAlignment w:val="center"/>
                    <w:rPr>
                      <w:snapToGrid w:val="0"/>
                      <w:color w:val="auto"/>
                      <w:kern w:val="0"/>
                      <w:szCs w:val="21"/>
                      <w:lang w:eastAsia="en-US"/>
                    </w:rPr>
                  </w:pPr>
                  <w:r>
                    <w:rPr>
                      <w:snapToGrid w:val="0"/>
                      <w:color w:val="auto"/>
                      <w:kern w:val="0"/>
                      <w:szCs w:val="21"/>
                      <w:lang w:bidi="ar"/>
                    </w:rPr>
                    <w:t>36</w:t>
                  </w:r>
                </w:p>
              </w:tc>
              <w:tc>
                <w:tcPr>
                  <w:tcW w:w="1585" w:type="dxa"/>
                  <w:shd w:val="clear" w:color="auto" w:fill="auto"/>
                  <w:vAlign w:val="center"/>
                </w:tcPr>
                <w:p w14:paraId="4AEC8145">
                  <w:pPr>
                    <w:jc w:val="center"/>
                    <w:rPr>
                      <w:snapToGrid w:val="0"/>
                      <w:color w:val="auto"/>
                      <w:kern w:val="0"/>
                      <w:szCs w:val="21"/>
                      <w:lang w:eastAsia="en-US"/>
                    </w:rPr>
                  </w:pPr>
                  <w:r>
                    <w:rPr>
                      <w:color w:val="auto"/>
                      <w:szCs w:val="21"/>
                    </w:rPr>
                    <w:t>空压机</w:t>
                  </w:r>
                </w:p>
              </w:tc>
              <w:tc>
                <w:tcPr>
                  <w:tcW w:w="1300" w:type="dxa"/>
                  <w:shd w:val="clear" w:color="auto" w:fill="auto"/>
                  <w:vAlign w:val="center"/>
                </w:tcPr>
                <w:p w14:paraId="35B7A94B">
                  <w:pPr>
                    <w:jc w:val="center"/>
                    <w:rPr>
                      <w:snapToGrid w:val="0"/>
                      <w:color w:val="auto"/>
                      <w:kern w:val="0"/>
                      <w:szCs w:val="21"/>
                      <w:lang w:eastAsia="en-US"/>
                    </w:rPr>
                  </w:pPr>
                  <w:r>
                    <w:rPr>
                      <w:color w:val="auto"/>
                      <w:szCs w:val="21"/>
                    </w:rPr>
                    <w:t>2</w:t>
                  </w:r>
                </w:p>
              </w:tc>
              <w:tc>
                <w:tcPr>
                  <w:tcW w:w="975" w:type="dxa"/>
                  <w:shd w:val="clear" w:color="auto" w:fill="auto"/>
                  <w:vAlign w:val="center"/>
                </w:tcPr>
                <w:p w14:paraId="2F170E65">
                  <w:pPr>
                    <w:jc w:val="center"/>
                    <w:rPr>
                      <w:snapToGrid w:val="0"/>
                      <w:color w:val="auto"/>
                      <w:kern w:val="0"/>
                      <w:szCs w:val="21"/>
                      <w:lang w:eastAsia="en-US"/>
                    </w:rPr>
                  </w:pPr>
                  <w:r>
                    <w:rPr>
                      <w:color w:val="auto"/>
                      <w:szCs w:val="21"/>
                    </w:rPr>
                    <w:t>0</w:t>
                  </w:r>
                </w:p>
              </w:tc>
              <w:tc>
                <w:tcPr>
                  <w:tcW w:w="1250" w:type="dxa"/>
                  <w:shd w:val="clear" w:color="auto" w:fill="auto"/>
                  <w:vAlign w:val="center"/>
                </w:tcPr>
                <w:p w14:paraId="3F9427BF">
                  <w:pPr>
                    <w:jc w:val="center"/>
                    <w:rPr>
                      <w:snapToGrid w:val="0"/>
                      <w:color w:val="auto"/>
                      <w:kern w:val="0"/>
                      <w:szCs w:val="21"/>
                    </w:rPr>
                  </w:pPr>
                  <w:r>
                    <w:rPr>
                      <w:color w:val="auto"/>
                      <w:szCs w:val="21"/>
                    </w:rPr>
                    <w:t>2</w:t>
                  </w:r>
                </w:p>
              </w:tc>
              <w:tc>
                <w:tcPr>
                  <w:tcW w:w="1104" w:type="dxa"/>
                  <w:shd w:val="clear" w:color="auto" w:fill="auto"/>
                  <w:vAlign w:val="center"/>
                </w:tcPr>
                <w:p w14:paraId="6770787D">
                  <w:pPr>
                    <w:jc w:val="center"/>
                    <w:rPr>
                      <w:snapToGrid w:val="0"/>
                      <w:color w:val="auto"/>
                      <w:kern w:val="0"/>
                      <w:szCs w:val="21"/>
                      <w:lang w:eastAsia="en-US"/>
                    </w:rPr>
                  </w:pPr>
                  <w:r>
                    <w:rPr>
                      <w:color w:val="auto"/>
                      <w:szCs w:val="21"/>
                    </w:rPr>
                    <w:t>0</w:t>
                  </w:r>
                </w:p>
              </w:tc>
              <w:tc>
                <w:tcPr>
                  <w:tcW w:w="1346" w:type="dxa"/>
                  <w:vAlign w:val="center"/>
                </w:tcPr>
                <w:p w14:paraId="25B261C1">
                  <w:pPr>
                    <w:jc w:val="center"/>
                    <w:rPr>
                      <w:color w:val="auto"/>
                      <w:szCs w:val="21"/>
                    </w:rPr>
                  </w:pPr>
                </w:p>
              </w:tc>
            </w:tr>
            <w:tr w14:paraId="7FE61FB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02E97954">
                  <w:pPr>
                    <w:widowControl/>
                    <w:jc w:val="center"/>
                    <w:textAlignment w:val="center"/>
                    <w:rPr>
                      <w:snapToGrid w:val="0"/>
                      <w:color w:val="auto"/>
                      <w:kern w:val="0"/>
                      <w:szCs w:val="21"/>
                      <w:lang w:eastAsia="en-US"/>
                    </w:rPr>
                  </w:pPr>
                  <w:r>
                    <w:rPr>
                      <w:snapToGrid w:val="0"/>
                      <w:color w:val="auto"/>
                      <w:kern w:val="0"/>
                      <w:szCs w:val="21"/>
                      <w:lang w:bidi="ar"/>
                    </w:rPr>
                    <w:t>37</w:t>
                  </w:r>
                </w:p>
              </w:tc>
              <w:tc>
                <w:tcPr>
                  <w:tcW w:w="1585" w:type="dxa"/>
                  <w:shd w:val="clear" w:color="auto" w:fill="auto"/>
                  <w:vAlign w:val="center"/>
                </w:tcPr>
                <w:p w14:paraId="6A0629F9">
                  <w:pPr>
                    <w:jc w:val="center"/>
                    <w:rPr>
                      <w:snapToGrid w:val="0"/>
                      <w:color w:val="auto"/>
                      <w:kern w:val="0"/>
                      <w:szCs w:val="21"/>
                      <w:lang w:eastAsia="en-US"/>
                    </w:rPr>
                  </w:pPr>
                  <w:r>
                    <w:rPr>
                      <w:color w:val="auto"/>
                      <w:szCs w:val="21"/>
                    </w:rPr>
                    <w:t>储气罐</w:t>
                  </w:r>
                </w:p>
              </w:tc>
              <w:tc>
                <w:tcPr>
                  <w:tcW w:w="1300" w:type="dxa"/>
                  <w:shd w:val="clear" w:color="auto" w:fill="auto"/>
                  <w:vAlign w:val="center"/>
                </w:tcPr>
                <w:p w14:paraId="59A0DE7A">
                  <w:pPr>
                    <w:jc w:val="center"/>
                    <w:rPr>
                      <w:snapToGrid w:val="0"/>
                      <w:color w:val="auto"/>
                      <w:kern w:val="0"/>
                      <w:szCs w:val="21"/>
                      <w:lang w:eastAsia="en-US"/>
                    </w:rPr>
                  </w:pPr>
                  <w:r>
                    <w:rPr>
                      <w:color w:val="auto"/>
                      <w:szCs w:val="21"/>
                    </w:rPr>
                    <w:t>5</w:t>
                  </w:r>
                </w:p>
              </w:tc>
              <w:tc>
                <w:tcPr>
                  <w:tcW w:w="975" w:type="dxa"/>
                  <w:shd w:val="clear" w:color="auto" w:fill="auto"/>
                  <w:vAlign w:val="center"/>
                </w:tcPr>
                <w:p w14:paraId="088D0054">
                  <w:pPr>
                    <w:jc w:val="center"/>
                    <w:rPr>
                      <w:snapToGrid w:val="0"/>
                      <w:color w:val="auto"/>
                      <w:kern w:val="0"/>
                      <w:szCs w:val="21"/>
                      <w:lang w:eastAsia="en-US"/>
                    </w:rPr>
                  </w:pPr>
                  <w:r>
                    <w:rPr>
                      <w:color w:val="auto"/>
                      <w:szCs w:val="21"/>
                    </w:rPr>
                    <w:t>0</w:t>
                  </w:r>
                </w:p>
              </w:tc>
              <w:tc>
                <w:tcPr>
                  <w:tcW w:w="1250" w:type="dxa"/>
                  <w:shd w:val="clear" w:color="auto" w:fill="auto"/>
                  <w:vAlign w:val="center"/>
                </w:tcPr>
                <w:p w14:paraId="06CB11BB">
                  <w:pPr>
                    <w:jc w:val="center"/>
                    <w:rPr>
                      <w:snapToGrid w:val="0"/>
                      <w:color w:val="auto"/>
                      <w:kern w:val="0"/>
                      <w:szCs w:val="21"/>
                    </w:rPr>
                  </w:pPr>
                  <w:r>
                    <w:rPr>
                      <w:color w:val="auto"/>
                      <w:szCs w:val="21"/>
                    </w:rPr>
                    <w:t>5</w:t>
                  </w:r>
                </w:p>
              </w:tc>
              <w:tc>
                <w:tcPr>
                  <w:tcW w:w="1104" w:type="dxa"/>
                  <w:shd w:val="clear" w:color="auto" w:fill="auto"/>
                  <w:vAlign w:val="center"/>
                </w:tcPr>
                <w:p w14:paraId="30C12082">
                  <w:pPr>
                    <w:jc w:val="center"/>
                    <w:rPr>
                      <w:snapToGrid w:val="0"/>
                      <w:color w:val="auto"/>
                      <w:kern w:val="0"/>
                      <w:szCs w:val="21"/>
                      <w:lang w:eastAsia="en-US"/>
                    </w:rPr>
                  </w:pPr>
                  <w:r>
                    <w:rPr>
                      <w:color w:val="auto"/>
                      <w:szCs w:val="21"/>
                    </w:rPr>
                    <w:t>0</w:t>
                  </w:r>
                </w:p>
              </w:tc>
              <w:tc>
                <w:tcPr>
                  <w:tcW w:w="1346" w:type="dxa"/>
                  <w:vAlign w:val="center"/>
                </w:tcPr>
                <w:p w14:paraId="7AE2BF03">
                  <w:pPr>
                    <w:jc w:val="center"/>
                    <w:rPr>
                      <w:color w:val="auto"/>
                      <w:szCs w:val="21"/>
                    </w:rPr>
                  </w:pPr>
                </w:p>
              </w:tc>
            </w:tr>
            <w:tr w14:paraId="62408C6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45FCA3E6">
                  <w:pPr>
                    <w:widowControl/>
                    <w:jc w:val="center"/>
                    <w:textAlignment w:val="center"/>
                    <w:rPr>
                      <w:snapToGrid w:val="0"/>
                      <w:color w:val="auto"/>
                      <w:kern w:val="0"/>
                      <w:szCs w:val="21"/>
                      <w:lang w:eastAsia="en-US"/>
                    </w:rPr>
                  </w:pPr>
                  <w:r>
                    <w:rPr>
                      <w:snapToGrid w:val="0"/>
                      <w:color w:val="auto"/>
                      <w:kern w:val="0"/>
                      <w:szCs w:val="21"/>
                      <w:lang w:bidi="ar"/>
                    </w:rPr>
                    <w:t>38</w:t>
                  </w:r>
                </w:p>
              </w:tc>
              <w:tc>
                <w:tcPr>
                  <w:tcW w:w="1585" w:type="dxa"/>
                  <w:shd w:val="clear" w:color="auto" w:fill="auto"/>
                  <w:vAlign w:val="center"/>
                </w:tcPr>
                <w:p w14:paraId="679532A3">
                  <w:pPr>
                    <w:jc w:val="center"/>
                    <w:rPr>
                      <w:snapToGrid w:val="0"/>
                      <w:color w:val="auto"/>
                      <w:kern w:val="0"/>
                      <w:szCs w:val="21"/>
                      <w:lang w:eastAsia="en-US"/>
                    </w:rPr>
                  </w:pPr>
                  <w:r>
                    <w:rPr>
                      <w:color w:val="auto"/>
                      <w:szCs w:val="21"/>
                    </w:rPr>
                    <w:t>冷冻式干燥机</w:t>
                  </w:r>
                </w:p>
              </w:tc>
              <w:tc>
                <w:tcPr>
                  <w:tcW w:w="1300" w:type="dxa"/>
                  <w:shd w:val="clear" w:color="auto" w:fill="auto"/>
                  <w:vAlign w:val="center"/>
                </w:tcPr>
                <w:p w14:paraId="53BC1712">
                  <w:pPr>
                    <w:jc w:val="center"/>
                    <w:rPr>
                      <w:snapToGrid w:val="0"/>
                      <w:color w:val="auto"/>
                      <w:kern w:val="0"/>
                      <w:szCs w:val="21"/>
                      <w:lang w:eastAsia="en-US"/>
                    </w:rPr>
                  </w:pPr>
                  <w:r>
                    <w:rPr>
                      <w:color w:val="auto"/>
                      <w:szCs w:val="21"/>
                    </w:rPr>
                    <w:t>3</w:t>
                  </w:r>
                </w:p>
              </w:tc>
              <w:tc>
                <w:tcPr>
                  <w:tcW w:w="975" w:type="dxa"/>
                  <w:shd w:val="clear" w:color="auto" w:fill="auto"/>
                  <w:vAlign w:val="center"/>
                </w:tcPr>
                <w:p w14:paraId="669F5B01">
                  <w:pPr>
                    <w:jc w:val="center"/>
                    <w:rPr>
                      <w:snapToGrid w:val="0"/>
                      <w:color w:val="auto"/>
                      <w:kern w:val="0"/>
                      <w:szCs w:val="21"/>
                      <w:lang w:eastAsia="en-US"/>
                    </w:rPr>
                  </w:pPr>
                  <w:r>
                    <w:rPr>
                      <w:color w:val="auto"/>
                      <w:szCs w:val="21"/>
                    </w:rPr>
                    <w:t>0</w:t>
                  </w:r>
                </w:p>
              </w:tc>
              <w:tc>
                <w:tcPr>
                  <w:tcW w:w="1250" w:type="dxa"/>
                  <w:shd w:val="clear" w:color="auto" w:fill="auto"/>
                  <w:vAlign w:val="center"/>
                </w:tcPr>
                <w:p w14:paraId="0D15E31C">
                  <w:pPr>
                    <w:jc w:val="center"/>
                    <w:rPr>
                      <w:snapToGrid w:val="0"/>
                      <w:color w:val="auto"/>
                      <w:kern w:val="0"/>
                      <w:szCs w:val="21"/>
                    </w:rPr>
                  </w:pPr>
                  <w:r>
                    <w:rPr>
                      <w:color w:val="auto"/>
                      <w:szCs w:val="21"/>
                    </w:rPr>
                    <w:t>3</w:t>
                  </w:r>
                </w:p>
              </w:tc>
              <w:tc>
                <w:tcPr>
                  <w:tcW w:w="1104" w:type="dxa"/>
                  <w:shd w:val="clear" w:color="auto" w:fill="auto"/>
                  <w:vAlign w:val="center"/>
                </w:tcPr>
                <w:p w14:paraId="435995EE">
                  <w:pPr>
                    <w:jc w:val="center"/>
                    <w:rPr>
                      <w:snapToGrid w:val="0"/>
                      <w:color w:val="auto"/>
                      <w:kern w:val="0"/>
                      <w:szCs w:val="21"/>
                      <w:lang w:eastAsia="en-US"/>
                    </w:rPr>
                  </w:pPr>
                  <w:r>
                    <w:rPr>
                      <w:color w:val="auto"/>
                      <w:szCs w:val="21"/>
                    </w:rPr>
                    <w:t>0</w:t>
                  </w:r>
                </w:p>
              </w:tc>
              <w:tc>
                <w:tcPr>
                  <w:tcW w:w="1346" w:type="dxa"/>
                  <w:vAlign w:val="center"/>
                </w:tcPr>
                <w:p w14:paraId="218CFF17">
                  <w:pPr>
                    <w:jc w:val="center"/>
                    <w:rPr>
                      <w:color w:val="auto"/>
                      <w:szCs w:val="21"/>
                    </w:rPr>
                  </w:pPr>
                </w:p>
              </w:tc>
            </w:tr>
            <w:tr w14:paraId="3A6F432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2D563D94">
                  <w:pPr>
                    <w:widowControl/>
                    <w:jc w:val="center"/>
                    <w:textAlignment w:val="center"/>
                    <w:rPr>
                      <w:snapToGrid w:val="0"/>
                      <w:color w:val="auto"/>
                      <w:kern w:val="0"/>
                      <w:szCs w:val="21"/>
                      <w:lang w:eastAsia="en-US"/>
                    </w:rPr>
                  </w:pPr>
                  <w:r>
                    <w:rPr>
                      <w:snapToGrid w:val="0"/>
                      <w:color w:val="auto"/>
                      <w:kern w:val="0"/>
                      <w:szCs w:val="21"/>
                      <w:lang w:bidi="ar"/>
                    </w:rPr>
                    <w:t>39</w:t>
                  </w:r>
                </w:p>
              </w:tc>
              <w:tc>
                <w:tcPr>
                  <w:tcW w:w="1585" w:type="dxa"/>
                  <w:shd w:val="clear" w:color="auto" w:fill="auto"/>
                  <w:vAlign w:val="center"/>
                </w:tcPr>
                <w:p w14:paraId="2A8E3534">
                  <w:pPr>
                    <w:jc w:val="center"/>
                    <w:rPr>
                      <w:snapToGrid w:val="0"/>
                      <w:color w:val="auto"/>
                      <w:kern w:val="0"/>
                      <w:szCs w:val="21"/>
                      <w:lang w:eastAsia="en-US"/>
                    </w:rPr>
                  </w:pPr>
                  <w:r>
                    <w:rPr>
                      <w:color w:val="auto"/>
                      <w:szCs w:val="21"/>
                    </w:rPr>
                    <w:t>过滤器</w:t>
                  </w:r>
                </w:p>
              </w:tc>
              <w:tc>
                <w:tcPr>
                  <w:tcW w:w="1300" w:type="dxa"/>
                  <w:shd w:val="clear" w:color="auto" w:fill="auto"/>
                  <w:vAlign w:val="center"/>
                </w:tcPr>
                <w:p w14:paraId="79434B2B">
                  <w:pPr>
                    <w:jc w:val="center"/>
                    <w:rPr>
                      <w:snapToGrid w:val="0"/>
                      <w:color w:val="auto"/>
                      <w:kern w:val="0"/>
                      <w:szCs w:val="21"/>
                      <w:lang w:eastAsia="en-US"/>
                    </w:rPr>
                  </w:pPr>
                  <w:r>
                    <w:rPr>
                      <w:color w:val="auto"/>
                      <w:szCs w:val="21"/>
                    </w:rPr>
                    <w:t>9</w:t>
                  </w:r>
                </w:p>
              </w:tc>
              <w:tc>
                <w:tcPr>
                  <w:tcW w:w="975" w:type="dxa"/>
                  <w:shd w:val="clear" w:color="auto" w:fill="auto"/>
                  <w:vAlign w:val="center"/>
                </w:tcPr>
                <w:p w14:paraId="15C1EAE3">
                  <w:pPr>
                    <w:jc w:val="center"/>
                    <w:rPr>
                      <w:snapToGrid w:val="0"/>
                      <w:color w:val="auto"/>
                      <w:kern w:val="0"/>
                      <w:szCs w:val="21"/>
                      <w:lang w:eastAsia="en-US"/>
                    </w:rPr>
                  </w:pPr>
                  <w:r>
                    <w:rPr>
                      <w:color w:val="auto"/>
                      <w:szCs w:val="21"/>
                    </w:rPr>
                    <w:t>0</w:t>
                  </w:r>
                </w:p>
              </w:tc>
              <w:tc>
                <w:tcPr>
                  <w:tcW w:w="1250" w:type="dxa"/>
                  <w:shd w:val="clear" w:color="auto" w:fill="auto"/>
                  <w:vAlign w:val="center"/>
                </w:tcPr>
                <w:p w14:paraId="5E527DB7">
                  <w:pPr>
                    <w:jc w:val="center"/>
                    <w:rPr>
                      <w:snapToGrid w:val="0"/>
                      <w:color w:val="auto"/>
                      <w:kern w:val="0"/>
                      <w:szCs w:val="21"/>
                    </w:rPr>
                  </w:pPr>
                  <w:r>
                    <w:rPr>
                      <w:color w:val="auto"/>
                      <w:szCs w:val="21"/>
                    </w:rPr>
                    <w:t>9</w:t>
                  </w:r>
                </w:p>
              </w:tc>
              <w:tc>
                <w:tcPr>
                  <w:tcW w:w="1104" w:type="dxa"/>
                  <w:shd w:val="clear" w:color="auto" w:fill="auto"/>
                  <w:vAlign w:val="center"/>
                </w:tcPr>
                <w:p w14:paraId="3BB20B01">
                  <w:pPr>
                    <w:jc w:val="center"/>
                    <w:rPr>
                      <w:snapToGrid w:val="0"/>
                      <w:color w:val="auto"/>
                      <w:kern w:val="0"/>
                      <w:szCs w:val="21"/>
                      <w:lang w:eastAsia="en-US"/>
                    </w:rPr>
                  </w:pPr>
                  <w:r>
                    <w:rPr>
                      <w:color w:val="auto"/>
                      <w:szCs w:val="21"/>
                    </w:rPr>
                    <w:t>0</w:t>
                  </w:r>
                </w:p>
              </w:tc>
              <w:tc>
                <w:tcPr>
                  <w:tcW w:w="1346" w:type="dxa"/>
                  <w:vAlign w:val="center"/>
                </w:tcPr>
                <w:p w14:paraId="79F2AB25">
                  <w:pPr>
                    <w:jc w:val="center"/>
                    <w:rPr>
                      <w:color w:val="auto"/>
                      <w:szCs w:val="21"/>
                    </w:rPr>
                  </w:pPr>
                </w:p>
              </w:tc>
            </w:tr>
            <w:tr w14:paraId="77A2E6F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7D63D50A">
                  <w:pPr>
                    <w:widowControl/>
                    <w:jc w:val="center"/>
                    <w:textAlignment w:val="center"/>
                    <w:rPr>
                      <w:snapToGrid w:val="0"/>
                      <w:color w:val="auto"/>
                      <w:kern w:val="0"/>
                      <w:szCs w:val="21"/>
                      <w:lang w:eastAsia="en-US"/>
                    </w:rPr>
                  </w:pPr>
                  <w:r>
                    <w:rPr>
                      <w:snapToGrid w:val="0"/>
                      <w:color w:val="auto"/>
                      <w:kern w:val="0"/>
                      <w:szCs w:val="21"/>
                      <w:lang w:bidi="ar"/>
                    </w:rPr>
                    <w:t>40</w:t>
                  </w:r>
                </w:p>
              </w:tc>
              <w:tc>
                <w:tcPr>
                  <w:tcW w:w="1585" w:type="dxa"/>
                  <w:shd w:val="clear" w:color="auto" w:fill="auto"/>
                  <w:vAlign w:val="center"/>
                </w:tcPr>
                <w:p w14:paraId="5784501A">
                  <w:pPr>
                    <w:jc w:val="center"/>
                    <w:rPr>
                      <w:snapToGrid w:val="0"/>
                      <w:color w:val="auto"/>
                      <w:kern w:val="0"/>
                      <w:szCs w:val="21"/>
                      <w:lang w:eastAsia="en-US"/>
                    </w:rPr>
                  </w:pPr>
                  <w:r>
                    <w:rPr>
                      <w:color w:val="auto"/>
                      <w:szCs w:val="21"/>
                    </w:rPr>
                    <w:t>液蛋日用罐</w:t>
                  </w:r>
                </w:p>
              </w:tc>
              <w:tc>
                <w:tcPr>
                  <w:tcW w:w="1300" w:type="dxa"/>
                  <w:shd w:val="clear" w:color="auto" w:fill="auto"/>
                  <w:vAlign w:val="center"/>
                </w:tcPr>
                <w:p w14:paraId="6F05D2B4">
                  <w:pPr>
                    <w:jc w:val="center"/>
                    <w:rPr>
                      <w:snapToGrid w:val="0"/>
                      <w:color w:val="auto"/>
                      <w:kern w:val="0"/>
                      <w:szCs w:val="21"/>
                      <w:lang w:eastAsia="en-US"/>
                    </w:rPr>
                  </w:pPr>
                  <w:r>
                    <w:rPr>
                      <w:color w:val="auto"/>
                      <w:szCs w:val="21"/>
                    </w:rPr>
                    <w:t>1</w:t>
                  </w:r>
                </w:p>
              </w:tc>
              <w:tc>
                <w:tcPr>
                  <w:tcW w:w="975" w:type="dxa"/>
                  <w:shd w:val="clear" w:color="auto" w:fill="auto"/>
                  <w:vAlign w:val="center"/>
                </w:tcPr>
                <w:p w14:paraId="113BD6DB">
                  <w:pPr>
                    <w:jc w:val="center"/>
                    <w:rPr>
                      <w:snapToGrid w:val="0"/>
                      <w:color w:val="auto"/>
                      <w:kern w:val="0"/>
                      <w:szCs w:val="21"/>
                      <w:lang w:eastAsia="en-US"/>
                    </w:rPr>
                  </w:pPr>
                  <w:r>
                    <w:rPr>
                      <w:color w:val="auto"/>
                      <w:szCs w:val="21"/>
                    </w:rPr>
                    <w:t>0</w:t>
                  </w:r>
                </w:p>
              </w:tc>
              <w:tc>
                <w:tcPr>
                  <w:tcW w:w="1250" w:type="dxa"/>
                  <w:shd w:val="clear" w:color="auto" w:fill="auto"/>
                  <w:vAlign w:val="center"/>
                </w:tcPr>
                <w:p w14:paraId="3128EA43">
                  <w:pPr>
                    <w:jc w:val="center"/>
                    <w:rPr>
                      <w:snapToGrid w:val="0"/>
                      <w:color w:val="auto"/>
                      <w:kern w:val="0"/>
                      <w:szCs w:val="21"/>
                    </w:rPr>
                  </w:pPr>
                  <w:r>
                    <w:rPr>
                      <w:color w:val="auto"/>
                      <w:szCs w:val="21"/>
                    </w:rPr>
                    <w:t>1</w:t>
                  </w:r>
                </w:p>
              </w:tc>
              <w:tc>
                <w:tcPr>
                  <w:tcW w:w="1104" w:type="dxa"/>
                  <w:shd w:val="clear" w:color="auto" w:fill="auto"/>
                  <w:vAlign w:val="center"/>
                </w:tcPr>
                <w:p w14:paraId="56EE2ADA">
                  <w:pPr>
                    <w:jc w:val="center"/>
                    <w:rPr>
                      <w:snapToGrid w:val="0"/>
                      <w:color w:val="auto"/>
                      <w:kern w:val="0"/>
                      <w:szCs w:val="21"/>
                      <w:lang w:eastAsia="en-US"/>
                    </w:rPr>
                  </w:pPr>
                  <w:r>
                    <w:rPr>
                      <w:color w:val="auto"/>
                      <w:szCs w:val="21"/>
                    </w:rPr>
                    <w:t>0</w:t>
                  </w:r>
                </w:p>
              </w:tc>
              <w:tc>
                <w:tcPr>
                  <w:tcW w:w="1346" w:type="dxa"/>
                  <w:vAlign w:val="center"/>
                </w:tcPr>
                <w:p w14:paraId="4261B5A9">
                  <w:pPr>
                    <w:jc w:val="center"/>
                    <w:rPr>
                      <w:color w:val="auto"/>
                      <w:szCs w:val="21"/>
                    </w:rPr>
                  </w:pPr>
                </w:p>
              </w:tc>
            </w:tr>
            <w:tr w14:paraId="3927D11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1B94D3E3">
                  <w:pPr>
                    <w:widowControl/>
                    <w:jc w:val="center"/>
                    <w:textAlignment w:val="center"/>
                    <w:rPr>
                      <w:snapToGrid w:val="0"/>
                      <w:color w:val="auto"/>
                      <w:kern w:val="0"/>
                      <w:szCs w:val="21"/>
                      <w:lang w:eastAsia="en-US"/>
                    </w:rPr>
                  </w:pPr>
                  <w:r>
                    <w:rPr>
                      <w:snapToGrid w:val="0"/>
                      <w:color w:val="auto"/>
                      <w:kern w:val="0"/>
                      <w:szCs w:val="21"/>
                      <w:lang w:bidi="ar"/>
                    </w:rPr>
                    <w:t>41</w:t>
                  </w:r>
                </w:p>
              </w:tc>
              <w:tc>
                <w:tcPr>
                  <w:tcW w:w="1585" w:type="dxa"/>
                  <w:shd w:val="clear" w:color="auto" w:fill="auto"/>
                  <w:vAlign w:val="center"/>
                </w:tcPr>
                <w:p w14:paraId="004BD4B4">
                  <w:pPr>
                    <w:jc w:val="center"/>
                    <w:rPr>
                      <w:snapToGrid w:val="0"/>
                      <w:color w:val="auto"/>
                      <w:kern w:val="0"/>
                      <w:szCs w:val="21"/>
                      <w:lang w:eastAsia="en-US"/>
                    </w:rPr>
                  </w:pPr>
                  <w:r>
                    <w:rPr>
                      <w:color w:val="auto"/>
                      <w:szCs w:val="21"/>
                    </w:rPr>
                    <w:t>豆油日用罐</w:t>
                  </w:r>
                </w:p>
              </w:tc>
              <w:tc>
                <w:tcPr>
                  <w:tcW w:w="1300" w:type="dxa"/>
                  <w:shd w:val="clear" w:color="auto" w:fill="auto"/>
                  <w:vAlign w:val="center"/>
                </w:tcPr>
                <w:p w14:paraId="135214D5">
                  <w:pPr>
                    <w:jc w:val="center"/>
                    <w:rPr>
                      <w:snapToGrid w:val="0"/>
                      <w:color w:val="auto"/>
                      <w:kern w:val="0"/>
                      <w:szCs w:val="21"/>
                      <w:lang w:eastAsia="en-US"/>
                    </w:rPr>
                  </w:pPr>
                  <w:r>
                    <w:rPr>
                      <w:color w:val="auto"/>
                      <w:szCs w:val="21"/>
                    </w:rPr>
                    <w:t>2</w:t>
                  </w:r>
                </w:p>
              </w:tc>
              <w:tc>
                <w:tcPr>
                  <w:tcW w:w="975" w:type="dxa"/>
                  <w:shd w:val="clear" w:color="auto" w:fill="auto"/>
                  <w:vAlign w:val="center"/>
                </w:tcPr>
                <w:p w14:paraId="67D5BBD5">
                  <w:pPr>
                    <w:jc w:val="center"/>
                    <w:rPr>
                      <w:snapToGrid w:val="0"/>
                      <w:color w:val="auto"/>
                      <w:kern w:val="0"/>
                      <w:szCs w:val="21"/>
                      <w:lang w:eastAsia="en-US"/>
                    </w:rPr>
                  </w:pPr>
                  <w:r>
                    <w:rPr>
                      <w:color w:val="auto"/>
                      <w:szCs w:val="21"/>
                    </w:rPr>
                    <w:t>0</w:t>
                  </w:r>
                </w:p>
              </w:tc>
              <w:tc>
                <w:tcPr>
                  <w:tcW w:w="1250" w:type="dxa"/>
                  <w:shd w:val="clear" w:color="auto" w:fill="auto"/>
                  <w:vAlign w:val="center"/>
                </w:tcPr>
                <w:p w14:paraId="2C75AB01">
                  <w:pPr>
                    <w:jc w:val="center"/>
                    <w:rPr>
                      <w:snapToGrid w:val="0"/>
                      <w:color w:val="auto"/>
                      <w:kern w:val="0"/>
                      <w:szCs w:val="21"/>
                    </w:rPr>
                  </w:pPr>
                  <w:r>
                    <w:rPr>
                      <w:color w:val="auto"/>
                      <w:szCs w:val="21"/>
                    </w:rPr>
                    <w:t>2</w:t>
                  </w:r>
                </w:p>
              </w:tc>
              <w:tc>
                <w:tcPr>
                  <w:tcW w:w="1104" w:type="dxa"/>
                  <w:shd w:val="clear" w:color="auto" w:fill="auto"/>
                  <w:vAlign w:val="center"/>
                </w:tcPr>
                <w:p w14:paraId="613C3E6F">
                  <w:pPr>
                    <w:jc w:val="center"/>
                    <w:rPr>
                      <w:snapToGrid w:val="0"/>
                      <w:color w:val="auto"/>
                      <w:kern w:val="0"/>
                      <w:szCs w:val="21"/>
                      <w:lang w:eastAsia="en-US"/>
                    </w:rPr>
                  </w:pPr>
                  <w:r>
                    <w:rPr>
                      <w:color w:val="auto"/>
                      <w:szCs w:val="21"/>
                    </w:rPr>
                    <w:t>0</w:t>
                  </w:r>
                </w:p>
              </w:tc>
              <w:tc>
                <w:tcPr>
                  <w:tcW w:w="1346" w:type="dxa"/>
                  <w:vAlign w:val="center"/>
                </w:tcPr>
                <w:p w14:paraId="5AFFF156">
                  <w:pPr>
                    <w:jc w:val="center"/>
                    <w:rPr>
                      <w:color w:val="auto"/>
                      <w:szCs w:val="21"/>
                    </w:rPr>
                  </w:pPr>
                </w:p>
              </w:tc>
            </w:tr>
            <w:tr w14:paraId="414C2A9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5CBB7922">
                  <w:pPr>
                    <w:widowControl/>
                    <w:jc w:val="center"/>
                    <w:textAlignment w:val="center"/>
                    <w:rPr>
                      <w:snapToGrid w:val="0"/>
                      <w:color w:val="auto"/>
                      <w:kern w:val="0"/>
                      <w:szCs w:val="21"/>
                      <w:lang w:eastAsia="en-US"/>
                    </w:rPr>
                  </w:pPr>
                  <w:r>
                    <w:rPr>
                      <w:snapToGrid w:val="0"/>
                      <w:color w:val="auto"/>
                      <w:kern w:val="0"/>
                      <w:szCs w:val="21"/>
                      <w:lang w:bidi="ar"/>
                    </w:rPr>
                    <w:t>42</w:t>
                  </w:r>
                </w:p>
              </w:tc>
              <w:tc>
                <w:tcPr>
                  <w:tcW w:w="1585" w:type="dxa"/>
                  <w:shd w:val="clear" w:color="auto" w:fill="auto"/>
                  <w:vAlign w:val="center"/>
                </w:tcPr>
                <w:p w14:paraId="1ACD0E73">
                  <w:pPr>
                    <w:jc w:val="center"/>
                    <w:rPr>
                      <w:snapToGrid w:val="0"/>
                      <w:color w:val="auto"/>
                      <w:kern w:val="0"/>
                      <w:szCs w:val="21"/>
                      <w:lang w:eastAsia="en-US"/>
                    </w:rPr>
                  </w:pPr>
                  <w:r>
                    <w:rPr>
                      <w:color w:val="auto"/>
                      <w:szCs w:val="21"/>
                    </w:rPr>
                    <w:t>豆油储罐</w:t>
                  </w:r>
                </w:p>
              </w:tc>
              <w:tc>
                <w:tcPr>
                  <w:tcW w:w="1300" w:type="dxa"/>
                  <w:shd w:val="clear" w:color="auto" w:fill="auto"/>
                  <w:vAlign w:val="center"/>
                </w:tcPr>
                <w:p w14:paraId="28DA3521">
                  <w:pPr>
                    <w:jc w:val="center"/>
                    <w:rPr>
                      <w:snapToGrid w:val="0"/>
                      <w:color w:val="auto"/>
                      <w:kern w:val="0"/>
                      <w:szCs w:val="21"/>
                      <w:lang w:eastAsia="en-US"/>
                    </w:rPr>
                  </w:pPr>
                  <w:r>
                    <w:rPr>
                      <w:color w:val="auto"/>
                      <w:szCs w:val="21"/>
                    </w:rPr>
                    <w:t>2</w:t>
                  </w:r>
                </w:p>
              </w:tc>
              <w:tc>
                <w:tcPr>
                  <w:tcW w:w="975" w:type="dxa"/>
                  <w:shd w:val="clear" w:color="auto" w:fill="auto"/>
                  <w:vAlign w:val="center"/>
                </w:tcPr>
                <w:p w14:paraId="63AEB2DC">
                  <w:pPr>
                    <w:jc w:val="center"/>
                    <w:rPr>
                      <w:snapToGrid w:val="0"/>
                      <w:color w:val="auto"/>
                      <w:kern w:val="0"/>
                      <w:szCs w:val="21"/>
                      <w:lang w:eastAsia="en-US"/>
                    </w:rPr>
                  </w:pPr>
                  <w:r>
                    <w:rPr>
                      <w:color w:val="auto"/>
                      <w:szCs w:val="21"/>
                    </w:rPr>
                    <w:t>0</w:t>
                  </w:r>
                </w:p>
              </w:tc>
              <w:tc>
                <w:tcPr>
                  <w:tcW w:w="1250" w:type="dxa"/>
                  <w:shd w:val="clear" w:color="auto" w:fill="auto"/>
                  <w:vAlign w:val="center"/>
                </w:tcPr>
                <w:p w14:paraId="3F3B5139">
                  <w:pPr>
                    <w:jc w:val="center"/>
                    <w:rPr>
                      <w:snapToGrid w:val="0"/>
                      <w:color w:val="auto"/>
                      <w:kern w:val="0"/>
                      <w:szCs w:val="21"/>
                    </w:rPr>
                  </w:pPr>
                  <w:r>
                    <w:rPr>
                      <w:color w:val="auto"/>
                      <w:szCs w:val="21"/>
                    </w:rPr>
                    <w:t>2</w:t>
                  </w:r>
                </w:p>
              </w:tc>
              <w:tc>
                <w:tcPr>
                  <w:tcW w:w="1104" w:type="dxa"/>
                  <w:shd w:val="clear" w:color="auto" w:fill="auto"/>
                  <w:vAlign w:val="center"/>
                </w:tcPr>
                <w:p w14:paraId="16A66C9C">
                  <w:pPr>
                    <w:jc w:val="center"/>
                    <w:rPr>
                      <w:snapToGrid w:val="0"/>
                      <w:color w:val="auto"/>
                      <w:kern w:val="0"/>
                      <w:szCs w:val="21"/>
                      <w:lang w:eastAsia="en-US"/>
                    </w:rPr>
                  </w:pPr>
                  <w:r>
                    <w:rPr>
                      <w:color w:val="auto"/>
                      <w:szCs w:val="21"/>
                    </w:rPr>
                    <w:t>0</w:t>
                  </w:r>
                </w:p>
              </w:tc>
              <w:tc>
                <w:tcPr>
                  <w:tcW w:w="1346" w:type="dxa"/>
                  <w:vAlign w:val="center"/>
                </w:tcPr>
                <w:p w14:paraId="658DD489">
                  <w:pPr>
                    <w:jc w:val="center"/>
                    <w:rPr>
                      <w:color w:val="auto"/>
                      <w:szCs w:val="21"/>
                    </w:rPr>
                  </w:pPr>
                </w:p>
              </w:tc>
            </w:tr>
            <w:tr w14:paraId="78B661F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0A4778EF">
                  <w:pPr>
                    <w:widowControl/>
                    <w:jc w:val="center"/>
                    <w:textAlignment w:val="center"/>
                    <w:rPr>
                      <w:snapToGrid w:val="0"/>
                      <w:color w:val="auto"/>
                      <w:kern w:val="0"/>
                      <w:szCs w:val="21"/>
                      <w:lang w:eastAsia="en-US"/>
                    </w:rPr>
                  </w:pPr>
                  <w:r>
                    <w:rPr>
                      <w:snapToGrid w:val="0"/>
                      <w:color w:val="auto"/>
                      <w:kern w:val="0"/>
                      <w:szCs w:val="21"/>
                      <w:lang w:bidi="ar"/>
                    </w:rPr>
                    <w:t>43</w:t>
                  </w:r>
                </w:p>
              </w:tc>
              <w:tc>
                <w:tcPr>
                  <w:tcW w:w="1585" w:type="dxa"/>
                  <w:shd w:val="clear" w:color="auto" w:fill="auto"/>
                  <w:vAlign w:val="center"/>
                </w:tcPr>
                <w:p w14:paraId="5E167430">
                  <w:pPr>
                    <w:jc w:val="center"/>
                    <w:rPr>
                      <w:snapToGrid w:val="0"/>
                      <w:color w:val="auto"/>
                      <w:kern w:val="0"/>
                      <w:szCs w:val="21"/>
                      <w:lang w:eastAsia="en-US"/>
                    </w:rPr>
                  </w:pPr>
                  <w:r>
                    <w:rPr>
                      <w:color w:val="auto"/>
                      <w:szCs w:val="21"/>
                    </w:rPr>
                    <w:t>糖蜜储罐</w:t>
                  </w:r>
                </w:p>
              </w:tc>
              <w:tc>
                <w:tcPr>
                  <w:tcW w:w="1300" w:type="dxa"/>
                  <w:shd w:val="clear" w:color="auto" w:fill="auto"/>
                  <w:vAlign w:val="center"/>
                </w:tcPr>
                <w:p w14:paraId="46F97CB8">
                  <w:pPr>
                    <w:jc w:val="center"/>
                    <w:rPr>
                      <w:snapToGrid w:val="0"/>
                      <w:color w:val="auto"/>
                      <w:kern w:val="0"/>
                      <w:szCs w:val="21"/>
                      <w:lang w:eastAsia="en-US"/>
                    </w:rPr>
                  </w:pPr>
                  <w:r>
                    <w:rPr>
                      <w:color w:val="auto"/>
                      <w:szCs w:val="21"/>
                    </w:rPr>
                    <w:t>1</w:t>
                  </w:r>
                </w:p>
              </w:tc>
              <w:tc>
                <w:tcPr>
                  <w:tcW w:w="975" w:type="dxa"/>
                  <w:shd w:val="clear" w:color="auto" w:fill="auto"/>
                  <w:vAlign w:val="center"/>
                </w:tcPr>
                <w:p w14:paraId="58DB5E88">
                  <w:pPr>
                    <w:jc w:val="center"/>
                    <w:rPr>
                      <w:snapToGrid w:val="0"/>
                      <w:color w:val="auto"/>
                      <w:kern w:val="0"/>
                      <w:szCs w:val="21"/>
                      <w:lang w:eastAsia="en-US"/>
                    </w:rPr>
                  </w:pPr>
                  <w:r>
                    <w:rPr>
                      <w:color w:val="auto"/>
                      <w:szCs w:val="21"/>
                    </w:rPr>
                    <w:t>0</w:t>
                  </w:r>
                </w:p>
              </w:tc>
              <w:tc>
                <w:tcPr>
                  <w:tcW w:w="1250" w:type="dxa"/>
                  <w:shd w:val="clear" w:color="auto" w:fill="auto"/>
                  <w:vAlign w:val="center"/>
                </w:tcPr>
                <w:p w14:paraId="577D39AA">
                  <w:pPr>
                    <w:jc w:val="center"/>
                    <w:rPr>
                      <w:snapToGrid w:val="0"/>
                      <w:color w:val="auto"/>
                      <w:kern w:val="0"/>
                      <w:szCs w:val="21"/>
                    </w:rPr>
                  </w:pPr>
                  <w:r>
                    <w:rPr>
                      <w:color w:val="auto"/>
                      <w:szCs w:val="21"/>
                    </w:rPr>
                    <w:t>1</w:t>
                  </w:r>
                </w:p>
              </w:tc>
              <w:tc>
                <w:tcPr>
                  <w:tcW w:w="1104" w:type="dxa"/>
                  <w:shd w:val="clear" w:color="auto" w:fill="auto"/>
                  <w:vAlign w:val="center"/>
                </w:tcPr>
                <w:p w14:paraId="1366FDB7">
                  <w:pPr>
                    <w:jc w:val="center"/>
                    <w:rPr>
                      <w:snapToGrid w:val="0"/>
                      <w:color w:val="auto"/>
                      <w:kern w:val="0"/>
                      <w:szCs w:val="21"/>
                      <w:lang w:eastAsia="en-US"/>
                    </w:rPr>
                  </w:pPr>
                  <w:r>
                    <w:rPr>
                      <w:color w:val="auto"/>
                      <w:szCs w:val="21"/>
                    </w:rPr>
                    <w:t>0</w:t>
                  </w:r>
                </w:p>
              </w:tc>
              <w:tc>
                <w:tcPr>
                  <w:tcW w:w="1346" w:type="dxa"/>
                  <w:vAlign w:val="center"/>
                </w:tcPr>
                <w:p w14:paraId="3D8315DB">
                  <w:pPr>
                    <w:jc w:val="center"/>
                    <w:rPr>
                      <w:color w:val="auto"/>
                      <w:szCs w:val="21"/>
                    </w:rPr>
                  </w:pPr>
                </w:p>
              </w:tc>
            </w:tr>
            <w:tr w14:paraId="7BE0B6B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11D573B4">
                  <w:pPr>
                    <w:widowControl/>
                    <w:jc w:val="center"/>
                    <w:textAlignment w:val="center"/>
                    <w:rPr>
                      <w:snapToGrid w:val="0"/>
                      <w:color w:val="auto"/>
                      <w:kern w:val="0"/>
                      <w:szCs w:val="21"/>
                      <w:lang w:eastAsia="en-US"/>
                    </w:rPr>
                  </w:pPr>
                  <w:r>
                    <w:rPr>
                      <w:snapToGrid w:val="0"/>
                      <w:color w:val="auto"/>
                      <w:kern w:val="0"/>
                      <w:szCs w:val="21"/>
                      <w:lang w:bidi="ar"/>
                    </w:rPr>
                    <w:t>44</w:t>
                  </w:r>
                </w:p>
              </w:tc>
              <w:tc>
                <w:tcPr>
                  <w:tcW w:w="1585" w:type="dxa"/>
                  <w:shd w:val="clear" w:color="auto" w:fill="auto"/>
                  <w:vAlign w:val="center"/>
                </w:tcPr>
                <w:p w14:paraId="5009FBDF">
                  <w:pPr>
                    <w:jc w:val="center"/>
                    <w:rPr>
                      <w:snapToGrid w:val="0"/>
                      <w:color w:val="auto"/>
                      <w:kern w:val="0"/>
                      <w:szCs w:val="21"/>
                      <w:lang w:eastAsia="en-US"/>
                    </w:rPr>
                  </w:pPr>
                  <w:r>
                    <w:rPr>
                      <w:color w:val="auto"/>
                      <w:szCs w:val="21"/>
                    </w:rPr>
                    <w:t>糖蜜添加系统</w:t>
                  </w:r>
                </w:p>
              </w:tc>
              <w:tc>
                <w:tcPr>
                  <w:tcW w:w="1300" w:type="dxa"/>
                  <w:shd w:val="clear" w:color="auto" w:fill="auto"/>
                  <w:vAlign w:val="center"/>
                </w:tcPr>
                <w:p w14:paraId="72A02344">
                  <w:pPr>
                    <w:jc w:val="center"/>
                    <w:rPr>
                      <w:snapToGrid w:val="0"/>
                      <w:color w:val="auto"/>
                      <w:kern w:val="0"/>
                      <w:szCs w:val="21"/>
                      <w:lang w:eastAsia="en-US"/>
                    </w:rPr>
                  </w:pPr>
                  <w:r>
                    <w:rPr>
                      <w:color w:val="auto"/>
                      <w:szCs w:val="21"/>
                    </w:rPr>
                    <w:t>4</w:t>
                  </w:r>
                </w:p>
              </w:tc>
              <w:tc>
                <w:tcPr>
                  <w:tcW w:w="975" w:type="dxa"/>
                  <w:shd w:val="clear" w:color="auto" w:fill="auto"/>
                  <w:vAlign w:val="center"/>
                </w:tcPr>
                <w:p w14:paraId="7699FE8D">
                  <w:pPr>
                    <w:jc w:val="center"/>
                    <w:rPr>
                      <w:snapToGrid w:val="0"/>
                      <w:color w:val="auto"/>
                      <w:kern w:val="0"/>
                      <w:szCs w:val="21"/>
                      <w:lang w:eastAsia="en-US"/>
                    </w:rPr>
                  </w:pPr>
                  <w:r>
                    <w:rPr>
                      <w:color w:val="auto"/>
                      <w:szCs w:val="21"/>
                    </w:rPr>
                    <w:t>0</w:t>
                  </w:r>
                </w:p>
              </w:tc>
              <w:tc>
                <w:tcPr>
                  <w:tcW w:w="1250" w:type="dxa"/>
                  <w:shd w:val="clear" w:color="auto" w:fill="auto"/>
                  <w:vAlign w:val="center"/>
                </w:tcPr>
                <w:p w14:paraId="37E80F8A">
                  <w:pPr>
                    <w:jc w:val="center"/>
                    <w:rPr>
                      <w:snapToGrid w:val="0"/>
                      <w:color w:val="auto"/>
                      <w:kern w:val="0"/>
                      <w:szCs w:val="21"/>
                    </w:rPr>
                  </w:pPr>
                  <w:r>
                    <w:rPr>
                      <w:color w:val="auto"/>
                      <w:szCs w:val="21"/>
                    </w:rPr>
                    <w:t>4</w:t>
                  </w:r>
                </w:p>
              </w:tc>
              <w:tc>
                <w:tcPr>
                  <w:tcW w:w="1104" w:type="dxa"/>
                  <w:shd w:val="clear" w:color="auto" w:fill="auto"/>
                  <w:vAlign w:val="center"/>
                </w:tcPr>
                <w:p w14:paraId="6AC74514">
                  <w:pPr>
                    <w:jc w:val="center"/>
                    <w:rPr>
                      <w:snapToGrid w:val="0"/>
                      <w:color w:val="auto"/>
                      <w:kern w:val="0"/>
                      <w:szCs w:val="21"/>
                      <w:lang w:eastAsia="en-US"/>
                    </w:rPr>
                  </w:pPr>
                  <w:r>
                    <w:rPr>
                      <w:color w:val="auto"/>
                      <w:szCs w:val="21"/>
                    </w:rPr>
                    <w:t>0</w:t>
                  </w:r>
                </w:p>
              </w:tc>
              <w:tc>
                <w:tcPr>
                  <w:tcW w:w="1346" w:type="dxa"/>
                  <w:vAlign w:val="center"/>
                </w:tcPr>
                <w:p w14:paraId="0CB41CA1">
                  <w:pPr>
                    <w:jc w:val="center"/>
                    <w:rPr>
                      <w:color w:val="auto"/>
                      <w:szCs w:val="21"/>
                    </w:rPr>
                  </w:pPr>
                </w:p>
              </w:tc>
            </w:tr>
            <w:tr w14:paraId="1FAAE3B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3E2DE181">
                  <w:pPr>
                    <w:widowControl/>
                    <w:jc w:val="center"/>
                    <w:textAlignment w:val="center"/>
                    <w:rPr>
                      <w:snapToGrid w:val="0"/>
                      <w:color w:val="auto"/>
                      <w:kern w:val="0"/>
                      <w:szCs w:val="21"/>
                      <w:lang w:eastAsia="en-US"/>
                    </w:rPr>
                  </w:pPr>
                  <w:r>
                    <w:rPr>
                      <w:snapToGrid w:val="0"/>
                      <w:color w:val="auto"/>
                      <w:kern w:val="0"/>
                      <w:szCs w:val="21"/>
                      <w:lang w:bidi="ar"/>
                    </w:rPr>
                    <w:t>45</w:t>
                  </w:r>
                </w:p>
              </w:tc>
              <w:tc>
                <w:tcPr>
                  <w:tcW w:w="1585" w:type="dxa"/>
                  <w:shd w:val="clear" w:color="auto" w:fill="auto"/>
                  <w:vAlign w:val="center"/>
                </w:tcPr>
                <w:p w14:paraId="08BF4920">
                  <w:pPr>
                    <w:jc w:val="center"/>
                    <w:rPr>
                      <w:snapToGrid w:val="0"/>
                      <w:color w:val="auto"/>
                      <w:kern w:val="0"/>
                      <w:szCs w:val="21"/>
                      <w:lang w:eastAsia="en-US"/>
                    </w:rPr>
                  </w:pPr>
                  <w:r>
                    <w:rPr>
                      <w:color w:val="auto"/>
                      <w:szCs w:val="21"/>
                    </w:rPr>
                    <w:t>热水罐系统</w:t>
                  </w:r>
                </w:p>
              </w:tc>
              <w:tc>
                <w:tcPr>
                  <w:tcW w:w="1300" w:type="dxa"/>
                  <w:shd w:val="clear" w:color="auto" w:fill="auto"/>
                  <w:vAlign w:val="center"/>
                </w:tcPr>
                <w:p w14:paraId="71D0E464">
                  <w:pPr>
                    <w:jc w:val="center"/>
                    <w:rPr>
                      <w:snapToGrid w:val="0"/>
                      <w:color w:val="auto"/>
                      <w:kern w:val="0"/>
                      <w:szCs w:val="21"/>
                      <w:lang w:eastAsia="en-US"/>
                    </w:rPr>
                  </w:pPr>
                  <w:r>
                    <w:rPr>
                      <w:color w:val="auto"/>
                      <w:szCs w:val="21"/>
                    </w:rPr>
                    <w:t>1</w:t>
                  </w:r>
                </w:p>
              </w:tc>
              <w:tc>
                <w:tcPr>
                  <w:tcW w:w="975" w:type="dxa"/>
                  <w:shd w:val="clear" w:color="auto" w:fill="auto"/>
                  <w:vAlign w:val="center"/>
                </w:tcPr>
                <w:p w14:paraId="082D9FB3">
                  <w:pPr>
                    <w:jc w:val="center"/>
                    <w:rPr>
                      <w:snapToGrid w:val="0"/>
                      <w:color w:val="auto"/>
                      <w:kern w:val="0"/>
                      <w:szCs w:val="21"/>
                      <w:lang w:eastAsia="en-US"/>
                    </w:rPr>
                  </w:pPr>
                  <w:r>
                    <w:rPr>
                      <w:color w:val="auto"/>
                      <w:szCs w:val="21"/>
                    </w:rPr>
                    <w:t>0</w:t>
                  </w:r>
                </w:p>
              </w:tc>
              <w:tc>
                <w:tcPr>
                  <w:tcW w:w="1250" w:type="dxa"/>
                  <w:shd w:val="clear" w:color="auto" w:fill="auto"/>
                  <w:vAlign w:val="center"/>
                </w:tcPr>
                <w:p w14:paraId="3B66AC85">
                  <w:pPr>
                    <w:jc w:val="center"/>
                    <w:rPr>
                      <w:snapToGrid w:val="0"/>
                      <w:color w:val="auto"/>
                      <w:kern w:val="0"/>
                      <w:szCs w:val="21"/>
                    </w:rPr>
                  </w:pPr>
                  <w:r>
                    <w:rPr>
                      <w:color w:val="auto"/>
                      <w:szCs w:val="21"/>
                    </w:rPr>
                    <w:t>1</w:t>
                  </w:r>
                </w:p>
              </w:tc>
              <w:tc>
                <w:tcPr>
                  <w:tcW w:w="1104" w:type="dxa"/>
                  <w:shd w:val="clear" w:color="auto" w:fill="auto"/>
                  <w:vAlign w:val="center"/>
                </w:tcPr>
                <w:p w14:paraId="5D634518">
                  <w:pPr>
                    <w:jc w:val="center"/>
                    <w:rPr>
                      <w:snapToGrid w:val="0"/>
                      <w:color w:val="auto"/>
                      <w:kern w:val="0"/>
                      <w:szCs w:val="21"/>
                      <w:lang w:eastAsia="en-US"/>
                    </w:rPr>
                  </w:pPr>
                  <w:r>
                    <w:rPr>
                      <w:color w:val="auto"/>
                      <w:szCs w:val="21"/>
                    </w:rPr>
                    <w:t>0</w:t>
                  </w:r>
                </w:p>
              </w:tc>
              <w:tc>
                <w:tcPr>
                  <w:tcW w:w="1346" w:type="dxa"/>
                  <w:vAlign w:val="center"/>
                </w:tcPr>
                <w:p w14:paraId="729CDF81">
                  <w:pPr>
                    <w:jc w:val="center"/>
                    <w:rPr>
                      <w:color w:val="auto"/>
                      <w:szCs w:val="21"/>
                    </w:rPr>
                  </w:pPr>
                </w:p>
              </w:tc>
            </w:tr>
            <w:tr w14:paraId="12A61BE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3A517CE3">
                  <w:pPr>
                    <w:widowControl/>
                    <w:jc w:val="center"/>
                    <w:textAlignment w:val="center"/>
                    <w:rPr>
                      <w:snapToGrid w:val="0"/>
                      <w:color w:val="auto"/>
                      <w:kern w:val="0"/>
                      <w:szCs w:val="21"/>
                      <w:lang w:eastAsia="en-US"/>
                    </w:rPr>
                  </w:pPr>
                  <w:r>
                    <w:rPr>
                      <w:snapToGrid w:val="0"/>
                      <w:color w:val="auto"/>
                      <w:kern w:val="0"/>
                      <w:szCs w:val="21"/>
                      <w:lang w:bidi="ar"/>
                    </w:rPr>
                    <w:t>46</w:t>
                  </w:r>
                </w:p>
              </w:tc>
              <w:tc>
                <w:tcPr>
                  <w:tcW w:w="1585" w:type="dxa"/>
                  <w:shd w:val="clear" w:color="auto" w:fill="auto"/>
                  <w:vAlign w:val="center"/>
                </w:tcPr>
                <w:p w14:paraId="7B7F4E38">
                  <w:pPr>
                    <w:jc w:val="center"/>
                    <w:rPr>
                      <w:snapToGrid w:val="0"/>
                      <w:color w:val="auto"/>
                      <w:kern w:val="0"/>
                      <w:szCs w:val="21"/>
                      <w:lang w:eastAsia="en-US"/>
                    </w:rPr>
                  </w:pPr>
                  <w:r>
                    <w:rPr>
                      <w:color w:val="auto"/>
                      <w:szCs w:val="21"/>
                    </w:rPr>
                    <w:t>豆油接收及添加系统</w:t>
                  </w:r>
                </w:p>
              </w:tc>
              <w:tc>
                <w:tcPr>
                  <w:tcW w:w="1300" w:type="dxa"/>
                  <w:shd w:val="clear" w:color="auto" w:fill="auto"/>
                  <w:vAlign w:val="center"/>
                </w:tcPr>
                <w:p w14:paraId="193122B6">
                  <w:pPr>
                    <w:jc w:val="center"/>
                    <w:rPr>
                      <w:snapToGrid w:val="0"/>
                      <w:color w:val="auto"/>
                      <w:kern w:val="0"/>
                      <w:szCs w:val="21"/>
                      <w:lang w:eastAsia="en-US"/>
                    </w:rPr>
                  </w:pPr>
                  <w:r>
                    <w:rPr>
                      <w:color w:val="auto"/>
                      <w:szCs w:val="21"/>
                    </w:rPr>
                    <w:t>1</w:t>
                  </w:r>
                </w:p>
              </w:tc>
              <w:tc>
                <w:tcPr>
                  <w:tcW w:w="975" w:type="dxa"/>
                  <w:shd w:val="clear" w:color="auto" w:fill="auto"/>
                  <w:vAlign w:val="center"/>
                </w:tcPr>
                <w:p w14:paraId="32244AA8">
                  <w:pPr>
                    <w:jc w:val="center"/>
                    <w:rPr>
                      <w:snapToGrid w:val="0"/>
                      <w:color w:val="auto"/>
                      <w:kern w:val="0"/>
                      <w:szCs w:val="21"/>
                      <w:lang w:eastAsia="en-US"/>
                    </w:rPr>
                  </w:pPr>
                  <w:r>
                    <w:rPr>
                      <w:color w:val="auto"/>
                      <w:szCs w:val="21"/>
                    </w:rPr>
                    <w:t>0</w:t>
                  </w:r>
                </w:p>
              </w:tc>
              <w:tc>
                <w:tcPr>
                  <w:tcW w:w="1250" w:type="dxa"/>
                  <w:shd w:val="clear" w:color="auto" w:fill="auto"/>
                  <w:vAlign w:val="center"/>
                </w:tcPr>
                <w:p w14:paraId="0D4DFE58">
                  <w:pPr>
                    <w:jc w:val="center"/>
                    <w:rPr>
                      <w:snapToGrid w:val="0"/>
                      <w:color w:val="auto"/>
                      <w:kern w:val="0"/>
                      <w:szCs w:val="21"/>
                    </w:rPr>
                  </w:pPr>
                  <w:r>
                    <w:rPr>
                      <w:color w:val="auto"/>
                      <w:szCs w:val="21"/>
                    </w:rPr>
                    <w:t>1</w:t>
                  </w:r>
                </w:p>
              </w:tc>
              <w:tc>
                <w:tcPr>
                  <w:tcW w:w="1104" w:type="dxa"/>
                  <w:shd w:val="clear" w:color="auto" w:fill="auto"/>
                  <w:vAlign w:val="center"/>
                </w:tcPr>
                <w:p w14:paraId="336BDB76">
                  <w:pPr>
                    <w:jc w:val="center"/>
                    <w:rPr>
                      <w:snapToGrid w:val="0"/>
                      <w:color w:val="auto"/>
                      <w:kern w:val="0"/>
                      <w:szCs w:val="21"/>
                      <w:lang w:eastAsia="en-US"/>
                    </w:rPr>
                  </w:pPr>
                  <w:r>
                    <w:rPr>
                      <w:color w:val="auto"/>
                      <w:szCs w:val="21"/>
                    </w:rPr>
                    <w:t>0</w:t>
                  </w:r>
                </w:p>
              </w:tc>
              <w:tc>
                <w:tcPr>
                  <w:tcW w:w="1346" w:type="dxa"/>
                  <w:vAlign w:val="center"/>
                </w:tcPr>
                <w:p w14:paraId="37C04A69">
                  <w:pPr>
                    <w:jc w:val="center"/>
                    <w:rPr>
                      <w:color w:val="auto"/>
                      <w:szCs w:val="21"/>
                    </w:rPr>
                  </w:pPr>
                </w:p>
              </w:tc>
            </w:tr>
            <w:tr w14:paraId="2D8894E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368CC914">
                  <w:pPr>
                    <w:widowControl/>
                    <w:jc w:val="center"/>
                    <w:textAlignment w:val="center"/>
                    <w:rPr>
                      <w:snapToGrid w:val="0"/>
                      <w:color w:val="auto"/>
                      <w:kern w:val="0"/>
                      <w:szCs w:val="21"/>
                      <w:lang w:eastAsia="en-US"/>
                    </w:rPr>
                  </w:pPr>
                  <w:r>
                    <w:rPr>
                      <w:snapToGrid w:val="0"/>
                      <w:color w:val="auto"/>
                      <w:kern w:val="0"/>
                      <w:szCs w:val="21"/>
                      <w:lang w:bidi="ar"/>
                    </w:rPr>
                    <w:t>47</w:t>
                  </w:r>
                </w:p>
              </w:tc>
              <w:tc>
                <w:tcPr>
                  <w:tcW w:w="1585" w:type="dxa"/>
                  <w:shd w:val="clear" w:color="auto" w:fill="auto"/>
                  <w:vAlign w:val="center"/>
                </w:tcPr>
                <w:p w14:paraId="1FDCD623">
                  <w:pPr>
                    <w:jc w:val="center"/>
                    <w:rPr>
                      <w:snapToGrid w:val="0"/>
                      <w:color w:val="auto"/>
                      <w:kern w:val="0"/>
                      <w:szCs w:val="21"/>
                      <w:lang w:eastAsia="en-US"/>
                    </w:rPr>
                  </w:pPr>
                  <w:r>
                    <w:rPr>
                      <w:color w:val="auto"/>
                      <w:szCs w:val="21"/>
                    </w:rPr>
                    <w:t>燃生物质锅炉</w:t>
                  </w:r>
                </w:p>
              </w:tc>
              <w:tc>
                <w:tcPr>
                  <w:tcW w:w="1300" w:type="dxa"/>
                  <w:shd w:val="clear" w:color="auto" w:fill="auto"/>
                  <w:vAlign w:val="center"/>
                </w:tcPr>
                <w:p w14:paraId="77DBC1E9">
                  <w:pPr>
                    <w:jc w:val="center"/>
                    <w:rPr>
                      <w:snapToGrid w:val="0"/>
                      <w:color w:val="auto"/>
                      <w:kern w:val="0"/>
                      <w:szCs w:val="21"/>
                      <w:lang w:eastAsia="en-US"/>
                    </w:rPr>
                  </w:pPr>
                  <w:r>
                    <w:rPr>
                      <w:color w:val="auto"/>
                      <w:szCs w:val="21"/>
                    </w:rPr>
                    <w:t>2(一用一备)</w:t>
                  </w:r>
                </w:p>
              </w:tc>
              <w:tc>
                <w:tcPr>
                  <w:tcW w:w="975" w:type="dxa"/>
                  <w:shd w:val="clear" w:color="auto" w:fill="auto"/>
                  <w:vAlign w:val="center"/>
                </w:tcPr>
                <w:p w14:paraId="48E55B0C">
                  <w:pPr>
                    <w:jc w:val="center"/>
                    <w:rPr>
                      <w:snapToGrid w:val="0"/>
                      <w:color w:val="auto"/>
                      <w:kern w:val="0"/>
                      <w:szCs w:val="21"/>
                      <w:lang w:eastAsia="en-US"/>
                    </w:rPr>
                  </w:pPr>
                  <w:r>
                    <w:rPr>
                      <w:color w:val="auto"/>
                      <w:szCs w:val="21"/>
                    </w:rPr>
                    <w:t>0</w:t>
                  </w:r>
                </w:p>
              </w:tc>
              <w:tc>
                <w:tcPr>
                  <w:tcW w:w="1250" w:type="dxa"/>
                  <w:shd w:val="clear" w:color="auto" w:fill="auto"/>
                  <w:vAlign w:val="center"/>
                </w:tcPr>
                <w:p w14:paraId="3E454F46">
                  <w:pPr>
                    <w:jc w:val="center"/>
                    <w:rPr>
                      <w:snapToGrid w:val="0"/>
                      <w:color w:val="auto"/>
                      <w:kern w:val="0"/>
                      <w:szCs w:val="21"/>
                    </w:rPr>
                  </w:pPr>
                  <w:r>
                    <w:rPr>
                      <w:color w:val="auto"/>
                      <w:szCs w:val="21"/>
                    </w:rPr>
                    <w:t>2(一用一备)</w:t>
                  </w:r>
                </w:p>
              </w:tc>
              <w:tc>
                <w:tcPr>
                  <w:tcW w:w="1104" w:type="dxa"/>
                  <w:shd w:val="clear" w:color="auto" w:fill="auto"/>
                  <w:vAlign w:val="center"/>
                </w:tcPr>
                <w:p w14:paraId="7011FD43">
                  <w:pPr>
                    <w:jc w:val="center"/>
                    <w:rPr>
                      <w:snapToGrid w:val="0"/>
                      <w:color w:val="auto"/>
                      <w:kern w:val="0"/>
                      <w:szCs w:val="21"/>
                      <w:lang w:eastAsia="en-US"/>
                    </w:rPr>
                  </w:pPr>
                  <w:r>
                    <w:rPr>
                      <w:color w:val="auto"/>
                      <w:szCs w:val="21"/>
                    </w:rPr>
                    <w:t>0</w:t>
                  </w:r>
                </w:p>
              </w:tc>
              <w:tc>
                <w:tcPr>
                  <w:tcW w:w="1346" w:type="dxa"/>
                  <w:vAlign w:val="center"/>
                </w:tcPr>
                <w:p w14:paraId="71187528">
                  <w:pPr>
                    <w:jc w:val="center"/>
                    <w:rPr>
                      <w:color w:val="auto"/>
                      <w:szCs w:val="21"/>
                    </w:rPr>
                  </w:pPr>
                </w:p>
              </w:tc>
            </w:tr>
            <w:tr w14:paraId="1F46515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424" w:type="dxa"/>
                  <w:gridSpan w:val="7"/>
                  <w:shd w:val="clear" w:color="auto" w:fill="auto"/>
                  <w:vAlign w:val="center"/>
                </w:tcPr>
                <w:p w14:paraId="082457B3">
                  <w:pPr>
                    <w:jc w:val="center"/>
                    <w:rPr>
                      <w:color w:val="auto"/>
                      <w:szCs w:val="21"/>
                    </w:rPr>
                  </w:pPr>
                  <w:r>
                    <w:rPr>
                      <w:color w:val="auto"/>
                      <w:szCs w:val="21"/>
                    </w:rPr>
                    <w:t>九、菠萝渣饲料生产设备</w:t>
                  </w:r>
                </w:p>
              </w:tc>
            </w:tr>
            <w:tr w14:paraId="49D37E6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168F14B5">
                  <w:pPr>
                    <w:widowControl/>
                    <w:jc w:val="center"/>
                    <w:textAlignment w:val="center"/>
                    <w:rPr>
                      <w:snapToGrid w:val="0"/>
                      <w:color w:val="auto"/>
                      <w:kern w:val="0"/>
                      <w:szCs w:val="21"/>
                      <w:lang w:eastAsia="en-US"/>
                    </w:rPr>
                  </w:pPr>
                  <w:r>
                    <w:rPr>
                      <w:snapToGrid w:val="0"/>
                      <w:color w:val="auto"/>
                      <w:kern w:val="0"/>
                      <w:szCs w:val="21"/>
                      <w:lang w:bidi="ar"/>
                    </w:rPr>
                    <w:t>48</w:t>
                  </w:r>
                </w:p>
              </w:tc>
              <w:tc>
                <w:tcPr>
                  <w:tcW w:w="1585" w:type="dxa"/>
                  <w:shd w:val="clear" w:color="auto" w:fill="FFFFFF" w:themeFill="background1"/>
                  <w:vAlign w:val="center"/>
                </w:tcPr>
                <w:p w14:paraId="70853B12">
                  <w:pPr>
                    <w:widowControl/>
                    <w:adjustRightInd w:val="0"/>
                    <w:snapToGrid w:val="0"/>
                    <w:jc w:val="center"/>
                    <w:textAlignment w:val="center"/>
                    <w:rPr>
                      <w:snapToGrid w:val="0"/>
                      <w:color w:val="auto"/>
                      <w:szCs w:val="21"/>
                    </w:rPr>
                  </w:pPr>
                  <w:r>
                    <w:rPr>
                      <w:color w:val="auto"/>
                      <w:kern w:val="0"/>
                      <w:szCs w:val="21"/>
                      <w:lang w:bidi="ar"/>
                    </w:rPr>
                    <w:t>卸料斗及栅筛</w:t>
                  </w:r>
                </w:p>
              </w:tc>
              <w:tc>
                <w:tcPr>
                  <w:tcW w:w="1300" w:type="dxa"/>
                  <w:shd w:val="clear" w:color="auto" w:fill="FFFFFF" w:themeFill="background1"/>
                  <w:vAlign w:val="center"/>
                </w:tcPr>
                <w:p w14:paraId="7DCB0432">
                  <w:pPr>
                    <w:jc w:val="center"/>
                    <w:rPr>
                      <w:snapToGrid w:val="0"/>
                      <w:color w:val="auto"/>
                      <w:szCs w:val="21"/>
                    </w:rPr>
                  </w:pPr>
                  <w:r>
                    <w:rPr>
                      <w:color w:val="auto"/>
                      <w:szCs w:val="21"/>
                    </w:rPr>
                    <w:t>0</w:t>
                  </w:r>
                </w:p>
              </w:tc>
              <w:tc>
                <w:tcPr>
                  <w:tcW w:w="975" w:type="dxa"/>
                  <w:shd w:val="clear" w:color="auto" w:fill="FFFFFF" w:themeFill="background1"/>
                  <w:vAlign w:val="center"/>
                </w:tcPr>
                <w:p w14:paraId="6675840F">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65A5E2A0">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0FCBCED4">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0AD2F8A">
                  <w:pPr>
                    <w:jc w:val="center"/>
                    <w:rPr>
                      <w:color w:val="auto"/>
                      <w:szCs w:val="21"/>
                    </w:rPr>
                  </w:pPr>
                </w:p>
              </w:tc>
            </w:tr>
            <w:tr w14:paraId="4EF27AF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126E29DF">
                  <w:pPr>
                    <w:widowControl/>
                    <w:jc w:val="center"/>
                    <w:textAlignment w:val="center"/>
                    <w:rPr>
                      <w:snapToGrid w:val="0"/>
                      <w:color w:val="auto"/>
                      <w:kern w:val="0"/>
                      <w:szCs w:val="21"/>
                      <w:lang w:eastAsia="en-US"/>
                    </w:rPr>
                  </w:pPr>
                  <w:r>
                    <w:rPr>
                      <w:snapToGrid w:val="0"/>
                      <w:color w:val="auto"/>
                      <w:kern w:val="0"/>
                      <w:szCs w:val="21"/>
                      <w:lang w:bidi="ar"/>
                    </w:rPr>
                    <w:t>49</w:t>
                  </w:r>
                </w:p>
              </w:tc>
              <w:tc>
                <w:tcPr>
                  <w:tcW w:w="1585" w:type="dxa"/>
                  <w:shd w:val="clear" w:color="auto" w:fill="FFFFFF" w:themeFill="background1"/>
                  <w:vAlign w:val="center"/>
                </w:tcPr>
                <w:p w14:paraId="0F5DEA91">
                  <w:pPr>
                    <w:widowControl/>
                    <w:adjustRightInd w:val="0"/>
                    <w:snapToGrid w:val="0"/>
                    <w:jc w:val="center"/>
                    <w:textAlignment w:val="center"/>
                    <w:rPr>
                      <w:snapToGrid w:val="0"/>
                      <w:color w:val="auto"/>
                      <w:szCs w:val="21"/>
                    </w:rPr>
                  </w:pPr>
                  <w:r>
                    <w:rPr>
                      <w:color w:val="auto"/>
                      <w:kern w:val="0"/>
                      <w:szCs w:val="21"/>
                      <w:lang w:bidi="ar"/>
                    </w:rPr>
                    <w:t>脉冲除尘器</w:t>
                  </w:r>
                </w:p>
              </w:tc>
              <w:tc>
                <w:tcPr>
                  <w:tcW w:w="1300" w:type="dxa"/>
                  <w:shd w:val="clear" w:color="auto" w:fill="FFFFFF" w:themeFill="background1"/>
                  <w:vAlign w:val="center"/>
                </w:tcPr>
                <w:p w14:paraId="37C69E7B">
                  <w:pPr>
                    <w:jc w:val="center"/>
                    <w:rPr>
                      <w:snapToGrid w:val="0"/>
                      <w:color w:val="auto"/>
                      <w:szCs w:val="21"/>
                    </w:rPr>
                  </w:pPr>
                  <w:r>
                    <w:rPr>
                      <w:color w:val="auto"/>
                      <w:szCs w:val="21"/>
                    </w:rPr>
                    <w:t>0</w:t>
                  </w:r>
                </w:p>
              </w:tc>
              <w:tc>
                <w:tcPr>
                  <w:tcW w:w="975" w:type="dxa"/>
                  <w:shd w:val="clear" w:color="auto" w:fill="FFFFFF" w:themeFill="background1"/>
                  <w:vAlign w:val="center"/>
                </w:tcPr>
                <w:p w14:paraId="29561F90">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5F39CE7B">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1509C088">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5D88F200">
                  <w:pPr>
                    <w:jc w:val="center"/>
                    <w:rPr>
                      <w:color w:val="auto"/>
                      <w:szCs w:val="21"/>
                    </w:rPr>
                  </w:pPr>
                </w:p>
              </w:tc>
            </w:tr>
            <w:tr w14:paraId="49F4FA8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4D349C5F">
                  <w:pPr>
                    <w:widowControl/>
                    <w:jc w:val="center"/>
                    <w:textAlignment w:val="center"/>
                    <w:rPr>
                      <w:snapToGrid w:val="0"/>
                      <w:color w:val="auto"/>
                      <w:kern w:val="0"/>
                      <w:szCs w:val="21"/>
                      <w:lang w:eastAsia="en-US"/>
                    </w:rPr>
                  </w:pPr>
                  <w:r>
                    <w:rPr>
                      <w:snapToGrid w:val="0"/>
                      <w:color w:val="auto"/>
                      <w:kern w:val="0"/>
                      <w:szCs w:val="21"/>
                      <w:lang w:bidi="ar"/>
                    </w:rPr>
                    <w:t>50</w:t>
                  </w:r>
                </w:p>
              </w:tc>
              <w:tc>
                <w:tcPr>
                  <w:tcW w:w="1585" w:type="dxa"/>
                  <w:shd w:val="clear" w:color="auto" w:fill="FFFFFF" w:themeFill="background1"/>
                  <w:vAlign w:val="center"/>
                </w:tcPr>
                <w:p w14:paraId="168FDDD7">
                  <w:pPr>
                    <w:widowControl/>
                    <w:adjustRightInd w:val="0"/>
                    <w:snapToGrid w:val="0"/>
                    <w:jc w:val="center"/>
                    <w:textAlignment w:val="center"/>
                    <w:rPr>
                      <w:snapToGrid w:val="0"/>
                      <w:color w:val="auto"/>
                      <w:szCs w:val="21"/>
                    </w:rPr>
                  </w:pPr>
                  <w:r>
                    <w:rPr>
                      <w:color w:val="auto"/>
                      <w:kern w:val="0"/>
                      <w:szCs w:val="21"/>
                      <w:lang w:bidi="ar"/>
                    </w:rPr>
                    <w:t>风机</w:t>
                  </w:r>
                </w:p>
              </w:tc>
              <w:tc>
                <w:tcPr>
                  <w:tcW w:w="1300" w:type="dxa"/>
                  <w:shd w:val="clear" w:color="auto" w:fill="FFFFFF" w:themeFill="background1"/>
                  <w:vAlign w:val="center"/>
                </w:tcPr>
                <w:p w14:paraId="3ED30AD6">
                  <w:pPr>
                    <w:jc w:val="center"/>
                    <w:rPr>
                      <w:snapToGrid w:val="0"/>
                      <w:color w:val="auto"/>
                      <w:szCs w:val="21"/>
                    </w:rPr>
                  </w:pPr>
                  <w:r>
                    <w:rPr>
                      <w:color w:val="auto"/>
                      <w:szCs w:val="21"/>
                    </w:rPr>
                    <w:t>0</w:t>
                  </w:r>
                </w:p>
              </w:tc>
              <w:tc>
                <w:tcPr>
                  <w:tcW w:w="975" w:type="dxa"/>
                  <w:shd w:val="clear" w:color="auto" w:fill="FFFFFF" w:themeFill="background1"/>
                  <w:vAlign w:val="center"/>
                </w:tcPr>
                <w:p w14:paraId="3702DA02">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7BEABF78">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0B9D7FA3">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042B611C">
                  <w:pPr>
                    <w:jc w:val="center"/>
                    <w:rPr>
                      <w:color w:val="auto"/>
                      <w:szCs w:val="21"/>
                    </w:rPr>
                  </w:pPr>
                </w:p>
              </w:tc>
            </w:tr>
            <w:tr w14:paraId="5488FA4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42B1141E">
                  <w:pPr>
                    <w:widowControl/>
                    <w:jc w:val="center"/>
                    <w:textAlignment w:val="center"/>
                    <w:rPr>
                      <w:snapToGrid w:val="0"/>
                      <w:color w:val="auto"/>
                      <w:kern w:val="0"/>
                      <w:szCs w:val="21"/>
                      <w:lang w:eastAsia="en-US"/>
                    </w:rPr>
                  </w:pPr>
                  <w:r>
                    <w:rPr>
                      <w:snapToGrid w:val="0"/>
                      <w:color w:val="auto"/>
                      <w:kern w:val="0"/>
                      <w:szCs w:val="21"/>
                      <w:lang w:bidi="ar"/>
                    </w:rPr>
                    <w:t>51</w:t>
                  </w:r>
                </w:p>
              </w:tc>
              <w:tc>
                <w:tcPr>
                  <w:tcW w:w="1585" w:type="dxa"/>
                  <w:shd w:val="clear" w:color="auto" w:fill="FFFFFF" w:themeFill="background1"/>
                  <w:vAlign w:val="center"/>
                </w:tcPr>
                <w:p w14:paraId="72DAA0FE">
                  <w:pPr>
                    <w:widowControl/>
                    <w:adjustRightInd w:val="0"/>
                    <w:snapToGrid w:val="0"/>
                    <w:jc w:val="center"/>
                    <w:textAlignment w:val="center"/>
                    <w:rPr>
                      <w:snapToGrid w:val="0"/>
                      <w:color w:val="auto"/>
                      <w:szCs w:val="21"/>
                    </w:rPr>
                  </w:pPr>
                  <w:r>
                    <w:rPr>
                      <w:color w:val="auto"/>
                      <w:kern w:val="0"/>
                      <w:szCs w:val="21"/>
                      <w:lang w:bidi="ar"/>
                    </w:rPr>
                    <w:t>刮板输送机</w:t>
                  </w:r>
                </w:p>
              </w:tc>
              <w:tc>
                <w:tcPr>
                  <w:tcW w:w="1300" w:type="dxa"/>
                  <w:shd w:val="clear" w:color="auto" w:fill="FFFFFF" w:themeFill="background1"/>
                  <w:vAlign w:val="center"/>
                </w:tcPr>
                <w:p w14:paraId="3159ADF9">
                  <w:pPr>
                    <w:jc w:val="center"/>
                    <w:rPr>
                      <w:snapToGrid w:val="0"/>
                      <w:color w:val="auto"/>
                      <w:szCs w:val="21"/>
                    </w:rPr>
                  </w:pPr>
                  <w:r>
                    <w:rPr>
                      <w:color w:val="auto"/>
                      <w:szCs w:val="21"/>
                    </w:rPr>
                    <w:t>0</w:t>
                  </w:r>
                </w:p>
              </w:tc>
              <w:tc>
                <w:tcPr>
                  <w:tcW w:w="975" w:type="dxa"/>
                  <w:shd w:val="clear" w:color="auto" w:fill="FFFFFF" w:themeFill="background1"/>
                  <w:vAlign w:val="center"/>
                </w:tcPr>
                <w:p w14:paraId="5551B245">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43C8DFB9">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425DFDFC">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2863E7A5">
                  <w:pPr>
                    <w:jc w:val="center"/>
                    <w:rPr>
                      <w:color w:val="auto"/>
                      <w:szCs w:val="21"/>
                    </w:rPr>
                  </w:pPr>
                </w:p>
              </w:tc>
            </w:tr>
            <w:tr w14:paraId="26BF814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28A78347">
                  <w:pPr>
                    <w:widowControl/>
                    <w:jc w:val="center"/>
                    <w:textAlignment w:val="center"/>
                    <w:rPr>
                      <w:snapToGrid w:val="0"/>
                      <w:color w:val="auto"/>
                      <w:kern w:val="0"/>
                      <w:szCs w:val="21"/>
                      <w:lang w:eastAsia="en-US"/>
                    </w:rPr>
                  </w:pPr>
                  <w:r>
                    <w:rPr>
                      <w:snapToGrid w:val="0"/>
                      <w:color w:val="auto"/>
                      <w:kern w:val="0"/>
                      <w:szCs w:val="21"/>
                      <w:lang w:bidi="ar"/>
                    </w:rPr>
                    <w:t>53</w:t>
                  </w:r>
                </w:p>
              </w:tc>
              <w:tc>
                <w:tcPr>
                  <w:tcW w:w="1585" w:type="dxa"/>
                  <w:shd w:val="clear" w:color="auto" w:fill="FFFFFF" w:themeFill="background1"/>
                  <w:vAlign w:val="center"/>
                </w:tcPr>
                <w:p w14:paraId="5A217FFE">
                  <w:pPr>
                    <w:widowControl/>
                    <w:adjustRightInd w:val="0"/>
                    <w:snapToGrid w:val="0"/>
                    <w:jc w:val="center"/>
                    <w:textAlignment w:val="center"/>
                    <w:rPr>
                      <w:snapToGrid w:val="0"/>
                      <w:color w:val="auto"/>
                      <w:szCs w:val="21"/>
                    </w:rPr>
                  </w:pPr>
                  <w:r>
                    <w:rPr>
                      <w:color w:val="auto"/>
                      <w:kern w:val="0"/>
                      <w:szCs w:val="21"/>
                      <w:lang w:bidi="ar"/>
                    </w:rPr>
                    <w:t>斗式提升机</w:t>
                  </w:r>
                </w:p>
              </w:tc>
              <w:tc>
                <w:tcPr>
                  <w:tcW w:w="1300" w:type="dxa"/>
                  <w:shd w:val="clear" w:color="auto" w:fill="FFFFFF" w:themeFill="background1"/>
                  <w:vAlign w:val="center"/>
                </w:tcPr>
                <w:p w14:paraId="10322A9A">
                  <w:pPr>
                    <w:jc w:val="center"/>
                    <w:rPr>
                      <w:snapToGrid w:val="0"/>
                      <w:color w:val="auto"/>
                      <w:szCs w:val="21"/>
                    </w:rPr>
                  </w:pPr>
                  <w:r>
                    <w:rPr>
                      <w:color w:val="auto"/>
                      <w:szCs w:val="21"/>
                    </w:rPr>
                    <w:t>0</w:t>
                  </w:r>
                </w:p>
              </w:tc>
              <w:tc>
                <w:tcPr>
                  <w:tcW w:w="975" w:type="dxa"/>
                  <w:shd w:val="clear" w:color="auto" w:fill="FFFFFF" w:themeFill="background1"/>
                  <w:vAlign w:val="center"/>
                </w:tcPr>
                <w:p w14:paraId="69492809">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00E39FFF">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3F66A7DB">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D59E52B">
                  <w:pPr>
                    <w:jc w:val="center"/>
                    <w:rPr>
                      <w:color w:val="auto"/>
                      <w:szCs w:val="21"/>
                    </w:rPr>
                  </w:pPr>
                </w:p>
              </w:tc>
            </w:tr>
            <w:tr w14:paraId="1BBA216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4574055A">
                  <w:pPr>
                    <w:widowControl/>
                    <w:jc w:val="center"/>
                    <w:textAlignment w:val="center"/>
                    <w:rPr>
                      <w:snapToGrid w:val="0"/>
                      <w:color w:val="auto"/>
                      <w:kern w:val="0"/>
                      <w:szCs w:val="21"/>
                      <w:lang w:eastAsia="en-US"/>
                    </w:rPr>
                  </w:pPr>
                  <w:r>
                    <w:rPr>
                      <w:snapToGrid w:val="0"/>
                      <w:color w:val="auto"/>
                      <w:kern w:val="0"/>
                      <w:szCs w:val="21"/>
                      <w:lang w:bidi="ar"/>
                    </w:rPr>
                    <w:t>54</w:t>
                  </w:r>
                </w:p>
              </w:tc>
              <w:tc>
                <w:tcPr>
                  <w:tcW w:w="1585" w:type="dxa"/>
                  <w:shd w:val="clear" w:color="auto" w:fill="FFFFFF" w:themeFill="background1"/>
                  <w:vAlign w:val="center"/>
                </w:tcPr>
                <w:p w14:paraId="5641B73B">
                  <w:pPr>
                    <w:widowControl/>
                    <w:adjustRightInd w:val="0"/>
                    <w:snapToGrid w:val="0"/>
                    <w:jc w:val="center"/>
                    <w:textAlignment w:val="center"/>
                    <w:rPr>
                      <w:snapToGrid w:val="0"/>
                      <w:color w:val="auto"/>
                      <w:szCs w:val="21"/>
                    </w:rPr>
                  </w:pPr>
                  <w:r>
                    <w:rPr>
                      <w:color w:val="auto"/>
                      <w:kern w:val="0"/>
                      <w:szCs w:val="21"/>
                      <w:lang w:bidi="ar"/>
                    </w:rPr>
                    <w:t>刮板输送机</w:t>
                  </w:r>
                </w:p>
              </w:tc>
              <w:tc>
                <w:tcPr>
                  <w:tcW w:w="1300" w:type="dxa"/>
                  <w:shd w:val="clear" w:color="auto" w:fill="FFFFFF" w:themeFill="background1"/>
                  <w:vAlign w:val="center"/>
                </w:tcPr>
                <w:p w14:paraId="5078A5FF">
                  <w:pPr>
                    <w:jc w:val="center"/>
                    <w:rPr>
                      <w:snapToGrid w:val="0"/>
                      <w:color w:val="auto"/>
                      <w:szCs w:val="21"/>
                    </w:rPr>
                  </w:pPr>
                  <w:r>
                    <w:rPr>
                      <w:color w:val="auto"/>
                      <w:szCs w:val="21"/>
                    </w:rPr>
                    <w:t>0</w:t>
                  </w:r>
                </w:p>
              </w:tc>
              <w:tc>
                <w:tcPr>
                  <w:tcW w:w="975" w:type="dxa"/>
                  <w:shd w:val="clear" w:color="auto" w:fill="FFFFFF" w:themeFill="background1"/>
                  <w:vAlign w:val="center"/>
                </w:tcPr>
                <w:p w14:paraId="2FAA10F1">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690980D2">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4AB06AF8">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D5CACEF">
                  <w:pPr>
                    <w:jc w:val="center"/>
                    <w:rPr>
                      <w:color w:val="auto"/>
                      <w:szCs w:val="21"/>
                    </w:rPr>
                  </w:pPr>
                </w:p>
              </w:tc>
            </w:tr>
            <w:tr w14:paraId="2E0FA71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2D37BD8B">
                  <w:pPr>
                    <w:widowControl/>
                    <w:jc w:val="center"/>
                    <w:textAlignment w:val="center"/>
                    <w:rPr>
                      <w:snapToGrid w:val="0"/>
                      <w:color w:val="auto"/>
                      <w:kern w:val="0"/>
                      <w:szCs w:val="21"/>
                      <w:lang w:eastAsia="en-US" w:bidi="ar"/>
                    </w:rPr>
                  </w:pPr>
                  <w:r>
                    <w:rPr>
                      <w:snapToGrid w:val="0"/>
                      <w:color w:val="auto"/>
                      <w:kern w:val="0"/>
                      <w:szCs w:val="21"/>
                      <w:lang w:bidi="ar"/>
                    </w:rPr>
                    <w:t>55</w:t>
                  </w:r>
                </w:p>
              </w:tc>
              <w:tc>
                <w:tcPr>
                  <w:tcW w:w="1585" w:type="dxa"/>
                  <w:shd w:val="clear" w:color="auto" w:fill="FFFFFF" w:themeFill="background1"/>
                  <w:vAlign w:val="center"/>
                </w:tcPr>
                <w:p w14:paraId="7D15C47C">
                  <w:pPr>
                    <w:widowControl/>
                    <w:adjustRightInd w:val="0"/>
                    <w:snapToGrid w:val="0"/>
                    <w:jc w:val="center"/>
                    <w:textAlignment w:val="center"/>
                    <w:rPr>
                      <w:snapToGrid w:val="0"/>
                      <w:color w:val="auto"/>
                      <w:szCs w:val="21"/>
                    </w:rPr>
                  </w:pPr>
                  <w:r>
                    <w:rPr>
                      <w:color w:val="auto"/>
                      <w:kern w:val="0"/>
                      <w:szCs w:val="21"/>
                      <w:lang w:bidi="ar"/>
                    </w:rPr>
                    <w:t>气动闸门</w:t>
                  </w:r>
                </w:p>
              </w:tc>
              <w:tc>
                <w:tcPr>
                  <w:tcW w:w="1300" w:type="dxa"/>
                  <w:shd w:val="clear" w:color="auto" w:fill="FFFFFF" w:themeFill="background1"/>
                  <w:vAlign w:val="center"/>
                </w:tcPr>
                <w:p w14:paraId="29E2C34B">
                  <w:pPr>
                    <w:jc w:val="center"/>
                    <w:rPr>
                      <w:snapToGrid w:val="0"/>
                      <w:color w:val="auto"/>
                      <w:szCs w:val="21"/>
                    </w:rPr>
                  </w:pPr>
                  <w:r>
                    <w:rPr>
                      <w:color w:val="auto"/>
                      <w:szCs w:val="21"/>
                    </w:rPr>
                    <w:t>0</w:t>
                  </w:r>
                </w:p>
              </w:tc>
              <w:tc>
                <w:tcPr>
                  <w:tcW w:w="975" w:type="dxa"/>
                  <w:shd w:val="clear" w:color="auto" w:fill="FFFFFF" w:themeFill="background1"/>
                  <w:vAlign w:val="center"/>
                </w:tcPr>
                <w:p w14:paraId="1FB4E5F7">
                  <w:pPr>
                    <w:widowControl/>
                    <w:adjustRightInd w:val="0"/>
                    <w:snapToGrid w:val="0"/>
                    <w:jc w:val="center"/>
                    <w:textAlignment w:val="center"/>
                    <w:rPr>
                      <w:snapToGrid w:val="0"/>
                      <w:color w:val="auto"/>
                      <w:szCs w:val="21"/>
                    </w:rPr>
                  </w:pPr>
                  <w:r>
                    <w:rPr>
                      <w:color w:val="auto"/>
                      <w:kern w:val="0"/>
                      <w:szCs w:val="21"/>
                      <w:lang w:bidi="ar"/>
                    </w:rPr>
                    <w:t>6</w:t>
                  </w:r>
                </w:p>
              </w:tc>
              <w:tc>
                <w:tcPr>
                  <w:tcW w:w="1250" w:type="dxa"/>
                  <w:shd w:val="clear" w:color="auto" w:fill="FFFFFF" w:themeFill="background1"/>
                  <w:vAlign w:val="center"/>
                </w:tcPr>
                <w:p w14:paraId="113C8ED5">
                  <w:pPr>
                    <w:widowControl/>
                    <w:adjustRightInd w:val="0"/>
                    <w:snapToGrid w:val="0"/>
                    <w:jc w:val="center"/>
                    <w:textAlignment w:val="center"/>
                    <w:rPr>
                      <w:snapToGrid w:val="0"/>
                      <w:color w:val="auto"/>
                      <w:szCs w:val="21"/>
                    </w:rPr>
                  </w:pPr>
                  <w:r>
                    <w:rPr>
                      <w:color w:val="auto"/>
                      <w:kern w:val="0"/>
                      <w:szCs w:val="21"/>
                      <w:lang w:bidi="ar"/>
                    </w:rPr>
                    <w:t>6</w:t>
                  </w:r>
                </w:p>
              </w:tc>
              <w:tc>
                <w:tcPr>
                  <w:tcW w:w="1104" w:type="dxa"/>
                  <w:shd w:val="clear" w:color="auto" w:fill="FFFFFF" w:themeFill="background1"/>
                  <w:vAlign w:val="center"/>
                </w:tcPr>
                <w:p w14:paraId="03065F5D">
                  <w:pPr>
                    <w:widowControl/>
                    <w:adjustRightInd w:val="0"/>
                    <w:snapToGrid w:val="0"/>
                    <w:jc w:val="center"/>
                    <w:textAlignment w:val="center"/>
                    <w:rPr>
                      <w:snapToGrid w:val="0"/>
                      <w:color w:val="auto"/>
                      <w:szCs w:val="21"/>
                    </w:rPr>
                  </w:pPr>
                  <w:r>
                    <w:rPr>
                      <w:color w:val="auto"/>
                      <w:kern w:val="0"/>
                      <w:szCs w:val="21"/>
                      <w:lang w:bidi="ar"/>
                    </w:rPr>
                    <w:t>+6</w:t>
                  </w:r>
                </w:p>
              </w:tc>
              <w:tc>
                <w:tcPr>
                  <w:tcW w:w="1346" w:type="dxa"/>
                  <w:vAlign w:val="center"/>
                </w:tcPr>
                <w:p w14:paraId="43610FF7">
                  <w:pPr>
                    <w:jc w:val="center"/>
                    <w:rPr>
                      <w:color w:val="auto"/>
                      <w:szCs w:val="21"/>
                    </w:rPr>
                  </w:pPr>
                </w:p>
              </w:tc>
            </w:tr>
            <w:tr w14:paraId="2963175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584B8A19">
                  <w:pPr>
                    <w:widowControl/>
                    <w:jc w:val="center"/>
                    <w:textAlignment w:val="center"/>
                    <w:rPr>
                      <w:snapToGrid w:val="0"/>
                      <w:color w:val="auto"/>
                      <w:kern w:val="0"/>
                      <w:szCs w:val="21"/>
                      <w:lang w:eastAsia="en-US" w:bidi="ar"/>
                    </w:rPr>
                  </w:pPr>
                  <w:r>
                    <w:rPr>
                      <w:snapToGrid w:val="0"/>
                      <w:color w:val="auto"/>
                      <w:kern w:val="0"/>
                      <w:szCs w:val="21"/>
                      <w:lang w:bidi="ar"/>
                    </w:rPr>
                    <w:t>56</w:t>
                  </w:r>
                </w:p>
              </w:tc>
              <w:tc>
                <w:tcPr>
                  <w:tcW w:w="1585" w:type="dxa"/>
                  <w:shd w:val="clear" w:color="auto" w:fill="FFFFFF" w:themeFill="background1"/>
                  <w:vAlign w:val="center"/>
                </w:tcPr>
                <w:p w14:paraId="4D12D43A">
                  <w:pPr>
                    <w:widowControl/>
                    <w:adjustRightInd w:val="0"/>
                    <w:snapToGrid w:val="0"/>
                    <w:jc w:val="center"/>
                    <w:textAlignment w:val="center"/>
                    <w:rPr>
                      <w:snapToGrid w:val="0"/>
                      <w:color w:val="auto"/>
                      <w:szCs w:val="21"/>
                    </w:rPr>
                  </w:pPr>
                  <w:r>
                    <w:rPr>
                      <w:color w:val="auto"/>
                      <w:kern w:val="0"/>
                      <w:szCs w:val="21"/>
                      <w:lang w:bidi="ar"/>
                    </w:rPr>
                    <w:t>上料位器</w:t>
                  </w:r>
                </w:p>
              </w:tc>
              <w:tc>
                <w:tcPr>
                  <w:tcW w:w="1300" w:type="dxa"/>
                  <w:shd w:val="clear" w:color="auto" w:fill="FFFFFF" w:themeFill="background1"/>
                  <w:vAlign w:val="center"/>
                </w:tcPr>
                <w:p w14:paraId="3E400C5D">
                  <w:pPr>
                    <w:jc w:val="center"/>
                    <w:rPr>
                      <w:snapToGrid w:val="0"/>
                      <w:color w:val="auto"/>
                      <w:szCs w:val="21"/>
                    </w:rPr>
                  </w:pPr>
                  <w:r>
                    <w:rPr>
                      <w:color w:val="auto"/>
                      <w:szCs w:val="21"/>
                    </w:rPr>
                    <w:t>0</w:t>
                  </w:r>
                </w:p>
              </w:tc>
              <w:tc>
                <w:tcPr>
                  <w:tcW w:w="975" w:type="dxa"/>
                  <w:shd w:val="clear" w:color="auto" w:fill="FFFFFF" w:themeFill="background1"/>
                  <w:vAlign w:val="center"/>
                </w:tcPr>
                <w:p w14:paraId="47A9624B">
                  <w:pPr>
                    <w:widowControl/>
                    <w:adjustRightInd w:val="0"/>
                    <w:snapToGrid w:val="0"/>
                    <w:jc w:val="center"/>
                    <w:textAlignment w:val="center"/>
                    <w:rPr>
                      <w:snapToGrid w:val="0"/>
                      <w:color w:val="auto"/>
                      <w:szCs w:val="21"/>
                    </w:rPr>
                  </w:pPr>
                  <w:r>
                    <w:rPr>
                      <w:color w:val="auto"/>
                      <w:kern w:val="0"/>
                      <w:szCs w:val="21"/>
                      <w:lang w:bidi="ar"/>
                    </w:rPr>
                    <w:t>6</w:t>
                  </w:r>
                </w:p>
              </w:tc>
              <w:tc>
                <w:tcPr>
                  <w:tcW w:w="1250" w:type="dxa"/>
                  <w:shd w:val="clear" w:color="auto" w:fill="FFFFFF" w:themeFill="background1"/>
                  <w:vAlign w:val="center"/>
                </w:tcPr>
                <w:p w14:paraId="2397EE22">
                  <w:pPr>
                    <w:widowControl/>
                    <w:adjustRightInd w:val="0"/>
                    <w:snapToGrid w:val="0"/>
                    <w:jc w:val="center"/>
                    <w:textAlignment w:val="center"/>
                    <w:rPr>
                      <w:snapToGrid w:val="0"/>
                      <w:color w:val="auto"/>
                      <w:szCs w:val="21"/>
                    </w:rPr>
                  </w:pPr>
                  <w:r>
                    <w:rPr>
                      <w:color w:val="auto"/>
                      <w:kern w:val="0"/>
                      <w:szCs w:val="21"/>
                      <w:lang w:bidi="ar"/>
                    </w:rPr>
                    <w:t>6</w:t>
                  </w:r>
                </w:p>
              </w:tc>
              <w:tc>
                <w:tcPr>
                  <w:tcW w:w="1104" w:type="dxa"/>
                  <w:shd w:val="clear" w:color="auto" w:fill="FFFFFF" w:themeFill="background1"/>
                  <w:vAlign w:val="center"/>
                </w:tcPr>
                <w:p w14:paraId="057F793F">
                  <w:pPr>
                    <w:widowControl/>
                    <w:adjustRightInd w:val="0"/>
                    <w:snapToGrid w:val="0"/>
                    <w:jc w:val="center"/>
                    <w:textAlignment w:val="center"/>
                    <w:rPr>
                      <w:snapToGrid w:val="0"/>
                      <w:color w:val="auto"/>
                      <w:szCs w:val="21"/>
                    </w:rPr>
                  </w:pPr>
                  <w:r>
                    <w:rPr>
                      <w:color w:val="auto"/>
                      <w:kern w:val="0"/>
                      <w:szCs w:val="21"/>
                      <w:lang w:bidi="ar"/>
                    </w:rPr>
                    <w:t>+6</w:t>
                  </w:r>
                </w:p>
              </w:tc>
              <w:tc>
                <w:tcPr>
                  <w:tcW w:w="1346" w:type="dxa"/>
                  <w:vAlign w:val="center"/>
                </w:tcPr>
                <w:p w14:paraId="24F742BA">
                  <w:pPr>
                    <w:jc w:val="center"/>
                    <w:rPr>
                      <w:color w:val="auto"/>
                      <w:szCs w:val="21"/>
                    </w:rPr>
                  </w:pPr>
                </w:p>
              </w:tc>
            </w:tr>
            <w:tr w14:paraId="2D61397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04C145EA">
                  <w:pPr>
                    <w:widowControl/>
                    <w:jc w:val="center"/>
                    <w:textAlignment w:val="center"/>
                    <w:rPr>
                      <w:snapToGrid w:val="0"/>
                      <w:color w:val="auto"/>
                      <w:kern w:val="0"/>
                      <w:szCs w:val="21"/>
                      <w:lang w:eastAsia="en-US" w:bidi="ar"/>
                    </w:rPr>
                  </w:pPr>
                  <w:r>
                    <w:rPr>
                      <w:snapToGrid w:val="0"/>
                      <w:color w:val="auto"/>
                      <w:kern w:val="0"/>
                      <w:szCs w:val="21"/>
                      <w:lang w:bidi="ar"/>
                    </w:rPr>
                    <w:t>57</w:t>
                  </w:r>
                </w:p>
              </w:tc>
              <w:tc>
                <w:tcPr>
                  <w:tcW w:w="1585" w:type="dxa"/>
                  <w:shd w:val="clear" w:color="auto" w:fill="FFFFFF" w:themeFill="background1"/>
                  <w:vAlign w:val="center"/>
                </w:tcPr>
                <w:p w14:paraId="1C9B122D">
                  <w:pPr>
                    <w:widowControl/>
                    <w:adjustRightInd w:val="0"/>
                    <w:snapToGrid w:val="0"/>
                    <w:jc w:val="center"/>
                    <w:textAlignment w:val="center"/>
                    <w:rPr>
                      <w:snapToGrid w:val="0"/>
                      <w:color w:val="auto"/>
                      <w:szCs w:val="21"/>
                    </w:rPr>
                  </w:pPr>
                  <w:r>
                    <w:rPr>
                      <w:color w:val="auto"/>
                      <w:kern w:val="0"/>
                      <w:szCs w:val="21"/>
                      <w:lang w:bidi="ar"/>
                    </w:rPr>
                    <w:t>配料仓</w:t>
                  </w:r>
                </w:p>
              </w:tc>
              <w:tc>
                <w:tcPr>
                  <w:tcW w:w="1300" w:type="dxa"/>
                  <w:shd w:val="clear" w:color="auto" w:fill="FFFFFF" w:themeFill="background1"/>
                  <w:vAlign w:val="center"/>
                </w:tcPr>
                <w:p w14:paraId="3C4871B5">
                  <w:pPr>
                    <w:jc w:val="center"/>
                    <w:rPr>
                      <w:snapToGrid w:val="0"/>
                      <w:color w:val="auto"/>
                      <w:szCs w:val="21"/>
                    </w:rPr>
                  </w:pPr>
                  <w:r>
                    <w:rPr>
                      <w:color w:val="auto"/>
                      <w:szCs w:val="21"/>
                    </w:rPr>
                    <w:t>0</w:t>
                  </w:r>
                </w:p>
              </w:tc>
              <w:tc>
                <w:tcPr>
                  <w:tcW w:w="975" w:type="dxa"/>
                  <w:shd w:val="clear" w:color="auto" w:fill="FFFFFF" w:themeFill="background1"/>
                  <w:vAlign w:val="center"/>
                </w:tcPr>
                <w:p w14:paraId="7DEEEDA1">
                  <w:pPr>
                    <w:widowControl/>
                    <w:adjustRightInd w:val="0"/>
                    <w:snapToGrid w:val="0"/>
                    <w:jc w:val="center"/>
                    <w:textAlignment w:val="center"/>
                    <w:rPr>
                      <w:snapToGrid w:val="0"/>
                      <w:color w:val="auto"/>
                      <w:szCs w:val="21"/>
                    </w:rPr>
                  </w:pPr>
                  <w:r>
                    <w:rPr>
                      <w:color w:val="auto"/>
                      <w:kern w:val="0"/>
                      <w:szCs w:val="21"/>
                      <w:lang w:bidi="ar"/>
                    </w:rPr>
                    <w:t>6</w:t>
                  </w:r>
                </w:p>
              </w:tc>
              <w:tc>
                <w:tcPr>
                  <w:tcW w:w="1250" w:type="dxa"/>
                  <w:shd w:val="clear" w:color="auto" w:fill="FFFFFF" w:themeFill="background1"/>
                  <w:vAlign w:val="center"/>
                </w:tcPr>
                <w:p w14:paraId="7090B4FC">
                  <w:pPr>
                    <w:widowControl/>
                    <w:adjustRightInd w:val="0"/>
                    <w:snapToGrid w:val="0"/>
                    <w:jc w:val="center"/>
                    <w:textAlignment w:val="center"/>
                    <w:rPr>
                      <w:snapToGrid w:val="0"/>
                      <w:color w:val="auto"/>
                      <w:szCs w:val="21"/>
                    </w:rPr>
                  </w:pPr>
                  <w:r>
                    <w:rPr>
                      <w:color w:val="auto"/>
                      <w:kern w:val="0"/>
                      <w:szCs w:val="21"/>
                      <w:lang w:bidi="ar"/>
                    </w:rPr>
                    <w:t>6</w:t>
                  </w:r>
                </w:p>
              </w:tc>
              <w:tc>
                <w:tcPr>
                  <w:tcW w:w="1104" w:type="dxa"/>
                  <w:shd w:val="clear" w:color="auto" w:fill="FFFFFF" w:themeFill="background1"/>
                  <w:vAlign w:val="center"/>
                </w:tcPr>
                <w:p w14:paraId="575515EF">
                  <w:pPr>
                    <w:widowControl/>
                    <w:adjustRightInd w:val="0"/>
                    <w:snapToGrid w:val="0"/>
                    <w:jc w:val="center"/>
                    <w:textAlignment w:val="center"/>
                    <w:rPr>
                      <w:snapToGrid w:val="0"/>
                      <w:color w:val="auto"/>
                      <w:szCs w:val="21"/>
                    </w:rPr>
                  </w:pPr>
                  <w:r>
                    <w:rPr>
                      <w:color w:val="auto"/>
                      <w:kern w:val="0"/>
                      <w:szCs w:val="21"/>
                      <w:lang w:bidi="ar"/>
                    </w:rPr>
                    <w:t>+6</w:t>
                  </w:r>
                </w:p>
              </w:tc>
              <w:tc>
                <w:tcPr>
                  <w:tcW w:w="1346" w:type="dxa"/>
                  <w:vAlign w:val="center"/>
                </w:tcPr>
                <w:p w14:paraId="512A005D">
                  <w:pPr>
                    <w:jc w:val="center"/>
                    <w:rPr>
                      <w:color w:val="auto"/>
                      <w:szCs w:val="21"/>
                    </w:rPr>
                  </w:pPr>
                </w:p>
              </w:tc>
            </w:tr>
            <w:tr w14:paraId="0EFA4E6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3E5DC08E">
                  <w:pPr>
                    <w:widowControl/>
                    <w:jc w:val="center"/>
                    <w:textAlignment w:val="center"/>
                    <w:rPr>
                      <w:snapToGrid w:val="0"/>
                      <w:color w:val="auto"/>
                      <w:kern w:val="0"/>
                      <w:szCs w:val="21"/>
                      <w:lang w:eastAsia="en-US" w:bidi="ar"/>
                    </w:rPr>
                  </w:pPr>
                  <w:r>
                    <w:rPr>
                      <w:snapToGrid w:val="0"/>
                      <w:color w:val="auto"/>
                      <w:kern w:val="0"/>
                      <w:szCs w:val="21"/>
                      <w:lang w:bidi="ar"/>
                    </w:rPr>
                    <w:t>58</w:t>
                  </w:r>
                </w:p>
              </w:tc>
              <w:tc>
                <w:tcPr>
                  <w:tcW w:w="1585" w:type="dxa"/>
                  <w:shd w:val="clear" w:color="auto" w:fill="FFFFFF" w:themeFill="background1"/>
                  <w:vAlign w:val="center"/>
                </w:tcPr>
                <w:p w14:paraId="7D66011C">
                  <w:pPr>
                    <w:widowControl/>
                    <w:adjustRightInd w:val="0"/>
                    <w:snapToGrid w:val="0"/>
                    <w:jc w:val="center"/>
                    <w:textAlignment w:val="center"/>
                    <w:rPr>
                      <w:snapToGrid w:val="0"/>
                      <w:color w:val="auto"/>
                      <w:szCs w:val="21"/>
                    </w:rPr>
                  </w:pPr>
                  <w:r>
                    <w:rPr>
                      <w:color w:val="auto"/>
                      <w:kern w:val="0"/>
                      <w:szCs w:val="21"/>
                      <w:lang w:bidi="ar"/>
                    </w:rPr>
                    <w:t>下料位器</w:t>
                  </w:r>
                </w:p>
              </w:tc>
              <w:tc>
                <w:tcPr>
                  <w:tcW w:w="1300" w:type="dxa"/>
                  <w:shd w:val="clear" w:color="auto" w:fill="FFFFFF" w:themeFill="background1"/>
                  <w:vAlign w:val="center"/>
                </w:tcPr>
                <w:p w14:paraId="554C8884">
                  <w:pPr>
                    <w:jc w:val="center"/>
                    <w:rPr>
                      <w:snapToGrid w:val="0"/>
                      <w:color w:val="auto"/>
                      <w:szCs w:val="21"/>
                    </w:rPr>
                  </w:pPr>
                  <w:r>
                    <w:rPr>
                      <w:color w:val="auto"/>
                      <w:szCs w:val="21"/>
                    </w:rPr>
                    <w:t>0</w:t>
                  </w:r>
                </w:p>
              </w:tc>
              <w:tc>
                <w:tcPr>
                  <w:tcW w:w="975" w:type="dxa"/>
                  <w:shd w:val="clear" w:color="auto" w:fill="FFFFFF" w:themeFill="background1"/>
                  <w:vAlign w:val="center"/>
                </w:tcPr>
                <w:p w14:paraId="3B9B62D0">
                  <w:pPr>
                    <w:widowControl/>
                    <w:adjustRightInd w:val="0"/>
                    <w:snapToGrid w:val="0"/>
                    <w:jc w:val="center"/>
                    <w:textAlignment w:val="center"/>
                    <w:rPr>
                      <w:snapToGrid w:val="0"/>
                      <w:color w:val="auto"/>
                      <w:szCs w:val="21"/>
                    </w:rPr>
                  </w:pPr>
                  <w:r>
                    <w:rPr>
                      <w:color w:val="auto"/>
                      <w:kern w:val="0"/>
                      <w:szCs w:val="21"/>
                      <w:lang w:bidi="ar"/>
                    </w:rPr>
                    <w:t>6</w:t>
                  </w:r>
                </w:p>
              </w:tc>
              <w:tc>
                <w:tcPr>
                  <w:tcW w:w="1250" w:type="dxa"/>
                  <w:shd w:val="clear" w:color="auto" w:fill="FFFFFF" w:themeFill="background1"/>
                  <w:vAlign w:val="center"/>
                </w:tcPr>
                <w:p w14:paraId="09CDA50F">
                  <w:pPr>
                    <w:widowControl/>
                    <w:adjustRightInd w:val="0"/>
                    <w:snapToGrid w:val="0"/>
                    <w:jc w:val="center"/>
                    <w:textAlignment w:val="center"/>
                    <w:rPr>
                      <w:snapToGrid w:val="0"/>
                      <w:color w:val="auto"/>
                      <w:szCs w:val="21"/>
                    </w:rPr>
                  </w:pPr>
                  <w:r>
                    <w:rPr>
                      <w:color w:val="auto"/>
                      <w:kern w:val="0"/>
                      <w:szCs w:val="21"/>
                      <w:lang w:bidi="ar"/>
                    </w:rPr>
                    <w:t>6</w:t>
                  </w:r>
                </w:p>
              </w:tc>
              <w:tc>
                <w:tcPr>
                  <w:tcW w:w="1104" w:type="dxa"/>
                  <w:shd w:val="clear" w:color="auto" w:fill="FFFFFF" w:themeFill="background1"/>
                  <w:vAlign w:val="center"/>
                </w:tcPr>
                <w:p w14:paraId="77C087C8">
                  <w:pPr>
                    <w:widowControl/>
                    <w:adjustRightInd w:val="0"/>
                    <w:snapToGrid w:val="0"/>
                    <w:jc w:val="center"/>
                    <w:textAlignment w:val="center"/>
                    <w:rPr>
                      <w:snapToGrid w:val="0"/>
                      <w:color w:val="auto"/>
                      <w:szCs w:val="21"/>
                    </w:rPr>
                  </w:pPr>
                  <w:r>
                    <w:rPr>
                      <w:color w:val="auto"/>
                      <w:kern w:val="0"/>
                      <w:szCs w:val="21"/>
                      <w:lang w:bidi="ar"/>
                    </w:rPr>
                    <w:t>+6</w:t>
                  </w:r>
                </w:p>
              </w:tc>
              <w:tc>
                <w:tcPr>
                  <w:tcW w:w="1346" w:type="dxa"/>
                  <w:vAlign w:val="center"/>
                </w:tcPr>
                <w:p w14:paraId="73661AA9">
                  <w:pPr>
                    <w:jc w:val="center"/>
                    <w:rPr>
                      <w:color w:val="auto"/>
                      <w:szCs w:val="21"/>
                    </w:rPr>
                  </w:pPr>
                </w:p>
              </w:tc>
            </w:tr>
            <w:tr w14:paraId="1F359E5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7299C57F">
                  <w:pPr>
                    <w:widowControl/>
                    <w:jc w:val="center"/>
                    <w:textAlignment w:val="center"/>
                    <w:rPr>
                      <w:snapToGrid w:val="0"/>
                      <w:color w:val="auto"/>
                      <w:kern w:val="0"/>
                      <w:szCs w:val="21"/>
                      <w:lang w:eastAsia="en-US" w:bidi="ar"/>
                    </w:rPr>
                  </w:pPr>
                  <w:r>
                    <w:rPr>
                      <w:snapToGrid w:val="0"/>
                      <w:color w:val="auto"/>
                      <w:kern w:val="0"/>
                      <w:szCs w:val="21"/>
                      <w:lang w:bidi="ar"/>
                    </w:rPr>
                    <w:t>59</w:t>
                  </w:r>
                </w:p>
              </w:tc>
              <w:tc>
                <w:tcPr>
                  <w:tcW w:w="1585" w:type="dxa"/>
                  <w:shd w:val="clear" w:color="auto" w:fill="FFFFFF" w:themeFill="background1"/>
                  <w:vAlign w:val="center"/>
                </w:tcPr>
                <w:p w14:paraId="34F0F21D">
                  <w:pPr>
                    <w:widowControl/>
                    <w:adjustRightInd w:val="0"/>
                    <w:snapToGrid w:val="0"/>
                    <w:jc w:val="center"/>
                    <w:textAlignment w:val="center"/>
                    <w:rPr>
                      <w:snapToGrid w:val="0"/>
                      <w:color w:val="auto"/>
                      <w:szCs w:val="21"/>
                    </w:rPr>
                  </w:pPr>
                  <w:r>
                    <w:rPr>
                      <w:color w:val="auto"/>
                      <w:kern w:val="0"/>
                      <w:szCs w:val="21"/>
                      <w:lang w:bidi="ar"/>
                    </w:rPr>
                    <w:t>气动锤</w:t>
                  </w:r>
                </w:p>
              </w:tc>
              <w:tc>
                <w:tcPr>
                  <w:tcW w:w="1300" w:type="dxa"/>
                  <w:shd w:val="clear" w:color="auto" w:fill="FFFFFF" w:themeFill="background1"/>
                  <w:vAlign w:val="center"/>
                </w:tcPr>
                <w:p w14:paraId="5D03E712">
                  <w:pPr>
                    <w:jc w:val="center"/>
                    <w:rPr>
                      <w:snapToGrid w:val="0"/>
                      <w:color w:val="auto"/>
                      <w:szCs w:val="21"/>
                    </w:rPr>
                  </w:pPr>
                  <w:r>
                    <w:rPr>
                      <w:color w:val="auto"/>
                      <w:szCs w:val="21"/>
                    </w:rPr>
                    <w:t>0</w:t>
                  </w:r>
                </w:p>
              </w:tc>
              <w:tc>
                <w:tcPr>
                  <w:tcW w:w="975" w:type="dxa"/>
                  <w:shd w:val="clear" w:color="auto" w:fill="FFFFFF" w:themeFill="background1"/>
                  <w:vAlign w:val="center"/>
                </w:tcPr>
                <w:p w14:paraId="0DB5D967">
                  <w:pPr>
                    <w:widowControl/>
                    <w:adjustRightInd w:val="0"/>
                    <w:snapToGrid w:val="0"/>
                    <w:jc w:val="center"/>
                    <w:textAlignment w:val="center"/>
                    <w:rPr>
                      <w:snapToGrid w:val="0"/>
                      <w:color w:val="auto"/>
                      <w:szCs w:val="21"/>
                    </w:rPr>
                  </w:pPr>
                  <w:r>
                    <w:rPr>
                      <w:color w:val="auto"/>
                      <w:kern w:val="0"/>
                      <w:szCs w:val="21"/>
                      <w:lang w:bidi="ar"/>
                    </w:rPr>
                    <w:t>6</w:t>
                  </w:r>
                </w:p>
              </w:tc>
              <w:tc>
                <w:tcPr>
                  <w:tcW w:w="1250" w:type="dxa"/>
                  <w:shd w:val="clear" w:color="auto" w:fill="FFFFFF" w:themeFill="background1"/>
                  <w:vAlign w:val="center"/>
                </w:tcPr>
                <w:p w14:paraId="01EEB446">
                  <w:pPr>
                    <w:widowControl/>
                    <w:adjustRightInd w:val="0"/>
                    <w:snapToGrid w:val="0"/>
                    <w:jc w:val="center"/>
                    <w:textAlignment w:val="center"/>
                    <w:rPr>
                      <w:snapToGrid w:val="0"/>
                      <w:color w:val="auto"/>
                      <w:szCs w:val="21"/>
                    </w:rPr>
                  </w:pPr>
                  <w:r>
                    <w:rPr>
                      <w:color w:val="auto"/>
                      <w:kern w:val="0"/>
                      <w:szCs w:val="21"/>
                      <w:lang w:bidi="ar"/>
                    </w:rPr>
                    <w:t>6</w:t>
                  </w:r>
                </w:p>
              </w:tc>
              <w:tc>
                <w:tcPr>
                  <w:tcW w:w="1104" w:type="dxa"/>
                  <w:shd w:val="clear" w:color="auto" w:fill="FFFFFF" w:themeFill="background1"/>
                  <w:vAlign w:val="center"/>
                </w:tcPr>
                <w:p w14:paraId="5A7CA8E4">
                  <w:pPr>
                    <w:widowControl/>
                    <w:adjustRightInd w:val="0"/>
                    <w:snapToGrid w:val="0"/>
                    <w:jc w:val="center"/>
                    <w:textAlignment w:val="center"/>
                    <w:rPr>
                      <w:snapToGrid w:val="0"/>
                      <w:color w:val="auto"/>
                      <w:szCs w:val="21"/>
                    </w:rPr>
                  </w:pPr>
                  <w:r>
                    <w:rPr>
                      <w:color w:val="auto"/>
                      <w:kern w:val="0"/>
                      <w:szCs w:val="21"/>
                      <w:lang w:bidi="ar"/>
                    </w:rPr>
                    <w:t>+6</w:t>
                  </w:r>
                </w:p>
              </w:tc>
              <w:tc>
                <w:tcPr>
                  <w:tcW w:w="1346" w:type="dxa"/>
                  <w:vAlign w:val="center"/>
                </w:tcPr>
                <w:p w14:paraId="7E5972D1">
                  <w:pPr>
                    <w:jc w:val="center"/>
                    <w:rPr>
                      <w:color w:val="auto"/>
                      <w:szCs w:val="21"/>
                    </w:rPr>
                  </w:pPr>
                </w:p>
              </w:tc>
            </w:tr>
            <w:tr w14:paraId="5B8DB4D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10BCF20B">
                  <w:pPr>
                    <w:widowControl/>
                    <w:jc w:val="center"/>
                    <w:textAlignment w:val="center"/>
                    <w:rPr>
                      <w:snapToGrid w:val="0"/>
                      <w:color w:val="auto"/>
                      <w:kern w:val="0"/>
                      <w:szCs w:val="21"/>
                      <w:lang w:eastAsia="en-US" w:bidi="ar"/>
                    </w:rPr>
                  </w:pPr>
                  <w:r>
                    <w:rPr>
                      <w:snapToGrid w:val="0"/>
                      <w:color w:val="auto"/>
                      <w:kern w:val="0"/>
                      <w:szCs w:val="21"/>
                      <w:lang w:bidi="ar"/>
                    </w:rPr>
                    <w:t>60</w:t>
                  </w:r>
                </w:p>
              </w:tc>
              <w:tc>
                <w:tcPr>
                  <w:tcW w:w="1585" w:type="dxa"/>
                  <w:shd w:val="clear" w:color="auto" w:fill="FFFFFF" w:themeFill="background1"/>
                  <w:vAlign w:val="center"/>
                </w:tcPr>
                <w:p w14:paraId="57980C7A">
                  <w:pPr>
                    <w:widowControl/>
                    <w:adjustRightInd w:val="0"/>
                    <w:snapToGrid w:val="0"/>
                    <w:jc w:val="center"/>
                    <w:textAlignment w:val="center"/>
                    <w:rPr>
                      <w:snapToGrid w:val="0"/>
                      <w:color w:val="auto"/>
                      <w:szCs w:val="21"/>
                    </w:rPr>
                  </w:pPr>
                  <w:r>
                    <w:rPr>
                      <w:color w:val="auto"/>
                      <w:kern w:val="0"/>
                      <w:szCs w:val="21"/>
                      <w:lang w:bidi="ar"/>
                    </w:rPr>
                    <w:t>配料绞龙</w:t>
                  </w:r>
                </w:p>
              </w:tc>
              <w:tc>
                <w:tcPr>
                  <w:tcW w:w="1300" w:type="dxa"/>
                  <w:shd w:val="clear" w:color="auto" w:fill="FFFFFF" w:themeFill="background1"/>
                  <w:vAlign w:val="center"/>
                </w:tcPr>
                <w:p w14:paraId="62660799">
                  <w:pPr>
                    <w:jc w:val="center"/>
                    <w:rPr>
                      <w:snapToGrid w:val="0"/>
                      <w:color w:val="auto"/>
                      <w:szCs w:val="21"/>
                    </w:rPr>
                  </w:pPr>
                  <w:r>
                    <w:rPr>
                      <w:color w:val="auto"/>
                      <w:szCs w:val="21"/>
                    </w:rPr>
                    <w:t>0</w:t>
                  </w:r>
                </w:p>
              </w:tc>
              <w:tc>
                <w:tcPr>
                  <w:tcW w:w="975" w:type="dxa"/>
                  <w:shd w:val="clear" w:color="auto" w:fill="FFFFFF" w:themeFill="background1"/>
                  <w:vAlign w:val="center"/>
                </w:tcPr>
                <w:p w14:paraId="299237C7">
                  <w:pPr>
                    <w:widowControl/>
                    <w:adjustRightInd w:val="0"/>
                    <w:snapToGrid w:val="0"/>
                    <w:jc w:val="center"/>
                    <w:textAlignment w:val="center"/>
                    <w:rPr>
                      <w:snapToGrid w:val="0"/>
                      <w:color w:val="auto"/>
                      <w:szCs w:val="21"/>
                    </w:rPr>
                  </w:pPr>
                  <w:r>
                    <w:rPr>
                      <w:color w:val="auto"/>
                      <w:kern w:val="0"/>
                      <w:szCs w:val="21"/>
                      <w:lang w:bidi="ar"/>
                    </w:rPr>
                    <w:t>6</w:t>
                  </w:r>
                </w:p>
              </w:tc>
              <w:tc>
                <w:tcPr>
                  <w:tcW w:w="1250" w:type="dxa"/>
                  <w:shd w:val="clear" w:color="auto" w:fill="FFFFFF" w:themeFill="background1"/>
                  <w:vAlign w:val="center"/>
                </w:tcPr>
                <w:p w14:paraId="21CC4654">
                  <w:pPr>
                    <w:widowControl/>
                    <w:adjustRightInd w:val="0"/>
                    <w:snapToGrid w:val="0"/>
                    <w:jc w:val="center"/>
                    <w:textAlignment w:val="center"/>
                    <w:rPr>
                      <w:snapToGrid w:val="0"/>
                      <w:color w:val="auto"/>
                      <w:szCs w:val="21"/>
                    </w:rPr>
                  </w:pPr>
                  <w:r>
                    <w:rPr>
                      <w:color w:val="auto"/>
                      <w:kern w:val="0"/>
                      <w:szCs w:val="21"/>
                      <w:lang w:bidi="ar"/>
                    </w:rPr>
                    <w:t>6</w:t>
                  </w:r>
                </w:p>
              </w:tc>
              <w:tc>
                <w:tcPr>
                  <w:tcW w:w="1104" w:type="dxa"/>
                  <w:shd w:val="clear" w:color="auto" w:fill="FFFFFF" w:themeFill="background1"/>
                  <w:vAlign w:val="center"/>
                </w:tcPr>
                <w:p w14:paraId="59D3AC36">
                  <w:pPr>
                    <w:widowControl/>
                    <w:adjustRightInd w:val="0"/>
                    <w:snapToGrid w:val="0"/>
                    <w:jc w:val="center"/>
                    <w:textAlignment w:val="center"/>
                    <w:rPr>
                      <w:snapToGrid w:val="0"/>
                      <w:color w:val="auto"/>
                      <w:szCs w:val="21"/>
                    </w:rPr>
                  </w:pPr>
                  <w:r>
                    <w:rPr>
                      <w:color w:val="auto"/>
                      <w:kern w:val="0"/>
                      <w:szCs w:val="21"/>
                      <w:lang w:bidi="ar"/>
                    </w:rPr>
                    <w:t>+6</w:t>
                  </w:r>
                </w:p>
              </w:tc>
              <w:tc>
                <w:tcPr>
                  <w:tcW w:w="1346" w:type="dxa"/>
                  <w:vAlign w:val="center"/>
                </w:tcPr>
                <w:p w14:paraId="681B5D03">
                  <w:pPr>
                    <w:jc w:val="center"/>
                    <w:rPr>
                      <w:color w:val="auto"/>
                      <w:szCs w:val="21"/>
                    </w:rPr>
                  </w:pPr>
                </w:p>
              </w:tc>
            </w:tr>
            <w:tr w14:paraId="214D50F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4F4F6ED6">
                  <w:pPr>
                    <w:widowControl/>
                    <w:jc w:val="center"/>
                    <w:textAlignment w:val="center"/>
                    <w:rPr>
                      <w:snapToGrid w:val="0"/>
                      <w:color w:val="auto"/>
                      <w:kern w:val="0"/>
                      <w:szCs w:val="21"/>
                      <w:lang w:eastAsia="en-US" w:bidi="ar"/>
                    </w:rPr>
                  </w:pPr>
                  <w:r>
                    <w:rPr>
                      <w:snapToGrid w:val="0"/>
                      <w:color w:val="auto"/>
                      <w:kern w:val="0"/>
                      <w:szCs w:val="21"/>
                      <w:lang w:bidi="ar"/>
                    </w:rPr>
                    <w:t>61</w:t>
                  </w:r>
                </w:p>
              </w:tc>
              <w:tc>
                <w:tcPr>
                  <w:tcW w:w="1585" w:type="dxa"/>
                  <w:shd w:val="clear" w:color="auto" w:fill="FFFFFF" w:themeFill="background1"/>
                  <w:vAlign w:val="center"/>
                </w:tcPr>
                <w:p w14:paraId="5274EB68">
                  <w:pPr>
                    <w:widowControl/>
                    <w:adjustRightInd w:val="0"/>
                    <w:snapToGrid w:val="0"/>
                    <w:jc w:val="center"/>
                    <w:textAlignment w:val="center"/>
                    <w:rPr>
                      <w:snapToGrid w:val="0"/>
                      <w:color w:val="auto"/>
                      <w:szCs w:val="21"/>
                    </w:rPr>
                  </w:pPr>
                  <w:r>
                    <w:rPr>
                      <w:color w:val="auto"/>
                      <w:kern w:val="0"/>
                      <w:szCs w:val="21"/>
                      <w:lang w:bidi="ar"/>
                    </w:rPr>
                    <w:t>配料秤斗（非标）</w:t>
                  </w:r>
                </w:p>
              </w:tc>
              <w:tc>
                <w:tcPr>
                  <w:tcW w:w="1300" w:type="dxa"/>
                  <w:shd w:val="clear" w:color="auto" w:fill="FFFFFF" w:themeFill="background1"/>
                  <w:vAlign w:val="center"/>
                </w:tcPr>
                <w:p w14:paraId="20EB4538">
                  <w:pPr>
                    <w:jc w:val="center"/>
                    <w:rPr>
                      <w:snapToGrid w:val="0"/>
                      <w:color w:val="auto"/>
                      <w:szCs w:val="21"/>
                    </w:rPr>
                  </w:pPr>
                  <w:r>
                    <w:rPr>
                      <w:color w:val="auto"/>
                      <w:szCs w:val="21"/>
                    </w:rPr>
                    <w:t>0</w:t>
                  </w:r>
                </w:p>
              </w:tc>
              <w:tc>
                <w:tcPr>
                  <w:tcW w:w="975" w:type="dxa"/>
                  <w:shd w:val="clear" w:color="auto" w:fill="FFFFFF" w:themeFill="background1"/>
                  <w:vAlign w:val="center"/>
                </w:tcPr>
                <w:p w14:paraId="6981B04B">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6294DDD7">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5281F69C">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3BA8CBAA">
                  <w:pPr>
                    <w:jc w:val="center"/>
                    <w:rPr>
                      <w:color w:val="auto"/>
                      <w:szCs w:val="21"/>
                    </w:rPr>
                  </w:pPr>
                </w:p>
              </w:tc>
            </w:tr>
            <w:tr w14:paraId="0B9829A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2D7F2E97">
                  <w:pPr>
                    <w:widowControl/>
                    <w:jc w:val="center"/>
                    <w:textAlignment w:val="center"/>
                    <w:rPr>
                      <w:snapToGrid w:val="0"/>
                      <w:color w:val="auto"/>
                      <w:kern w:val="0"/>
                      <w:szCs w:val="21"/>
                      <w:lang w:eastAsia="en-US" w:bidi="ar"/>
                    </w:rPr>
                  </w:pPr>
                  <w:r>
                    <w:rPr>
                      <w:snapToGrid w:val="0"/>
                      <w:color w:val="auto"/>
                      <w:kern w:val="0"/>
                      <w:szCs w:val="21"/>
                      <w:lang w:bidi="ar"/>
                    </w:rPr>
                    <w:t>62</w:t>
                  </w:r>
                </w:p>
              </w:tc>
              <w:tc>
                <w:tcPr>
                  <w:tcW w:w="1585" w:type="dxa"/>
                  <w:shd w:val="clear" w:color="auto" w:fill="FFFFFF" w:themeFill="background1"/>
                  <w:vAlign w:val="center"/>
                </w:tcPr>
                <w:p w14:paraId="3286CC87">
                  <w:pPr>
                    <w:widowControl/>
                    <w:adjustRightInd w:val="0"/>
                    <w:snapToGrid w:val="0"/>
                    <w:jc w:val="center"/>
                    <w:textAlignment w:val="center"/>
                    <w:rPr>
                      <w:snapToGrid w:val="0"/>
                      <w:color w:val="auto"/>
                      <w:szCs w:val="21"/>
                    </w:rPr>
                  </w:pPr>
                  <w:r>
                    <w:rPr>
                      <w:color w:val="auto"/>
                      <w:kern w:val="0"/>
                      <w:szCs w:val="21"/>
                      <w:lang w:bidi="ar"/>
                    </w:rPr>
                    <w:t>螺旋输送机</w:t>
                  </w:r>
                </w:p>
              </w:tc>
              <w:tc>
                <w:tcPr>
                  <w:tcW w:w="1300" w:type="dxa"/>
                  <w:shd w:val="clear" w:color="auto" w:fill="FFFFFF" w:themeFill="background1"/>
                  <w:vAlign w:val="center"/>
                </w:tcPr>
                <w:p w14:paraId="39DAC643">
                  <w:pPr>
                    <w:jc w:val="center"/>
                    <w:rPr>
                      <w:snapToGrid w:val="0"/>
                      <w:color w:val="auto"/>
                      <w:szCs w:val="21"/>
                    </w:rPr>
                  </w:pPr>
                  <w:r>
                    <w:rPr>
                      <w:color w:val="auto"/>
                      <w:szCs w:val="21"/>
                    </w:rPr>
                    <w:t>0</w:t>
                  </w:r>
                </w:p>
              </w:tc>
              <w:tc>
                <w:tcPr>
                  <w:tcW w:w="975" w:type="dxa"/>
                  <w:shd w:val="clear" w:color="auto" w:fill="FFFFFF" w:themeFill="background1"/>
                  <w:vAlign w:val="center"/>
                </w:tcPr>
                <w:p w14:paraId="7FB9AD85">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3EA72422">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307711A2">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1B209A2">
                  <w:pPr>
                    <w:jc w:val="center"/>
                    <w:rPr>
                      <w:color w:val="auto"/>
                      <w:szCs w:val="21"/>
                    </w:rPr>
                  </w:pPr>
                </w:p>
              </w:tc>
            </w:tr>
            <w:tr w14:paraId="5EF0FD5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5EBDCE70">
                  <w:pPr>
                    <w:widowControl/>
                    <w:jc w:val="center"/>
                    <w:textAlignment w:val="center"/>
                    <w:rPr>
                      <w:snapToGrid w:val="0"/>
                      <w:color w:val="auto"/>
                      <w:kern w:val="0"/>
                      <w:szCs w:val="21"/>
                      <w:lang w:eastAsia="en-US" w:bidi="ar"/>
                    </w:rPr>
                  </w:pPr>
                  <w:r>
                    <w:rPr>
                      <w:snapToGrid w:val="0"/>
                      <w:color w:val="auto"/>
                      <w:kern w:val="0"/>
                      <w:szCs w:val="21"/>
                      <w:lang w:bidi="ar"/>
                    </w:rPr>
                    <w:t>63</w:t>
                  </w:r>
                </w:p>
              </w:tc>
              <w:tc>
                <w:tcPr>
                  <w:tcW w:w="1585" w:type="dxa"/>
                  <w:shd w:val="clear" w:color="auto" w:fill="FFFFFF" w:themeFill="background1"/>
                  <w:vAlign w:val="center"/>
                </w:tcPr>
                <w:p w14:paraId="315C22C4">
                  <w:pPr>
                    <w:widowControl/>
                    <w:adjustRightInd w:val="0"/>
                    <w:snapToGrid w:val="0"/>
                    <w:jc w:val="center"/>
                    <w:textAlignment w:val="center"/>
                    <w:rPr>
                      <w:snapToGrid w:val="0"/>
                      <w:color w:val="auto"/>
                      <w:szCs w:val="21"/>
                    </w:rPr>
                  </w:pPr>
                  <w:r>
                    <w:rPr>
                      <w:color w:val="auto"/>
                      <w:kern w:val="0"/>
                      <w:szCs w:val="21"/>
                      <w:lang w:bidi="ar"/>
                    </w:rPr>
                    <w:t>小料减重秤</w:t>
                  </w:r>
                </w:p>
              </w:tc>
              <w:tc>
                <w:tcPr>
                  <w:tcW w:w="1300" w:type="dxa"/>
                  <w:shd w:val="clear" w:color="auto" w:fill="FFFFFF" w:themeFill="background1"/>
                  <w:vAlign w:val="center"/>
                </w:tcPr>
                <w:p w14:paraId="73FCB5F4">
                  <w:pPr>
                    <w:jc w:val="center"/>
                    <w:rPr>
                      <w:snapToGrid w:val="0"/>
                      <w:color w:val="auto"/>
                      <w:szCs w:val="21"/>
                    </w:rPr>
                  </w:pPr>
                  <w:r>
                    <w:rPr>
                      <w:color w:val="auto"/>
                      <w:szCs w:val="21"/>
                    </w:rPr>
                    <w:t>0</w:t>
                  </w:r>
                </w:p>
              </w:tc>
              <w:tc>
                <w:tcPr>
                  <w:tcW w:w="975" w:type="dxa"/>
                  <w:shd w:val="clear" w:color="auto" w:fill="FFFFFF" w:themeFill="background1"/>
                  <w:vAlign w:val="center"/>
                </w:tcPr>
                <w:p w14:paraId="5C46AA0B">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66A58A0A">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6DEB2563">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5C9A5B6">
                  <w:pPr>
                    <w:jc w:val="center"/>
                    <w:rPr>
                      <w:color w:val="auto"/>
                      <w:szCs w:val="21"/>
                    </w:rPr>
                  </w:pPr>
                </w:p>
              </w:tc>
            </w:tr>
            <w:tr w14:paraId="5211071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015289F1">
                  <w:pPr>
                    <w:widowControl/>
                    <w:jc w:val="center"/>
                    <w:textAlignment w:val="center"/>
                    <w:rPr>
                      <w:snapToGrid w:val="0"/>
                      <w:color w:val="auto"/>
                      <w:kern w:val="0"/>
                      <w:szCs w:val="21"/>
                      <w:lang w:eastAsia="en-US" w:bidi="ar"/>
                    </w:rPr>
                  </w:pPr>
                  <w:r>
                    <w:rPr>
                      <w:snapToGrid w:val="0"/>
                      <w:color w:val="auto"/>
                      <w:kern w:val="0"/>
                      <w:szCs w:val="21"/>
                      <w:lang w:bidi="ar"/>
                    </w:rPr>
                    <w:t>64</w:t>
                  </w:r>
                </w:p>
              </w:tc>
              <w:tc>
                <w:tcPr>
                  <w:tcW w:w="1585" w:type="dxa"/>
                  <w:shd w:val="clear" w:color="auto" w:fill="FFFFFF" w:themeFill="background1"/>
                  <w:vAlign w:val="center"/>
                </w:tcPr>
                <w:p w14:paraId="318ECF57">
                  <w:pPr>
                    <w:widowControl/>
                    <w:adjustRightInd w:val="0"/>
                    <w:snapToGrid w:val="0"/>
                    <w:jc w:val="center"/>
                    <w:textAlignment w:val="center"/>
                    <w:rPr>
                      <w:snapToGrid w:val="0"/>
                      <w:color w:val="auto"/>
                      <w:szCs w:val="21"/>
                    </w:rPr>
                  </w:pPr>
                  <w:r>
                    <w:rPr>
                      <w:color w:val="auto"/>
                      <w:kern w:val="0"/>
                      <w:szCs w:val="21"/>
                      <w:lang w:bidi="ar"/>
                    </w:rPr>
                    <w:t>配料绞龙</w:t>
                  </w:r>
                </w:p>
              </w:tc>
              <w:tc>
                <w:tcPr>
                  <w:tcW w:w="1300" w:type="dxa"/>
                  <w:shd w:val="clear" w:color="auto" w:fill="FFFFFF" w:themeFill="background1"/>
                  <w:vAlign w:val="center"/>
                </w:tcPr>
                <w:p w14:paraId="4B16BDA0">
                  <w:pPr>
                    <w:jc w:val="center"/>
                    <w:rPr>
                      <w:snapToGrid w:val="0"/>
                      <w:color w:val="auto"/>
                      <w:szCs w:val="21"/>
                    </w:rPr>
                  </w:pPr>
                  <w:r>
                    <w:rPr>
                      <w:color w:val="auto"/>
                      <w:szCs w:val="21"/>
                    </w:rPr>
                    <w:t>0</w:t>
                  </w:r>
                </w:p>
              </w:tc>
              <w:tc>
                <w:tcPr>
                  <w:tcW w:w="975" w:type="dxa"/>
                  <w:shd w:val="clear" w:color="auto" w:fill="FFFFFF" w:themeFill="background1"/>
                  <w:vAlign w:val="center"/>
                </w:tcPr>
                <w:p w14:paraId="41EE21A3">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01DACF7B">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057FE310">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062FA0C6">
                  <w:pPr>
                    <w:jc w:val="center"/>
                    <w:rPr>
                      <w:color w:val="auto"/>
                      <w:szCs w:val="21"/>
                    </w:rPr>
                  </w:pPr>
                </w:p>
              </w:tc>
            </w:tr>
            <w:tr w14:paraId="45DA64F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6B4F161F">
                  <w:pPr>
                    <w:widowControl/>
                    <w:jc w:val="center"/>
                    <w:textAlignment w:val="center"/>
                    <w:rPr>
                      <w:snapToGrid w:val="0"/>
                      <w:color w:val="auto"/>
                      <w:kern w:val="0"/>
                      <w:szCs w:val="21"/>
                      <w:lang w:eastAsia="en-US" w:bidi="ar"/>
                    </w:rPr>
                  </w:pPr>
                  <w:r>
                    <w:rPr>
                      <w:snapToGrid w:val="0"/>
                      <w:color w:val="auto"/>
                      <w:kern w:val="0"/>
                      <w:szCs w:val="21"/>
                      <w:lang w:bidi="ar"/>
                    </w:rPr>
                    <w:t>65</w:t>
                  </w:r>
                </w:p>
              </w:tc>
              <w:tc>
                <w:tcPr>
                  <w:tcW w:w="1585" w:type="dxa"/>
                  <w:shd w:val="clear" w:color="auto" w:fill="FFFFFF" w:themeFill="background1"/>
                  <w:vAlign w:val="center"/>
                </w:tcPr>
                <w:p w14:paraId="2D2B8EED">
                  <w:pPr>
                    <w:widowControl/>
                    <w:adjustRightInd w:val="0"/>
                    <w:snapToGrid w:val="0"/>
                    <w:jc w:val="center"/>
                    <w:textAlignment w:val="center"/>
                    <w:rPr>
                      <w:snapToGrid w:val="0"/>
                      <w:color w:val="auto"/>
                      <w:szCs w:val="21"/>
                    </w:rPr>
                  </w:pPr>
                  <w:r>
                    <w:rPr>
                      <w:color w:val="auto"/>
                      <w:kern w:val="0"/>
                      <w:szCs w:val="21"/>
                      <w:lang w:bidi="ar"/>
                    </w:rPr>
                    <w:t>斗式提升机</w:t>
                  </w:r>
                </w:p>
              </w:tc>
              <w:tc>
                <w:tcPr>
                  <w:tcW w:w="1300" w:type="dxa"/>
                  <w:shd w:val="clear" w:color="auto" w:fill="FFFFFF" w:themeFill="background1"/>
                  <w:vAlign w:val="center"/>
                </w:tcPr>
                <w:p w14:paraId="5D31283D">
                  <w:pPr>
                    <w:jc w:val="center"/>
                    <w:rPr>
                      <w:snapToGrid w:val="0"/>
                      <w:color w:val="auto"/>
                      <w:szCs w:val="21"/>
                    </w:rPr>
                  </w:pPr>
                  <w:r>
                    <w:rPr>
                      <w:color w:val="auto"/>
                      <w:szCs w:val="21"/>
                    </w:rPr>
                    <w:t>0</w:t>
                  </w:r>
                </w:p>
              </w:tc>
              <w:tc>
                <w:tcPr>
                  <w:tcW w:w="975" w:type="dxa"/>
                  <w:shd w:val="clear" w:color="auto" w:fill="FFFFFF" w:themeFill="background1"/>
                  <w:vAlign w:val="center"/>
                </w:tcPr>
                <w:p w14:paraId="637CC2E9">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4E161010">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7E47215D">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1ED3740E">
                  <w:pPr>
                    <w:jc w:val="center"/>
                    <w:rPr>
                      <w:color w:val="auto"/>
                      <w:szCs w:val="21"/>
                    </w:rPr>
                  </w:pPr>
                </w:p>
              </w:tc>
            </w:tr>
            <w:tr w14:paraId="706CD7F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0605BF78">
                  <w:pPr>
                    <w:widowControl/>
                    <w:jc w:val="center"/>
                    <w:textAlignment w:val="center"/>
                    <w:rPr>
                      <w:snapToGrid w:val="0"/>
                      <w:color w:val="auto"/>
                      <w:kern w:val="0"/>
                      <w:szCs w:val="21"/>
                      <w:lang w:eastAsia="en-US" w:bidi="ar"/>
                    </w:rPr>
                  </w:pPr>
                  <w:r>
                    <w:rPr>
                      <w:snapToGrid w:val="0"/>
                      <w:color w:val="auto"/>
                      <w:kern w:val="0"/>
                      <w:szCs w:val="21"/>
                      <w:lang w:bidi="ar"/>
                    </w:rPr>
                    <w:t>66</w:t>
                  </w:r>
                </w:p>
              </w:tc>
              <w:tc>
                <w:tcPr>
                  <w:tcW w:w="1585" w:type="dxa"/>
                  <w:shd w:val="clear" w:color="auto" w:fill="FFFFFF" w:themeFill="background1"/>
                  <w:vAlign w:val="center"/>
                </w:tcPr>
                <w:p w14:paraId="2E8C28CD">
                  <w:pPr>
                    <w:widowControl/>
                    <w:adjustRightInd w:val="0"/>
                    <w:snapToGrid w:val="0"/>
                    <w:jc w:val="center"/>
                    <w:textAlignment w:val="center"/>
                    <w:rPr>
                      <w:snapToGrid w:val="0"/>
                      <w:color w:val="auto"/>
                      <w:szCs w:val="21"/>
                    </w:rPr>
                  </w:pPr>
                  <w:r>
                    <w:rPr>
                      <w:color w:val="auto"/>
                      <w:kern w:val="0"/>
                      <w:szCs w:val="21"/>
                      <w:lang w:bidi="ar"/>
                    </w:rPr>
                    <w:t>刮板输送机</w:t>
                  </w:r>
                </w:p>
              </w:tc>
              <w:tc>
                <w:tcPr>
                  <w:tcW w:w="1300" w:type="dxa"/>
                  <w:shd w:val="clear" w:color="auto" w:fill="FFFFFF" w:themeFill="background1"/>
                  <w:vAlign w:val="center"/>
                </w:tcPr>
                <w:p w14:paraId="4153BF85">
                  <w:pPr>
                    <w:jc w:val="center"/>
                    <w:rPr>
                      <w:snapToGrid w:val="0"/>
                      <w:color w:val="auto"/>
                      <w:szCs w:val="21"/>
                    </w:rPr>
                  </w:pPr>
                  <w:r>
                    <w:rPr>
                      <w:color w:val="auto"/>
                      <w:szCs w:val="21"/>
                    </w:rPr>
                    <w:t>0</w:t>
                  </w:r>
                </w:p>
              </w:tc>
              <w:tc>
                <w:tcPr>
                  <w:tcW w:w="975" w:type="dxa"/>
                  <w:shd w:val="clear" w:color="auto" w:fill="FFFFFF" w:themeFill="background1"/>
                  <w:vAlign w:val="center"/>
                </w:tcPr>
                <w:p w14:paraId="3DF2BCB6">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26043F1B">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3D3DD411">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54B8273E">
                  <w:pPr>
                    <w:jc w:val="center"/>
                    <w:rPr>
                      <w:color w:val="auto"/>
                      <w:szCs w:val="21"/>
                    </w:rPr>
                  </w:pPr>
                </w:p>
              </w:tc>
            </w:tr>
            <w:tr w14:paraId="7AFDDA4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74A1C7E7">
                  <w:pPr>
                    <w:widowControl/>
                    <w:jc w:val="center"/>
                    <w:textAlignment w:val="center"/>
                    <w:rPr>
                      <w:snapToGrid w:val="0"/>
                      <w:color w:val="auto"/>
                      <w:kern w:val="0"/>
                      <w:szCs w:val="21"/>
                      <w:lang w:eastAsia="en-US" w:bidi="ar"/>
                    </w:rPr>
                  </w:pPr>
                  <w:r>
                    <w:rPr>
                      <w:snapToGrid w:val="0"/>
                      <w:color w:val="auto"/>
                      <w:kern w:val="0"/>
                      <w:szCs w:val="21"/>
                      <w:lang w:bidi="ar"/>
                    </w:rPr>
                    <w:t>67</w:t>
                  </w:r>
                </w:p>
              </w:tc>
              <w:tc>
                <w:tcPr>
                  <w:tcW w:w="1585" w:type="dxa"/>
                  <w:shd w:val="clear" w:color="auto" w:fill="FFFFFF" w:themeFill="background1"/>
                  <w:vAlign w:val="center"/>
                </w:tcPr>
                <w:p w14:paraId="0F7BEDB0">
                  <w:pPr>
                    <w:widowControl/>
                    <w:adjustRightInd w:val="0"/>
                    <w:snapToGrid w:val="0"/>
                    <w:jc w:val="center"/>
                    <w:textAlignment w:val="center"/>
                    <w:rPr>
                      <w:snapToGrid w:val="0"/>
                      <w:color w:val="auto"/>
                      <w:szCs w:val="21"/>
                    </w:rPr>
                  </w:pPr>
                  <w:r>
                    <w:rPr>
                      <w:color w:val="auto"/>
                      <w:kern w:val="0"/>
                      <w:szCs w:val="21"/>
                      <w:lang w:bidi="ar"/>
                    </w:rPr>
                    <w:t>湿料减重秤斗</w:t>
                  </w:r>
                </w:p>
              </w:tc>
              <w:tc>
                <w:tcPr>
                  <w:tcW w:w="1300" w:type="dxa"/>
                  <w:shd w:val="clear" w:color="auto" w:fill="FFFFFF" w:themeFill="background1"/>
                  <w:vAlign w:val="center"/>
                </w:tcPr>
                <w:p w14:paraId="69675D19">
                  <w:pPr>
                    <w:jc w:val="center"/>
                    <w:rPr>
                      <w:snapToGrid w:val="0"/>
                      <w:color w:val="auto"/>
                      <w:szCs w:val="21"/>
                    </w:rPr>
                  </w:pPr>
                  <w:r>
                    <w:rPr>
                      <w:color w:val="auto"/>
                      <w:szCs w:val="21"/>
                    </w:rPr>
                    <w:t>0</w:t>
                  </w:r>
                </w:p>
              </w:tc>
              <w:tc>
                <w:tcPr>
                  <w:tcW w:w="975" w:type="dxa"/>
                  <w:shd w:val="clear" w:color="auto" w:fill="FFFFFF" w:themeFill="background1"/>
                  <w:vAlign w:val="center"/>
                </w:tcPr>
                <w:p w14:paraId="6FD3698C">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74E71886">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0F78B1D5">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6CB4305">
                  <w:pPr>
                    <w:jc w:val="center"/>
                    <w:rPr>
                      <w:color w:val="auto"/>
                      <w:szCs w:val="21"/>
                    </w:rPr>
                  </w:pPr>
                </w:p>
              </w:tc>
            </w:tr>
            <w:tr w14:paraId="7A8ADC8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74989114">
                  <w:pPr>
                    <w:widowControl/>
                    <w:jc w:val="center"/>
                    <w:textAlignment w:val="center"/>
                    <w:rPr>
                      <w:snapToGrid w:val="0"/>
                      <w:color w:val="auto"/>
                      <w:kern w:val="0"/>
                      <w:szCs w:val="21"/>
                      <w:lang w:eastAsia="en-US" w:bidi="ar"/>
                    </w:rPr>
                  </w:pPr>
                  <w:r>
                    <w:rPr>
                      <w:snapToGrid w:val="0"/>
                      <w:color w:val="auto"/>
                      <w:kern w:val="0"/>
                      <w:szCs w:val="21"/>
                      <w:lang w:bidi="ar"/>
                    </w:rPr>
                    <w:t>69</w:t>
                  </w:r>
                </w:p>
              </w:tc>
              <w:tc>
                <w:tcPr>
                  <w:tcW w:w="1585" w:type="dxa"/>
                  <w:shd w:val="clear" w:color="auto" w:fill="FFFFFF" w:themeFill="background1"/>
                  <w:vAlign w:val="center"/>
                </w:tcPr>
                <w:p w14:paraId="7EAC1FF1">
                  <w:pPr>
                    <w:widowControl/>
                    <w:adjustRightInd w:val="0"/>
                    <w:snapToGrid w:val="0"/>
                    <w:jc w:val="center"/>
                    <w:textAlignment w:val="center"/>
                    <w:rPr>
                      <w:snapToGrid w:val="0"/>
                      <w:color w:val="auto"/>
                      <w:szCs w:val="21"/>
                    </w:rPr>
                  </w:pPr>
                  <w:r>
                    <w:rPr>
                      <w:color w:val="auto"/>
                      <w:kern w:val="0"/>
                      <w:szCs w:val="21"/>
                      <w:lang w:bidi="ar"/>
                    </w:rPr>
                    <w:t>多联绞龙</w:t>
                  </w:r>
                </w:p>
              </w:tc>
              <w:tc>
                <w:tcPr>
                  <w:tcW w:w="1300" w:type="dxa"/>
                  <w:shd w:val="clear" w:color="auto" w:fill="FFFFFF" w:themeFill="background1"/>
                  <w:vAlign w:val="center"/>
                </w:tcPr>
                <w:p w14:paraId="71A9CCAD">
                  <w:pPr>
                    <w:jc w:val="center"/>
                    <w:rPr>
                      <w:snapToGrid w:val="0"/>
                      <w:color w:val="auto"/>
                      <w:szCs w:val="21"/>
                    </w:rPr>
                  </w:pPr>
                  <w:r>
                    <w:rPr>
                      <w:color w:val="auto"/>
                      <w:szCs w:val="21"/>
                    </w:rPr>
                    <w:t>0</w:t>
                  </w:r>
                </w:p>
              </w:tc>
              <w:tc>
                <w:tcPr>
                  <w:tcW w:w="975" w:type="dxa"/>
                  <w:shd w:val="clear" w:color="auto" w:fill="FFFFFF" w:themeFill="background1"/>
                  <w:vAlign w:val="center"/>
                </w:tcPr>
                <w:p w14:paraId="1C813591">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32D44594">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572C8D36">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019C1BC7">
                  <w:pPr>
                    <w:jc w:val="center"/>
                    <w:rPr>
                      <w:color w:val="auto"/>
                      <w:szCs w:val="21"/>
                    </w:rPr>
                  </w:pPr>
                </w:p>
              </w:tc>
            </w:tr>
            <w:tr w14:paraId="6B4982B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475E0B40">
                  <w:pPr>
                    <w:widowControl/>
                    <w:jc w:val="center"/>
                    <w:textAlignment w:val="center"/>
                    <w:rPr>
                      <w:snapToGrid w:val="0"/>
                      <w:color w:val="auto"/>
                      <w:kern w:val="0"/>
                      <w:szCs w:val="21"/>
                      <w:lang w:eastAsia="en-US" w:bidi="ar"/>
                    </w:rPr>
                  </w:pPr>
                  <w:r>
                    <w:rPr>
                      <w:snapToGrid w:val="0"/>
                      <w:color w:val="auto"/>
                      <w:kern w:val="0"/>
                      <w:szCs w:val="21"/>
                      <w:lang w:bidi="ar"/>
                    </w:rPr>
                    <w:t>70</w:t>
                  </w:r>
                </w:p>
              </w:tc>
              <w:tc>
                <w:tcPr>
                  <w:tcW w:w="1585" w:type="dxa"/>
                  <w:shd w:val="clear" w:color="auto" w:fill="FFFFFF" w:themeFill="background1"/>
                  <w:vAlign w:val="center"/>
                </w:tcPr>
                <w:p w14:paraId="1BA501A8">
                  <w:pPr>
                    <w:widowControl/>
                    <w:adjustRightInd w:val="0"/>
                    <w:snapToGrid w:val="0"/>
                    <w:jc w:val="center"/>
                    <w:textAlignment w:val="center"/>
                    <w:rPr>
                      <w:snapToGrid w:val="0"/>
                      <w:color w:val="auto"/>
                      <w:szCs w:val="21"/>
                    </w:rPr>
                  </w:pPr>
                  <w:r>
                    <w:rPr>
                      <w:color w:val="auto"/>
                      <w:kern w:val="0"/>
                      <w:szCs w:val="21"/>
                      <w:lang w:bidi="ar"/>
                    </w:rPr>
                    <w:t>刮板输送机</w:t>
                  </w:r>
                </w:p>
              </w:tc>
              <w:tc>
                <w:tcPr>
                  <w:tcW w:w="1300" w:type="dxa"/>
                  <w:shd w:val="clear" w:color="auto" w:fill="FFFFFF" w:themeFill="background1"/>
                  <w:vAlign w:val="center"/>
                </w:tcPr>
                <w:p w14:paraId="4521D84A">
                  <w:pPr>
                    <w:jc w:val="center"/>
                    <w:rPr>
                      <w:snapToGrid w:val="0"/>
                      <w:color w:val="auto"/>
                      <w:szCs w:val="21"/>
                    </w:rPr>
                  </w:pPr>
                  <w:r>
                    <w:rPr>
                      <w:color w:val="auto"/>
                      <w:szCs w:val="21"/>
                    </w:rPr>
                    <w:t>0</w:t>
                  </w:r>
                </w:p>
              </w:tc>
              <w:tc>
                <w:tcPr>
                  <w:tcW w:w="975" w:type="dxa"/>
                  <w:shd w:val="clear" w:color="auto" w:fill="FFFFFF" w:themeFill="background1"/>
                  <w:vAlign w:val="center"/>
                </w:tcPr>
                <w:p w14:paraId="252F9530">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7CD54AA8">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4C01EE94">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E2C8905">
                  <w:pPr>
                    <w:jc w:val="center"/>
                    <w:rPr>
                      <w:color w:val="auto"/>
                      <w:szCs w:val="21"/>
                    </w:rPr>
                  </w:pPr>
                </w:p>
              </w:tc>
            </w:tr>
            <w:tr w14:paraId="6C1479E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487C8D24">
                  <w:pPr>
                    <w:widowControl/>
                    <w:jc w:val="center"/>
                    <w:textAlignment w:val="center"/>
                    <w:rPr>
                      <w:snapToGrid w:val="0"/>
                      <w:color w:val="auto"/>
                      <w:kern w:val="0"/>
                      <w:szCs w:val="21"/>
                      <w:lang w:eastAsia="en-US" w:bidi="ar"/>
                    </w:rPr>
                  </w:pPr>
                  <w:r>
                    <w:rPr>
                      <w:snapToGrid w:val="0"/>
                      <w:color w:val="auto"/>
                      <w:kern w:val="0"/>
                      <w:szCs w:val="21"/>
                      <w:lang w:bidi="ar"/>
                    </w:rPr>
                    <w:t>71</w:t>
                  </w:r>
                </w:p>
              </w:tc>
              <w:tc>
                <w:tcPr>
                  <w:tcW w:w="1585" w:type="dxa"/>
                  <w:shd w:val="clear" w:color="auto" w:fill="FFFFFF" w:themeFill="background1"/>
                  <w:vAlign w:val="center"/>
                </w:tcPr>
                <w:p w14:paraId="6E89337F">
                  <w:pPr>
                    <w:widowControl/>
                    <w:adjustRightInd w:val="0"/>
                    <w:snapToGrid w:val="0"/>
                    <w:jc w:val="center"/>
                    <w:textAlignment w:val="center"/>
                    <w:rPr>
                      <w:snapToGrid w:val="0"/>
                      <w:color w:val="auto"/>
                      <w:szCs w:val="21"/>
                    </w:rPr>
                  </w:pPr>
                  <w:r>
                    <w:rPr>
                      <w:color w:val="auto"/>
                      <w:kern w:val="0"/>
                      <w:szCs w:val="21"/>
                      <w:lang w:bidi="ar"/>
                    </w:rPr>
                    <w:t>菌种活化罐</w:t>
                  </w:r>
                </w:p>
              </w:tc>
              <w:tc>
                <w:tcPr>
                  <w:tcW w:w="1300" w:type="dxa"/>
                  <w:shd w:val="clear" w:color="auto" w:fill="FFFFFF" w:themeFill="background1"/>
                  <w:vAlign w:val="center"/>
                </w:tcPr>
                <w:p w14:paraId="290E84FA">
                  <w:pPr>
                    <w:jc w:val="center"/>
                    <w:rPr>
                      <w:snapToGrid w:val="0"/>
                      <w:color w:val="auto"/>
                      <w:szCs w:val="21"/>
                    </w:rPr>
                  </w:pPr>
                  <w:r>
                    <w:rPr>
                      <w:color w:val="auto"/>
                      <w:szCs w:val="21"/>
                    </w:rPr>
                    <w:t>0</w:t>
                  </w:r>
                </w:p>
              </w:tc>
              <w:tc>
                <w:tcPr>
                  <w:tcW w:w="975" w:type="dxa"/>
                  <w:shd w:val="clear" w:color="auto" w:fill="FFFFFF" w:themeFill="background1"/>
                  <w:vAlign w:val="center"/>
                </w:tcPr>
                <w:p w14:paraId="028C6690">
                  <w:pPr>
                    <w:widowControl/>
                    <w:adjustRightInd w:val="0"/>
                    <w:snapToGrid w:val="0"/>
                    <w:jc w:val="center"/>
                    <w:textAlignment w:val="center"/>
                    <w:rPr>
                      <w:snapToGrid w:val="0"/>
                      <w:color w:val="auto"/>
                      <w:szCs w:val="21"/>
                    </w:rPr>
                  </w:pPr>
                  <w:r>
                    <w:rPr>
                      <w:color w:val="auto"/>
                      <w:kern w:val="0"/>
                      <w:szCs w:val="21"/>
                      <w:lang w:bidi="ar"/>
                    </w:rPr>
                    <w:t>2</w:t>
                  </w:r>
                </w:p>
              </w:tc>
              <w:tc>
                <w:tcPr>
                  <w:tcW w:w="1250" w:type="dxa"/>
                  <w:shd w:val="clear" w:color="auto" w:fill="FFFFFF" w:themeFill="background1"/>
                  <w:vAlign w:val="center"/>
                </w:tcPr>
                <w:p w14:paraId="0CA89582">
                  <w:pPr>
                    <w:widowControl/>
                    <w:adjustRightInd w:val="0"/>
                    <w:snapToGrid w:val="0"/>
                    <w:jc w:val="center"/>
                    <w:textAlignment w:val="center"/>
                    <w:rPr>
                      <w:snapToGrid w:val="0"/>
                      <w:color w:val="auto"/>
                      <w:szCs w:val="21"/>
                    </w:rPr>
                  </w:pPr>
                  <w:r>
                    <w:rPr>
                      <w:color w:val="auto"/>
                      <w:kern w:val="0"/>
                      <w:szCs w:val="21"/>
                      <w:lang w:bidi="ar"/>
                    </w:rPr>
                    <w:t>2</w:t>
                  </w:r>
                </w:p>
              </w:tc>
              <w:tc>
                <w:tcPr>
                  <w:tcW w:w="1104" w:type="dxa"/>
                  <w:shd w:val="clear" w:color="auto" w:fill="FFFFFF" w:themeFill="background1"/>
                  <w:vAlign w:val="center"/>
                </w:tcPr>
                <w:p w14:paraId="1A9DFF1F">
                  <w:pPr>
                    <w:widowControl/>
                    <w:adjustRightInd w:val="0"/>
                    <w:snapToGrid w:val="0"/>
                    <w:jc w:val="center"/>
                    <w:textAlignment w:val="center"/>
                    <w:rPr>
                      <w:snapToGrid w:val="0"/>
                      <w:color w:val="auto"/>
                      <w:szCs w:val="21"/>
                    </w:rPr>
                  </w:pPr>
                  <w:r>
                    <w:rPr>
                      <w:color w:val="auto"/>
                      <w:kern w:val="0"/>
                      <w:szCs w:val="21"/>
                      <w:lang w:bidi="ar"/>
                    </w:rPr>
                    <w:t>+2</w:t>
                  </w:r>
                </w:p>
              </w:tc>
              <w:tc>
                <w:tcPr>
                  <w:tcW w:w="1346" w:type="dxa"/>
                  <w:vAlign w:val="center"/>
                </w:tcPr>
                <w:p w14:paraId="190261DC">
                  <w:pPr>
                    <w:jc w:val="center"/>
                    <w:rPr>
                      <w:color w:val="auto"/>
                      <w:szCs w:val="21"/>
                    </w:rPr>
                  </w:pPr>
                </w:p>
              </w:tc>
            </w:tr>
            <w:tr w14:paraId="1BB923C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7B66ADDB">
                  <w:pPr>
                    <w:widowControl/>
                    <w:jc w:val="center"/>
                    <w:textAlignment w:val="center"/>
                    <w:rPr>
                      <w:snapToGrid w:val="0"/>
                      <w:color w:val="auto"/>
                      <w:kern w:val="0"/>
                      <w:szCs w:val="21"/>
                      <w:lang w:eastAsia="en-US" w:bidi="ar"/>
                    </w:rPr>
                  </w:pPr>
                  <w:r>
                    <w:rPr>
                      <w:snapToGrid w:val="0"/>
                      <w:color w:val="auto"/>
                      <w:kern w:val="0"/>
                      <w:szCs w:val="21"/>
                      <w:lang w:bidi="ar"/>
                    </w:rPr>
                    <w:t>72</w:t>
                  </w:r>
                </w:p>
              </w:tc>
              <w:tc>
                <w:tcPr>
                  <w:tcW w:w="1585" w:type="dxa"/>
                  <w:shd w:val="clear" w:color="auto" w:fill="FFFFFF" w:themeFill="background1"/>
                  <w:vAlign w:val="center"/>
                </w:tcPr>
                <w:p w14:paraId="2E52087C">
                  <w:pPr>
                    <w:widowControl/>
                    <w:adjustRightInd w:val="0"/>
                    <w:snapToGrid w:val="0"/>
                    <w:jc w:val="center"/>
                    <w:textAlignment w:val="center"/>
                    <w:rPr>
                      <w:snapToGrid w:val="0"/>
                      <w:color w:val="auto"/>
                      <w:szCs w:val="21"/>
                    </w:rPr>
                  </w:pPr>
                  <w:r>
                    <w:rPr>
                      <w:color w:val="auto"/>
                      <w:kern w:val="0"/>
                      <w:szCs w:val="21"/>
                      <w:lang w:bidi="ar"/>
                    </w:rPr>
                    <w:t>热水罐</w:t>
                  </w:r>
                </w:p>
              </w:tc>
              <w:tc>
                <w:tcPr>
                  <w:tcW w:w="1300" w:type="dxa"/>
                  <w:shd w:val="clear" w:color="auto" w:fill="FFFFFF" w:themeFill="background1"/>
                  <w:vAlign w:val="center"/>
                </w:tcPr>
                <w:p w14:paraId="70C9FDF0">
                  <w:pPr>
                    <w:jc w:val="center"/>
                    <w:rPr>
                      <w:snapToGrid w:val="0"/>
                      <w:color w:val="auto"/>
                      <w:szCs w:val="21"/>
                    </w:rPr>
                  </w:pPr>
                  <w:r>
                    <w:rPr>
                      <w:color w:val="auto"/>
                      <w:szCs w:val="21"/>
                    </w:rPr>
                    <w:t>0</w:t>
                  </w:r>
                </w:p>
              </w:tc>
              <w:tc>
                <w:tcPr>
                  <w:tcW w:w="975" w:type="dxa"/>
                  <w:shd w:val="clear" w:color="auto" w:fill="FFFFFF" w:themeFill="background1"/>
                  <w:vAlign w:val="center"/>
                </w:tcPr>
                <w:p w14:paraId="32F0D0FB">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0709D7FA">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102FCAAD">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04C1669B">
                  <w:pPr>
                    <w:jc w:val="center"/>
                    <w:rPr>
                      <w:color w:val="auto"/>
                      <w:szCs w:val="21"/>
                    </w:rPr>
                  </w:pPr>
                </w:p>
              </w:tc>
            </w:tr>
            <w:tr w14:paraId="13A875D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21E38318">
                  <w:pPr>
                    <w:widowControl/>
                    <w:jc w:val="center"/>
                    <w:textAlignment w:val="center"/>
                    <w:rPr>
                      <w:snapToGrid w:val="0"/>
                      <w:color w:val="auto"/>
                      <w:kern w:val="0"/>
                      <w:szCs w:val="21"/>
                      <w:lang w:eastAsia="en-US" w:bidi="ar"/>
                    </w:rPr>
                  </w:pPr>
                  <w:r>
                    <w:rPr>
                      <w:snapToGrid w:val="0"/>
                      <w:color w:val="auto"/>
                      <w:kern w:val="0"/>
                      <w:szCs w:val="21"/>
                      <w:lang w:bidi="ar"/>
                    </w:rPr>
                    <w:t>73</w:t>
                  </w:r>
                </w:p>
              </w:tc>
              <w:tc>
                <w:tcPr>
                  <w:tcW w:w="1585" w:type="dxa"/>
                  <w:shd w:val="clear" w:color="auto" w:fill="FFFFFF" w:themeFill="background1"/>
                  <w:vAlign w:val="center"/>
                </w:tcPr>
                <w:p w14:paraId="568B33D1">
                  <w:pPr>
                    <w:widowControl/>
                    <w:adjustRightInd w:val="0"/>
                    <w:snapToGrid w:val="0"/>
                    <w:jc w:val="center"/>
                    <w:textAlignment w:val="center"/>
                    <w:rPr>
                      <w:snapToGrid w:val="0"/>
                      <w:color w:val="auto"/>
                      <w:szCs w:val="21"/>
                    </w:rPr>
                  </w:pPr>
                  <w:r>
                    <w:rPr>
                      <w:color w:val="auto"/>
                      <w:kern w:val="0"/>
                      <w:szCs w:val="21"/>
                      <w:lang w:bidi="ar"/>
                    </w:rPr>
                    <w:t>喷液系统（泵和阀门）</w:t>
                  </w:r>
                </w:p>
              </w:tc>
              <w:tc>
                <w:tcPr>
                  <w:tcW w:w="1300" w:type="dxa"/>
                  <w:shd w:val="clear" w:color="auto" w:fill="FFFFFF" w:themeFill="background1"/>
                  <w:vAlign w:val="center"/>
                </w:tcPr>
                <w:p w14:paraId="42566385">
                  <w:pPr>
                    <w:jc w:val="center"/>
                    <w:rPr>
                      <w:snapToGrid w:val="0"/>
                      <w:color w:val="auto"/>
                      <w:szCs w:val="21"/>
                    </w:rPr>
                  </w:pPr>
                  <w:r>
                    <w:rPr>
                      <w:color w:val="auto"/>
                      <w:szCs w:val="21"/>
                    </w:rPr>
                    <w:t>0</w:t>
                  </w:r>
                </w:p>
              </w:tc>
              <w:tc>
                <w:tcPr>
                  <w:tcW w:w="975" w:type="dxa"/>
                  <w:shd w:val="clear" w:color="auto" w:fill="FFFFFF" w:themeFill="background1"/>
                  <w:vAlign w:val="center"/>
                </w:tcPr>
                <w:p w14:paraId="7F6A46F3">
                  <w:pPr>
                    <w:widowControl/>
                    <w:adjustRightInd w:val="0"/>
                    <w:snapToGrid w:val="0"/>
                    <w:jc w:val="center"/>
                    <w:textAlignment w:val="center"/>
                    <w:rPr>
                      <w:snapToGrid w:val="0"/>
                      <w:color w:val="auto"/>
                      <w:szCs w:val="21"/>
                    </w:rPr>
                  </w:pPr>
                  <w:r>
                    <w:rPr>
                      <w:color w:val="auto"/>
                      <w:kern w:val="0"/>
                      <w:szCs w:val="21"/>
                      <w:lang w:bidi="ar"/>
                    </w:rPr>
                    <w:t>3</w:t>
                  </w:r>
                </w:p>
              </w:tc>
              <w:tc>
                <w:tcPr>
                  <w:tcW w:w="1250" w:type="dxa"/>
                  <w:shd w:val="clear" w:color="auto" w:fill="FFFFFF" w:themeFill="background1"/>
                  <w:vAlign w:val="center"/>
                </w:tcPr>
                <w:p w14:paraId="0876DB5F">
                  <w:pPr>
                    <w:widowControl/>
                    <w:adjustRightInd w:val="0"/>
                    <w:snapToGrid w:val="0"/>
                    <w:jc w:val="center"/>
                    <w:textAlignment w:val="center"/>
                    <w:rPr>
                      <w:snapToGrid w:val="0"/>
                      <w:color w:val="auto"/>
                      <w:szCs w:val="21"/>
                    </w:rPr>
                  </w:pPr>
                  <w:r>
                    <w:rPr>
                      <w:color w:val="auto"/>
                      <w:kern w:val="0"/>
                      <w:szCs w:val="21"/>
                      <w:lang w:bidi="ar"/>
                    </w:rPr>
                    <w:t>3</w:t>
                  </w:r>
                </w:p>
              </w:tc>
              <w:tc>
                <w:tcPr>
                  <w:tcW w:w="1104" w:type="dxa"/>
                  <w:shd w:val="clear" w:color="auto" w:fill="FFFFFF" w:themeFill="background1"/>
                  <w:vAlign w:val="center"/>
                </w:tcPr>
                <w:p w14:paraId="0496A4D3">
                  <w:pPr>
                    <w:widowControl/>
                    <w:adjustRightInd w:val="0"/>
                    <w:snapToGrid w:val="0"/>
                    <w:jc w:val="center"/>
                    <w:textAlignment w:val="center"/>
                    <w:rPr>
                      <w:snapToGrid w:val="0"/>
                      <w:color w:val="auto"/>
                      <w:szCs w:val="21"/>
                    </w:rPr>
                  </w:pPr>
                  <w:r>
                    <w:rPr>
                      <w:color w:val="auto"/>
                      <w:kern w:val="0"/>
                      <w:szCs w:val="21"/>
                      <w:lang w:bidi="ar"/>
                    </w:rPr>
                    <w:t>+3</w:t>
                  </w:r>
                </w:p>
              </w:tc>
              <w:tc>
                <w:tcPr>
                  <w:tcW w:w="1346" w:type="dxa"/>
                  <w:vAlign w:val="center"/>
                </w:tcPr>
                <w:p w14:paraId="5BC79A83">
                  <w:pPr>
                    <w:jc w:val="center"/>
                    <w:rPr>
                      <w:color w:val="auto"/>
                      <w:szCs w:val="21"/>
                    </w:rPr>
                  </w:pPr>
                </w:p>
              </w:tc>
            </w:tr>
            <w:tr w14:paraId="43B91D4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3AD5ABFC">
                  <w:pPr>
                    <w:widowControl/>
                    <w:jc w:val="center"/>
                    <w:textAlignment w:val="center"/>
                    <w:rPr>
                      <w:snapToGrid w:val="0"/>
                      <w:color w:val="auto"/>
                      <w:kern w:val="0"/>
                      <w:szCs w:val="21"/>
                      <w:lang w:eastAsia="en-US" w:bidi="ar"/>
                    </w:rPr>
                  </w:pPr>
                  <w:r>
                    <w:rPr>
                      <w:snapToGrid w:val="0"/>
                      <w:color w:val="auto"/>
                      <w:kern w:val="0"/>
                      <w:szCs w:val="21"/>
                      <w:lang w:bidi="ar"/>
                    </w:rPr>
                    <w:t>74</w:t>
                  </w:r>
                </w:p>
              </w:tc>
              <w:tc>
                <w:tcPr>
                  <w:tcW w:w="1585" w:type="dxa"/>
                  <w:shd w:val="clear" w:color="auto" w:fill="FFFFFF" w:themeFill="background1"/>
                  <w:vAlign w:val="center"/>
                </w:tcPr>
                <w:p w14:paraId="67614185">
                  <w:pPr>
                    <w:widowControl/>
                    <w:adjustRightInd w:val="0"/>
                    <w:snapToGrid w:val="0"/>
                    <w:jc w:val="center"/>
                    <w:textAlignment w:val="center"/>
                    <w:rPr>
                      <w:snapToGrid w:val="0"/>
                      <w:color w:val="auto"/>
                      <w:szCs w:val="21"/>
                    </w:rPr>
                  </w:pPr>
                  <w:r>
                    <w:rPr>
                      <w:color w:val="auto"/>
                      <w:kern w:val="0"/>
                      <w:szCs w:val="21"/>
                      <w:lang w:bidi="ar"/>
                    </w:rPr>
                    <w:t>喷液管道</w:t>
                  </w:r>
                </w:p>
              </w:tc>
              <w:tc>
                <w:tcPr>
                  <w:tcW w:w="1300" w:type="dxa"/>
                  <w:shd w:val="clear" w:color="auto" w:fill="FFFFFF" w:themeFill="background1"/>
                  <w:vAlign w:val="center"/>
                </w:tcPr>
                <w:p w14:paraId="2C66F42E">
                  <w:pPr>
                    <w:jc w:val="center"/>
                    <w:rPr>
                      <w:snapToGrid w:val="0"/>
                      <w:color w:val="auto"/>
                      <w:szCs w:val="21"/>
                    </w:rPr>
                  </w:pPr>
                  <w:r>
                    <w:rPr>
                      <w:color w:val="auto"/>
                      <w:szCs w:val="21"/>
                    </w:rPr>
                    <w:t>0</w:t>
                  </w:r>
                </w:p>
              </w:tc>
              <w:tc>
                <w:tcPr>
                  <w:tcW w:w="975" w:type="dxa"/>
                  <w:shd w:val="clear" w:color="auto" w:fill="FFFFFF" w:themeFill="background1"/>
                  <w:vAlign w:val="center"/>
                </w:tcPr>
                <w:p w14:paraId="6910810B">
                  <w:pPr>
                    <w:widowControl/>
                    <w:adjustRightInd w:val="0"/>
                    <w:snapToGrid w:val="0"/>
                    <w:jc w:val="center"/>
                    <w:textAlignment w:val="center"/>
                    <w:rPr>
                      <w:snapToGrid w:val="0"/>
                      <w:color w:val="auto"/>
                      <w:szCs w:val="21"/>
                    </w:rPr>
                  </w:pPr>
                  <w:r>
                    <w:rPr>
                      <w:color w:val="auto"/>
                      <w:kern w:val="0"/>
                      <w:szCs w:val="21"/>
                      <w:lang w:bidi="ar"/>
                    </w:rPr>
                    <w:t>2</w:t>
                  </w:r>
                </w:p>
              </w:tc>
              <w:tc>
                <w:tcPr>
                  <w:tcW w:w="1250" w:type="dxa"/>
                  <w:shd w:val="clear" w:color="auto" w:fill="FFFFFF" w:themeFill="background1"/>
                  <w:vAlign w:val="center"/>
                </w:tcPr>
                <w:p w14:paraId="4E43C7A3">
                  <w:pPr>
                    <w:widowControl/>
                    <w:adjustRightInd w:val="0"/>
                    <w:snapToGrid w:val="0"/>
                    <w:jc w:val="center"/>
                    <w:textAlignment w:val="center"/>
                    <w:rPr>
                      <w:snapToGrid w:val="0"/>
                      <w:color w:val="auto"/>
                      <w:szCs w:val="21"/>
                    </w:rPr>
                  </w:pPr>
                  <w:r>
                    <w:rPr>
                      <w:color w:val="auto"/>
                      <w:kern w:val="0"/>
                      <w:szCs w:val="21"/>
                      <w:lang w:bidi="ar"/>
                    </w:rPr>
                    <w:t>2</w:t>
                  </w:r>
                </w:p>
              </w:tc>
              <w:tc>
                <w:tcPr>
                  <w:tcW w:w="1104" w:type="dxa"/>
                  <w:shd w:val="clear" w:color="auto" w:fill="FFFFFF" w:themeFill="background1"/>
                  <w:vAlign w:val="center"/>
                </w:tcPr>
                <w:p w14:paraId="005B056B">
                  <w:pPr>
                    <w:widowControl/>
                    <w:adjustRightInd w:val="0"/>
                    <w:snapToGrid w:val="0"/>
                    <w:jc w:val="center"/>
                    <w:textAlignment w:val="center"/>
                    <w:rPr>
                      <w:snapToGrid w:val="0"/>
                      <w:color w:val="auto"/>
                      <w:szCs w:val="21"/>
                    </w:rPr>
                  </w:pPr>
                  <w:r>
                    <w:rPr>
                      <w:color w:val="auto"/>
                      <w:kern w:val="0"/>
                      <w:szCs w:val="21"/>
                      <w:lang w:bidi="ar"/>
                    </w:rPr>
                    <w:t>+2</w:t>
                  </w:r>
                </w:p>
              </w:tc>
              <w:tc>
                <w:tcPr>
                  <w:tcW w:w="1346" w:type="dxa"/>
                  <w:vAlign w:val="center"/>
                </w:tcPr>
                <w:p w14:paraId="7445ACAC">
                  <w:pPr>
                    <w:jc w:val="center"/>
                    <w:rPr>
                      <w:color w:val="auto"/>
                      <w:szCs w:val="21"/>
                    </w:rPr>
                  </w:pPr>
                </w:p>
              </w:tc>
            </w:tr>
            <w:tr w14:paraId="4FC052A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71BDEB0F">
                  <w:pPr>
                    <w:widowControl/>
                    <w:jc w:val="center"/>
                    <w:textAlignment w:val="center"/>
                    <w:rPr>
                      <w:snapToGrid w:val="0"/>
                      <w:color w:val="auto"/>
                      <w:kern w:val="0"/>
                      <w:szCs w:val="21"/>
                      <w:lang w:eastAsia="en-US" w:bidi="ar"/>
                    </w:rPr>
                  </w:pPr>
                  <w:r>
                    <w:rPr>
                      <w:snapToGrid w:val="0"/>
                      <w:color w:val="auto"/>
                      <w:kern w:val="0"/>
                      <w:szCs w:val="21"/>
                      <w:lang w:bidi="ar"/>
                    </w:rPr>
                    <w:t>75</w:t>
                  </w:r>
                </w:p>
              </w:tc>
              <w:tc>
                <w:tcPr>
                  <w:tcW w:w="1585" w:type="dxa"/>
                  <w:shd w:val="clear" w:color="auto" w:fill="FFFFFF" w:themeFill="background1"/>
                  <w:vAlign w:val="center"/>
                </w:tcPr>
                <w:p w14:paraId="2B76A9BF">
                  <w:pPr>
                    <w:widowControl/>
                    <w:adjustRightInd w:val="0"/>
                    <w:snapToGrid w:val="0"/>
                    <w:jc w:val="center"/>
                    <w:textAlignment w:val="center"/>
                    <w:rPr>
                      <w:snapToGrid w:val="0"/>
                      <w:color w:val="auto"/>
                      <w:szCs w:val="21"/>
                    </w:rPr>
                  </w:pPr>
                  <w:r>
                    <w:rPr>
                      <w:color w:val="auto"/>
                      <w:kern w:val="0"/>
                      <w:szCs w:val="21"/>
                      <w:lang w:bidi="ar"/>
                    </w:rPr>
                    <w:t>气动球阀</w:t>
                  </w:r>
                </w:p>
              </w:tc>
              <w:tc>
                <w:tcPr>
                  <w:tcW w:w="1300" w:type="dxa"/>
                  <w:shd w:val="clear" w:color="auto" w:fill="FFFFFF" w:themeFill="background1"/>
                  <w:vAlign w:val="center"/>
                </w:tcPr>
                <w:p w14:paraId="4DBFB926">
                  <w:pPr>
                    <w:jc w:val="center"/>
                    <w:rPr>
                      <w:snapToGrid w:val="0"/>
                      <w:color w:val="auto"/>
                      <w:szCs w:val="21"/>
                    </w:rPr>
                  </w:pPr>
                  <w:r>
                    <w:rPr>
                      <w:color w:val="auto"/>
                      <w:szCs w:val="21"/>
                    </w:rPr>
                    <w:t>0</w:t>
                  </w:r>
                </w:p>
              </w:tc>
              <w:tc>
                <w:tcPr>
                  <w:tcW w:w="975" w:type="dxa"/>
                  <w:shd w:val="clear" w:color="auto" w:fill="FFFFFF" w:themeFill="background1"/>
                  <w:vAlign w:val="center"/>
                </w:tcPr>
                <w:p w14:paraId="3115D352">
                  <w:pPr>
                    <w:widowControl/>
                    <w:adjustRightInd w:val="0"/>
                    <w:snapToGrid w:val="0"/>
                    <w:jc w:val="center"/>
                    <w:textAlignment w:val="center"/>
                    <w:rPr>
                      <w:snapToGrid w:val="0"/>
                      <w:color w:val="auto"/>
                      <w:szCs w:val="21"/>
                    </w:rPr>
                  </w:pPr>
                  <w:r>
                    <w:rPr>
                      <w:color w:val="auto"/>
                      <w:kern w:val="0"/>
                      <w:szCs w:val="21"/>
                      <w:lang w:bidi="ar"/>
                    </w:rPr>
                    <w:t>2</w:t>
                  </w:r>
                </w:p>
              </w:tc>
              <w:tc>
                <w:tcPr>
                  <w:tcW w:w="1250" w:type="dxa"/>
                  <w:shd w:val="clear" w:color="auto" w:fill="FFFFFF" w:themeFill="background1"/>
                  <w:vAlign w:val="center"/>
                </w:tcPr>
                <w:p w14:paraId="38BCCC12">
                  <w:pPr>
                    <w:widowControl/>
                    <w:adjustRightInd w:val="0"/>
                    <w:snapToGrid w:val="0"/>
                    <w:jc w:val="center"/>
                    <w:textAlignment w:val="center"/>
                    <w:rPr>
                      <w:snapToGrid w:val="0"/>
                      <w:color w:val="auto"/>
                      <w:szCs w:val="21"/>
                    </w:rPr>
                  </w:pPr>
                  <w:r>
                    <w:rPr>
                      <w:color w:val="auto"/>
                      <w:kern w:val="0"/>
                      <w:szCs w:val="21"/>
                      <w:lang w:bidi="ar"/>
                    </w:rPr>
                    <w:t>2</w:t>
                  </w:r>
                </w:p>
              </w:tc>
              <w:tc>
                <w:tcPr>
                  <w:tcW w:w="1104" w:type="dxa"/>
                  <w:shd w:val="clear" w:color="auto" w:fill="FFFFFF" w:themeFill="background1"/>
                  <w:vAlign w:val="center"/>
                </w:tcPr>
                <w:p w14:paraId="05566A58">
                  <w:pPr>
                    <w:widowControl/>
                    <w:adjustRightInd w:val="0"/>
                    <w:snapToGrid w:val="0"/>
                    <w:jc w:val="center"/>
                    <w:textAlignment w:val="center"/>
                    <w:rPr>
                      <w:snapToGrid w:val="0"/>
                      <w:color w:val="auto"/>
                      <w:szCs w:val="21"/>
                    </w:rPr>
                  </w:pPr>
                  <w:r>
                    <w:rPr>
                      <w:color w:val="auto"/>
                      <w:kern w:val="0"/>
                      <w:szCs w:val="21"/>
                      <w:lang w:bidi="ar"/>
                    </w:rPr>
                    <w:t>+2</w:t>
                  </w:r>
                </w:p>
              </w:tc>
              <w:tc>
                <w:tcPr>
                  <w:tcW w:w="1346" w:type="dxa"/>
                  <w:vAlign w:val="center"/>
                </w:tcPr>
                <w:p w14:paraId="6DB550DD">
                  <w:pPr>
                    <w:jc w:val="center"/>
                    <w:rPr>
                      <w:color w:val="auto"/>
                      <w:szCs w:val="21"/>
                    </w:rPr>
                  </w:pPr>
                </w:p>
              </w:tc>
            </w:tr>
            <w:tr w14:paraId="64E77CD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3" w:hRule="atLeast"/>
              </w:trPr>
              <w:tc>
                <w:tcPr>
                  <w:tcW w:w="864" w:type="dxa"/>
                  <w:shd w:val="clear" w:color="auto" w:fill="FFFFFF" w:themeFill="background1"/>
                  <w:vAlign w:val="center"/>
                </w:tcPr>
                <w:p w14:paraId="2B34E855">
                  <w:pPr>
                    <w:widowControl/>
                    <w:jc w:val="center"/>
                    <w:textAlignment w:val="center"/>
                    <w:rPr>
                      <w:snapToGrid w:val="0"/>
                      <w:color w:val="auto"/>
                      <w:kern w:val="0"/>
                      <w:szCs w:val="21"/>
                      <w:lang w:eastAsia="en-US" w:bidi="ar"/>
                    </w:rPr>
                  </w:pPr>
                  <w:r>
                    <w:rPr>
                      <w:snapToGrid w:val="0"/>
                      <w:color w:val="auto"/>
                      <w:kern w:val="0"/>
                      <w:szCs w:val="21"/>
                      <w:lang w:bidi="ar"/>
                    </w:rPr>
                    <w:t>76</w:t>
                  </w:r>
                </w:p>
              </w:tc>
              <w:tc>
                <w:tcPr>
                  <w:tcW w:w="1585" w:type="dxa"/>
                  <w:shd w:val="clear" w:color="auto" w:fill="FFFFFF" w:themeFill="background1"/>
                  <w:vAlign w:val="center"/>
                </w:tcPr>
                <w:p w14:paraId="5616F864">
                  <w:pPr>
                    <w:widowControl/>
                    <w:adjustRightInd w:val="0"/>
                    <w:snapToGrid w:val="0"/>
                    <w:jc w:val="center"/>
                    <w:textAlignment w:val="center"/>
                    <w:rPr>
                      <w:snapToGrid w:val="0"/>
                      <w:color w:val="auto"/>
                      <w:szCs w:val="21"/>
                    </w:rPr>
                  </w:pPr>
                  <w:r>
                    <w:rPr>
                      <w:color w:val="auto"/>
                      <w:kern w:val="0"/>
                      <w:szCs w:val="21"/>
                      <w:lang w:bidi="ar"/>
                    </w:rPr>
                    <w:t>混合机</w:t>
                  </w:r>
                </w:p>
              </w:tc>
              <w:tc>
                <w:tcPr>
                  <w:tcW w:w="1300" w:type="dxa"/>
                  <w:shd w:val="clear" w:color="auto" w:fill="FFFFFF" w:themeFill="background1"/>
                  <w:vAlign w:val="center"/>
                </w:tcPr>
                <w:p w14:paraId="7600F5DC">
                  <w:pPr>
                    <w:jc w:val="center"/>
                    <w:rPr>
                      <w:snapToGrid w:val="0"/>
                      <w:color w:val="auto"/>
                      <w:szCs w:val="21"/>
                    </w:rPr>
                  </w:pPr>
                  <w:r>
                    <w:rPr>
                      <w:color w:val="auto"/>
                      <w:szCs w:val="21"/>
                    </w:rPr>
                    <w:t>0</w:t>
                  </w:r>
                </w:p>
              </w:tc>
              <w:tc>
                <w:tcPr>
                  <w:tcW w:w="975" w:type="dxa"/>
                  <w:shd w:val="clear" w:color="auto" w:fill="FFFFFF" w:themeFill="background1"/>
                  <w:vAlign w:val="center"/>
                </w:tcPr>
                <w:p w14:paraId="1F408E2B">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6BA506B6">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105DDBE3">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08612DE6">
                  <w:pPr>
                    <w:jc w:val="center"/>
                    <w:rPr>
                      <w:color w:val="auto"/>
                      <w:szCs w:val="21"/>
                    </w:rPr>
                  </w:pPr>
                </w:p>
              </w:tc>
            </w:tr>
            <w:tr w14:paraId="37AC917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3C493465">
                  <w:pPr>
                    <w:widowControl/>
                    <w:jc w:val="center"/>
                    <w:textAlignment w:val="center"/>
                    <w:rPr>
                      <w:snapToGrid w:val="0"/>
                      <w:color w:val="auto"/>
                      <w:kern w:val="0"/>
                      <w:szCs w:val="21"/>
                      <w:lang w:eastAsia="en-US" w:bidi="ar"/>
                    </w:rPr>
                  </w:pPr>
                  <w:r>
                    <w:rPr>
                      <w:snapToGrid w:val="0"/>
                      <w:color w:val="auto"/>
                      <w:kern w:val="0"/>
                      <w:szCs w:val="21"/>
                      <w:lang w:bidi="ar"/>
                    </w:rPr>
                    <w:t>77</w:t>
                  </w:r>
                </w:p>
              </w:tc>
              <w:tc>
                <w:tcPr>
                  <w:tcW w:w="1585" w:type="dxa"/>
                  <w:shd w:val="clear" w:color="auto" w:fill="FFFFFF" w:themeFill="background1"/>
                  <w:vAlign w:val="center"/>
                </w:tcPr>
                <w:p w14:paraId="451547C9">
                  <w:pPr>
                    <w:widowControl/>
                    <w:adjustRightInd w:val="0"/>
                    <w:snapToGrid w:val="0"/>
                    <w:jc w:val="center"/>
                    <w:textAlignment w:val="center"/>
                    <w:rPr>
                      <w:snapToGrid w:val="0"/>
                      <w:color w:val="auto"/>
                      <w:szCs w:val="21"/>
                    </w:rPr>
                  </w:pPr>
                  <w:r>
                    <w:rPr>
                      <w:color w:val="auto"/>
                      <w:kern w:val="0"/>
                      <w:szCs w:val="21"/>
                      <w:lang w:bidi="ar"/>
                    </w:rPr>
                    <w:t>加热风机</w:t>
                  </w:r>
                </w:p>
              </w:tc>
              <w:tc>
                <w:tcPr>
                  <w:tcW w:w="1300" w:type="dxa"/>
                  <w:shd w:val="clear" w:color="auto" w:fill="FFFFFF" w:themeFill="background1"/>
                  <w:vAlign w:val="center"/>
                </w:tcPr>
                <w:p w14:paraId="4FF15088">
                  <w:pPr>
                    <w:jc w:val="center"/>
                    <w:rPr>
                      <w:snapToGrid w:val="0"/>
                      <w:color w:val="auto"/>
                      <w:szCs w:val="21"/>
                    </w:rPr>
                  </w:pPr>
                  <w:r>
                    <w:rPr>
                      <w:color w:val="auto"/>
                      <w:szCs w:val="21"/>
                    </w:rPr>
                    <w:t>0</w:t>
                  </w:r>
                </w:p>
              </w:tc>
              <w:tc>
                <w:tcPr>
                  <w:tcW w:w="975" w:type="dxa"/>
                  <w:shd w:val="clear" w:color="auto" w:fill="FFFFFF" w:themeFill="background1"/>
                  <w:vAlign w:val="center"/>
                </w:tcPr>
                <w:p w14:paraId="4C631249">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1D4563A1">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2E9469FE">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67B22615">
                  <w:pPr>
                    <w:jc w:val="center"/>
                    <w:rPr>
                      <w:color w:val="auto"/>
                      <w:szCs w:val="21"/>
                    </w:rPr>
                  </w:pPr>
                </w:p>
              </w:tc>
            </w:tr>
            <w:tr w14:paraId="6CA20F3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69ADF5D3">
                  <w:pPr>
                    <w:widowControl/>
                    <w:jc w:val="center"/>
                    <w:textAlignment w:val="center"/>
                    <w:rPr>
                      <w:snapToGrid w:val="0"/>
                      <w:color w:val="auto"/>
                      <w:kern w:val="0"/>
                      <w:szCs w:val="21"/>
                      <w:lang w:eastAsia="en-US" w:bidi="ar"/>
                    </w:rPr>
                  </w:pPr>
                  <w:r>
                    <w:rPr>
                      <w:snapToGrid w:val="0"/>
                      <w:color w:val="auto"/>
                      <w:kern w:val="0"/>
                      <w:szCs w:val="21"/>
                      <w:lang w:bidi="ar"/>
                    </w:rPr>
                    <w:t>78</w:t>
                  </w:r>
                </w:p>
              </w:tc>
              <w:tc>
                <w:tcPr>
                  <w:tcW w:w="1585" w:type="dxa"/>
                  <w:shd w:val="clear" w:color="auto" w:fill="FFFFFF" w:themeFill="background1"/>
                  <w:vAlign w:val="center"/>
                </w:tcPr>
                <w:p w14:paraId="3B2A479C">
                  <w:pPr>
                    <w:widowControl/>
                    <w:adjustRightInd w:val="0"/>
                    <w:snapToGrid w:val="0"/>
                    <w:jc w:val="center"/>
                    <w:textAlignment w:val="center"/>
                    <w:rPr>
                      <w:snapToGrid w:val="0"/>
                      <w:color w:val="auto"/>
                      <w:szCs w:val="21"/>
                    </w:rPr>
                  </w:pPr>
                  <w:r>
                    <w:rPr>
                      <w:color w:val="auto"/>
                      <w:kern w:val="0"/>
                      <w:szCs w:val="21"/>
                      <w:lang w:bidi="ar"/>
                    </w:rPr>
                    <w:t>电加热器</w:t>
                  </w:r>
                </w:p>
              </w:tc>
              <w:tc>
                <w:tcPr>
                  <w:tcW w:w="1300" w:type="dxa"/>
                  <w:shd w:val="clear" w:color="auto" w:fill="FFFFFF" w:themeFill="background1"/>
                  <w:vAlign w:val="center"/>
                </w:tcPr>
                <w:p w14:paraId="4986071E">
                  <w:pPr>
                    <w:jc w:val="center"/>
                    <w:rPr>
                      <w:snapToGrid w:val="0"/>
                      <w:color w:val="auto"/>
                      <w:szCs w:val="21"/>
                    </w:rPr>
                  </w:pPr>
                  <w:r>
                    <w:rPr>
                      <w:color w:val="auto"/>
                      <w:szCs w:val="21"/>
                    </w:rPr>
                    <w:t>0</w:t>
                  </w:r>
                </w:p>
              </w:tc>
              <w:tc>
                <w:tcPr>
                  <w:tcW w:w="975" w:type="dxa"/>
                  <w:shd w:val="clear" w:color="auto" w:fill="FFFFFF" w:themeFill="background1"/>
                  <w:vAlign w:val="center"/>
                </w:tcPr>
                <w:p w14:paraId="13D8AC10">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00CEBE5F">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092A8C45">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02893FB3">
                  <w:pPr>
                    <w:jc w:val="center"/>
                    <w:rPr>
                      <w:color w:val="auto"/>
                      <w:szCs w:val="21"/>
                    </w:rPr>
                  </w:pPr>
                </w:p>
              </w:tc>
            </w:tr>
            <w:tr w14:paraId="5A67543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2FEF043F">
                  <w:pPr>
                    <w:widowControl/>
                    <w:jc w:val="center"/>
                    <w:textAlignment w:val="center"/>
                    <w:rPr>
                      <w:snapToGrid w:val="0"/>
                      <w:color w:val="auto"/>
                      <w:kern w:val="0"/>
                      <w:szCs w:val="21"/>
                      <w:lang w:eastAsia="en-US" w:bidi="ar"/>
                    </w:rPr>
                  </w:pPr>
                  <w:r>
                    <w:rPr>
                      <w:snapToGrid w:val="0"/>
                      <w:color w:val="auto"/>
                      <w:kern w:val="0"/>
                      <w:szCs w:val="21"/>
                      <w:lang w:bidi="ar"/>
                    </w:rPr>
                    <w:t>79</w:t>
                  </w:r>
                </w:p>
              </w:tc>
              <w:tc>
                <w:tcPr>
                  <w:tcW w:w="1585" w:type="dxa"/>
                  <w:shd w:val="clear" w:color="auto" w:fill="FFFFFF" w:themeFill="background1"/>
                  <w:vAlign w:val="center"/>
                </w:tcPr>
                <w:p w14:paraId="05E3F5F8">
                  <w:pPr>
                    <w:widowControl/>
                    <w:adjustRightInd w:val="0"/>
                    <w:snapToGrid w:val="0"/>
                    <w:jc w:val="center"/>
                    <w:textAlignment w:val="center"/>
                    <w:rPr>
                      <w:snapToGrid w:val="0"/>
                      <w:color w:val="auto"/>
                      <w:szCs w:val="21"/>
                    </w:rPr>
                  </w:pPr>
                  <w:r>
                    <w:rPr>
                      <w:color w:val="auto"/>
                      <w:kern w:val="0"/>
                      <w:szCs w:val="21"/>
                      <w:lang w:bidi="ar"/>
                    </w:rPr>
                    <w:t>下料斗</w:t>
                  </w:r>
                </w:p>
              </w:tc>
              <w:tc>
                <w:tcPr>
                  <w:tcW w:w="1300" w:type="dxa"/>
                  <w:shd w:val="clear" w:color="auto" w:fill="FFFFFF" w:themeFill="background1"/>
                  <w:vAlign w:val="center"/>
                </w:tcPr>
                <w:p w14:paraId="0BA4D95F">
                  <w:pPr>
                    <w:jc w:val="center"/>
                    <w:rPr>
                      <w:snapToGrid w:val="0"/>
                      <w:color w:val="auto"/>
                      <w:szCs w:val="21"/>
                    </w:rPr>
                  </w:pPr>
                  <w:r>
                    <w:rPr>
                      <w:color w:val="auto"/>
                      <w:szCs w:val="21"/>
                    </w:rPr>
                    <w:t>0</w:t>
                  </w:r>
                </w:p>
              </w:tc>
              <w:tc>
                <w:tcPr>
                  <w:tcW w:w="975" w:type="dxa"/>
                  <w:shd w:val="clear" w:color="auto" w:fill="FFFFFF" w:themeFill="background1"/>
                  <w:vAlign w:val="center"/>
                </w:tcPr>
                <w:p w14:paraId="6EC12D62">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246B7E90">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706E510B">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3D2373D4">
                  <w:pPr>
                    <w:jc w:val="center"/>
                    <w:rPr>
                      <w:color w:val="auto"/>
                      <w:szCs w:val="21"/>
                    </w:rPr>
                  </w:pPr>
                </w:p>
              </w:tc>
            </w:tr>
            <w:tr w14:paraId="1E752EF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31FFE025">
                  <w:pPr>
                    <w:widowControl/>
                    <w:jc w:val="center"/>
                    <w:textAlignment w:val="center"/>
                    <w:rPr>
                      <w:snapToGrid w:val="0"/>
                      <w:color w:val="auto"/>
                      <w:kern w:val="0"/>
                      <w:szCs w:val="21"/>
                      <w:lang w:eastAsia="en-US" w:bidi="ar"/>
                    </w:rPr>
                  </w:pPr>
                  <w:r>
                    <w:rPr>
                      <w:snapToGrid w:val="0"/>
                      <w:color w:val="auto"/>
                      <w:kern w:val="0"/>
                      <w:szCs w:val="21"/>
                      <w:lang w:bidi="ar"/>
                    </w:rPr>
                    <w:t>80</w:t>
                  </w:r>
                </w:p>
              </w:tc>
              <w:tc>
                <w:tcPr>
                  <w:tcW w:w="1585" w:type="dxa"/>
                  <w:shd w:val="clear" w:color="auto" w:fill="FFFFFF" w:themeFill="background1"/>
                  <w:vAlign w:val="center"/>
                </w:tcPr>
                <w:p w14:paraId="04003278">
                  <w:pPr>
                    <w:widowControl/>
                    <w:adjustRightInd w:val="0"/>
                    <w:snapToGrid w:val="0"/>
                    <w:jc w:val="center"/>
                    <w:textAlignment w:val="center"/>
                    <w:rPr>
                      <w:snapToGrid w:val="0"/>
                      <w:color w:val="auto"/>
                      <w:szCs w:val="21"/>
                    </w:rPr>
                  </w:pPr>
                  <w:r>
                    <w:rPr>
                      <w:color w:val="auto"/>
                      <w:kern w:val="0"/>
                      <w:szCs w:val="21"/>
                      <w:lang w:bidi="ar"/>
                    </w:rPr>
                    <w:t>多联绞龙</w:t>
                  </w:r>
                </w:p>
              </w:tc>
              <w:tc>
                <w:tcPr>
                  <w:tcW w:w="1300" w:type="dxa"/>
                  <w:shd w:val="clear" w:color="auto" w:fill="FFFFFF" w:themeFill="background1"/>
                  <w:vAlign w:val="center"/>
                </w:tcPr>
                <w:p w14:paraId="46E0B556">
                  <w:pPr>
                    <w:jc w:val="center"/>
                    <w:rPr>
                      <w:snapToGrid w:val="0"/>
                      <w:color w:val="auto"/>
                      <w:szCs w:val="21"/>
                    </w:rPr>
                  </w:pPr>
                  <w:r>
                    <w:rPr>
                      <w:color w:val="auto"/>
                      <w:szCs w:val="21"/>
                    </w:rPr>
                    <w:t>0</w:t>
                  </w:r>
                </w:p>
              </w:tc>
              <w:tc>
                <w:tcPr>
                  <w:tcW w:w="975" w:type="dxa"/>
                  <w:shd w:val="clear" w:color="auto" w:fill="FFFFFF" w:themeFill="background1"/>
                  <w:vAlign w:val="center"/>
                </w:tcPr>
                <w:p w14:paraId="0B00951B">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06E56C8A">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76C3F869">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2949145">
                  <w:pPr>
                    <w:jc w:val="center"/>
                    <w:rPr>
                      <w:color w:val="auto"/>
                      <w:szCs w:val="21"/>
                    </w:rPr>
                  </w:pPr>
                </w:p>
              </w:tc>
            </w:tr>
            <w:tr w14:paraId="4D36051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1B626E16">
                  <w:pPr>
                    <w:widowControl/>
                    <w:jc w:val="center"/>
                    <w:textAlignment w:val="center"/>
                    <w:rPr>
                      <w:snapToGrid w:val="0"/>
                      <w:color w:val="auto"/>
                      <w:kern w:val="0"/>
                      <w:szCs w:val="21"/>
                      <w:lang w:eastAsia="en-US" w:bidi="ar"/>
                    </w:rPr>
                  </w:pPr>
                  <w:r>
                    <w:rPr>
                      <w:snapToGrid w:val="0"/>
                      <w:color w:val="auto"/>
                      <w:kern w:val="0"/>
                      <w:szCs w:val="21"/>
                      <w:lang w:bidi="ar"/>
                    </w:rPr>
                    <w:t>81</w:t>
                  </w:r>
                </w:p>
              </w:tc>
              <w:tc>
                <w:tcPr>
                  <w:tcW w:w="1585" w:type="dxa"/>
                  <w:shd w:val="clear" w:color="auto" w:fill="FFFFFF" w:themeFill="background1"/>
                  <w:vAlign w:val="center"/>
                </w:tcPr>
                <w:p w14:paraId="5BD750DE">
                  <w:pPr>
                    <w:widowControl/>
                    <w:adjustRightInd w:val="0"/>
                    <w:snapToGrid w:val="0"/>
                    <w:jc w:val="center"/>
                    <w:textAlignment w:val="center"/>
                    <w:rPr>
                      <w:snapToGrid w:val="0"/>
                      <w:color w:val="auto"/>
                      <w:szCs w:val="21"/>
                    </w:rPr>
                  </w:pPr>
                  <w:r>
                    <w:rPr>
                      <w:color w:val="auto"/>
                      <w:kern w:val="0"/>
                      <w:szCs w:val="21"/>
                      <w:lang w:bidi="ar"/>
                    </w:rPr>
                    <w:t>大倾角裙边皮带输送机</w:t>
                  </w:r>
                </w:p>
              </w:tc>
              <w:tc>
                <w:tcPr>
                  <w:tcW w:w="1300" w:type="dxa"/>
                  <w:shd w:val="clear" w:color="auto" w:fill="FFFFFF" w:themeFill="background1"/>
                  <w:vAlign w:val="center"/>
                </w:tcPr>
                <w:p w14:paraId="434A49A6">
                  <w:pPr>
                    <w:jc w:val="center"/>
                    <w:rPr>
                      <w:snapToGrid w:val="0"/>
                      <w:color w:val="auto"/>
                      <w:szCs w:val="21"/>
                    </w:rPr>
                  </w:pPr>
                  <w:r>
                    <w:rPr>
                      <w:color w:val="auto"/>
                      <w:szCs w:val="21"/>
                    </w:rPr>
                    <w:t>0</w:t>
                  </w:r>
                </w:p>
              </w:tc>
              <w:tc>
                <w:tcPr>
                  <w:tcW w:w="975" w:type="dxa"/>
                  <w:shd w:val="clear" w:color="auto" w:fill="FFFFFF" w:themeFill="background1"/>
                  <w:vAlign w:val="center"/>
                </w:tcPr>
                <w:p w14:paraId="08AAF36C">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6B79C2B9">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5ED5A5AC">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623C0438">
                  <w:pPr>
                    <w:jc w:val="center"/>
                    <w:rPr>
                      <w:color w:val="auto"/>
                      <w:szCs w:val="21"/>
                    </w:rPr>
                  </w:pPr>
                </w:p>
              </w:tc>
            </w:tr>
            <w:tr w14:paraId="3BA5037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632C6EBB">
                  <w:pPr>
                    <w:widowControl/>
                    <w:jc w:val="center"/>
                    <w:textAlignment w:val="center"/>
                    <w:rPr>
                      <w:snapToGrid w:val="0"/>
                      <w:color w:val="auto"/>
                      <w:kern w:val="0"/>
                      <w:szCs w:val="21"/>
                      <w:lang w:eastAsia="en-US" w:bidi="ar"/>
                    </w:rPr>
                  </w:pPr>
                  <w:r>
                    <w:rPr>
                      <w:snapToGrid w:val="0"/>
                      <w:color w:val="auto"/>
                      <w:kern w:val="0"/>
                      <w:szCs w:val="21"/>
                      <w:lang w:bidi="ar"/>
                    </w:rPr>
                    <w:t>82</w:t>
                  </w:r>
                </w:p>
              </w:tc>
              <w:tc>
                <w:tcPr>
                  <w:tcW w:w="1585" w:type="dxa"/>
                  <w:shd w:val="clear" w:color="auto" w:fill="FFFFFF" w:themeFill="background1"/>
                  <w:vAlign w:val="center"/>
                </w:tcPr>
                <w:p w14:paraId="09010E40">
                  <w:pPr>
                    <w:widowControl/>
                    <w:adjustRightInd w:val="0"/>
                    <w:snapToGrid w:val="0"/>
                    <w:jc w:val="center"/>
                    <w:textAlignment w:val="center"/>
                    <w:rPr>
                      <w:snapToGrid w:val="0"/>
                      <w:color w:val="auto"/>
                      <w:szCs w:val="21"/>
                    </w:rPr>
                  </w:pPr>
                  <w:r>
                    <w:rPr>
                      <w:color w:val="auto"/>
                      <w:kern w:val="0"/>
                      <w:szCs w:val="21"/>
                      <w:lang w:bidi="ar"/>
                    </w:rPr>
                    <w:t>湿料缓冲斗</w:t>
                  </w:r>
                </w:p>
              </w:tc>
              <w:tc>
                <w:tcPr>
                  <w:tcW w:w="1300" w:type="dxa"/>
                  <w:shd w:val="clear" w:color="auto" w:fill="FFFFFF" w:themeFill="background1"/>
                  <w:vAlign w:val="center"/>
                </w:tcPr>
                <w:p w14:paraId="66E85434">
                  <w:pPr>
                    <w:jc w:val="center"/>
                    <w:rPr>
                      <w:snapToGrid w:val="0"/>
                      <w:color w:val="auto"/>
                      <w:szCs w:val="21"/>
                    </w:rPr>
                  </w:pPr>
                  <w:r>
                    <w:rPr>
                      <w:color w:val="auto"/>
                      <w:szCs w:val="21"/>
                    </w:rPr>
                    <w:t>0</w:t>
                  </w:r>
                </w:p>
              </w:tc>
              <w:tc>
                <w:tcPr>
                  <w:tcW w:w="975" w:type="dxa"/>
                  <w:shd w:val="clear" w:color="auto" w:fill="FFFFFF" w:themeFill="background1"/>
                  <w:vAlign w:val="center"/>
                </w:tcPr>
                <w:p w14:paraId="7B0C167A">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698EE303">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6549018E">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100DEBFE">
                  <w:pPr>
                    <w:jc w:val="center"/>
                    <w:rPr>
                      <w:color w:val="auto"/>
                      <w:szCs w:val="21"/>
                    </w:rPr>
                  </w:pPr>
                </w:p>
              </w:tc>
            </w:tr>
            <w:tr w14:paraId="2D28616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706C4A59">
                  <w:pPr>
                    <w:widowControl/>
                    <w:jc w:val="center"/>
                    <w:textAlignment w:val="center"/>
                    <w:rPr>
                      <w:snapToGrid w:val="0"/>
                      <w:color w:val="auto"/>
                      <w:kern w:val="0"/>
                      <w:szCs w:val="21"/>
                      <w:lang w:eastAsia="en-US" w:bidi="ar"/>
                    </w:rPr>
                  </w:pPr>
                  <w:r>
                    <w:rPr>
                      <w:snapToGrid w:val="0"/>
                      <w:color w:val="auto"/>
                      <w:kern w:val="0"/>
                      <w:szCs w:val="21"/>
                      <w:lang w:bidi="ar"/>
                    </w:rPr>
                    <w:t>83</w:t>
                  </w:r>
                </w:p>
              </w:tc>
              <w:tc>
                <w:tcPr>
                  <w:tcW w:w="1585" w:type="dxa"/>
                  <w:shd w:val="clear" w:color="auto" w:fill="FFFFFF" w:themeFill="background1"/>
                  <w:vAlign w:val="center"/>
                </w:tcPr>
                <w:p w14:paraId="1B7254F2">
                  <w:pPr>
                    <w:widowControl/>
                    <w:adjustRightInd w:val="0"/>
                    <w:snapToGrid w:val="0"/>
                    <w:jc w:val="center"/>
                    <w:textAlignment w:val="center"/>
                    <w:rPr>
                      <w:snapToGrid w:val="0"/>
                      <w:color w:val="auto"/>
                      <w:szCs w:val="21"/>
                    </w:rPr>
                  </w:pPr>
                  <w:r>
                    <w:rPr>
                      <w:color w:val="auto"/>
                      <w:kern w:val="0"/>
                      <w:szCs w:val="21"/>
                      <w:lang w:bidi="ar"/>
                    </w:rPr>
                    <w:t>多联绞龙</w:t>
                  </w:r>
                </w:p>
              </w:tc>
              <w:tc>
                <w:tcPr>
                  <w:tcW w:w="1300" w:type="dxa"/>
                  <w:shd w:val="clear" w:color="auto" w:fill="FFFFFF" w:themeFill="background1"/>
                  <w:vAlign w:val="center"/>
                </w:tcPr>
                <w:p w14:paraId="24505E5A">
                  <w:pPr>
                    <w:jc w:val="center"/>
                    <w:rPr>
                      <w:snapToGrid w:val="0"/>
                      <w:color w:val="auto"/>
                      <w:szCs w:val="21"/>
                    </w:rPr>
                  </w:pPr>
                  <w:r>
                    <w:rPr>
                      <w:color w:val="auto"/>
                      <w:szCs w:val="21"/>
                    </w:rPr>
                    <w:t>0</w:t>
                  </w:r>
                </w:p>
              </w:tc>
              <w:tc>
                <w:tcPr>
                  <w:tcW w:w="975" w:type="dxa"/>
                  <w:shd w:val="clear" w:color="auto" w:fill="FFFFFF" w:themeFill="background1"/>
                  <w:vAlign w:val="center"/>
                </w:tcPr>
                <w:p w14:paraId="6FF82D5F">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174D7E67">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7E98C5CA">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65B7284B">
                  <w:pPr>
                    <w:jc w:val="center"/>
                    <w:rPr>
                      <w:color w:val="auto"/>
                      <w:szCs w:val="21"/>
                    </w:rPr>
                  </w:pPr>
                </w:p>
              </w:tc>
            </w:tr>
            <w:tr w14:paraId="4A52045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6D8DF7D4">
                  <w:pPr>
                    <w:widowControl/>
                    <w:jc w:val="center"/>
                    <w:textAlignment w:val="center"/>
                    <w:rPr>
                      <w:snapToGrid w:val="0"/>
                      <w:color w:val="auto"/>
                      <w:kern w:val="0"/>
                      <w:szCs w:val="21"/>
                      <w:lang w:eastAsia="en-US" w:bidi="ar"/>
                    </w:rPr>
                  </w:pPr>
                  <w:r>
                    <w:rPr>
                      <w:snapToGrid w:val="0"/>
                      <w:color w:val="auto"/>
                      <w:kern w:val="0"/>
                      <w:szCs w:val="21"/>
                      <w:lang w:bidi="ar"/>
                    </w:rPr>
                    <w:t>84</w:t>
                  </w:r>
                </w:p>
              </w:tc>
              <w:tc>
                <w:tcPr>
                  <w:tcW w:w="1585" w:type="dxa"/>
                  <w:shd w:val="clear" w:color="auto" w:fill="FFFFFF" w:themeFill="background1"/>
                  <w:vAlign w:val="center"/>
                </w:tcPr>
                <w:p w14:paraId="5E6F61A7">
                  <w:pPr>
                    <w:widowControl/>
                    <w:adjustRightInd w:val="0"/>
                    <w:snapToGrid w:val="0"/>
                    <w:jc w:val="center"/>
                    <w:textAlignment w:val="center"/>
                    <w:rPr>
                      <w:snapToGrid w:val="0"/>
                      <w:color w:val="auto"/>
                      <w:szCs w:val="21"/>
                    </w:rPr>
                  </w:pPr>
                  <w:r>
                    <w:rPr>
                      <w:color w:val="auto"/>
                      <w:kern w:val="0"/>
                      <w:szCs w:val="21"/>
                      <w:lang w:bidi="ar"/>
                    </w:rPr>
                    <w:t>螺旋输送机</w:t>
                  </w:r>
                </w:p>
              </w:tc>
              <w:tc>
                <w:tcPr>
                  <w:tcW w:w="1300" w:type="dxa"/>
                  <w:shd w:val="clear" w:color="auto" w:fill="FFFFFF" w:themeFill="background1"/>
                  <w:vAlign w:val="center"/>
                </w:tcPr>
                <w:p w14:paraId="458B2B92">
                  <w:pPr>
                    <w:jc w:val="center"/>
                    <w:rPr>
                      <w:snapToGrid w:val="0"/>
                      <w:color w:val="auto"/>
                      <w:szCs w:val="21"/>
                    </w:rPr>
                  </w:pPr>
                  <w:r>
                    <w:rPr>
                      <w:color w:val="auto"/>
                      <w:szCs w:val="21"/>
                    </w:rPr>
                    <w:t>0</w:t>
                  </w:r>
                </w:p>
              </w:tc>
              <w:tc>
                <w:tcPr>
                  <w:tcW w:w="975" w:type="dxa"/>
                  <w:shd w:val="clear" w:color="auto" w:fill="FFFFFF" w:themeFill="background1"/>
                  <w:vAlign w:val="center"/>
                </w:tcPr>
                <w:p w14:paraId="448ED2A2">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4C2B0E15">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41A2A6C1">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30CAB758">
                  <w:pPr>
                    <w:jc w:val="center"/>
                    <w:rPr>
                      <w:color w:val="auto"/>
                      <w:szCs w:val="21"/>
                    </w:rPr>
                  </w:pPr>
                </w:p>
              </w:tc>
            </w:tr>
            <w:tr w14:paraId="456CE36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40B32294">
                  <w:pPr>
                    <w:widowControl/>
                    <w:jc w:val="center"/>
                    <w:textAlignment w:val="center"/>
                    <w:rPr>
                      <w:snapToGrid w:val="0"/>
                      <w:color w:val="auto"/>
                      <w:kern w:val="0"/>
                      <w:szCs w:val="21"/>
                      <w:lang w:eastAsia="en-US" w:bidi="ar"/>
                    </w:rPr>
                  </w:pPr>
                  <w:r>
                    <w:rPr>
                      <w:snapToGrid w:val="0"/>
                      <w:color w:val="auto"/>
                      <w:kern w:val="0"/>
                      <w:szCs w:val="21"/>
                      <w:lang w:bidi="ar"/>
                    </w:rPr>
                    <w:t>85</w:t>
                  </w:r>
                </w:p>
              </w:tc>
              <w:tc>
                <w:tcPr>
                  <w:tcW w:w="1585" w:type="dxa"/>
                  <w:shd w:val="clear" w:color="auto" w:fill="FFFFFF" w:themeFill="background1"/>
                  <w:vAlign w:val="center"/>
                </w:tcPr>
                <w:p w14:paraId="698A0291">
                  <w:pPr>
                    <w:widowControl/>
                    <w:adjustRightInd w:val="0"/>
                    <w:snapToGrid w:val="0"/>
                    <w:jc w:val="center"/>
                    <w:textAlignment w:val="center"/>
                    <w:rPr>
                      <w:snapToGrid w:val="0"/>
                      <w:color w:val="auto"/>
                      <w:szCs w:val="21"/>
                    </w:rPr>
                  </w:pPr>
                  <w:r>
                    <w:rPr>
                      <w:color w:val="auto"/>
                      <w:kern w:val="0"/>
                      <w:szCs w:val="21"/>
                      <w:lang w:bidi="ar"/>
                    </w:rPr>
                    <w:t>湿料缓冲斗</w:t>
                  </w:r>
                </w:p>
              </w:tc>
              <w:tc>
                <w:tcPr>
                  <w:tcW w:w="1300" w:type="dxa"/>
                  <w:shd w:val="clear" w:color="auto" w:fill="FFFFFF" w:themeFill="background1"/>
                  <w:vAlign w:val="center"/>
                </w:tcPr>
                <w:p w14:paraId="0FE5D48A">
                  <w:pPr>
                    <w:jc w:val="center"/>
                    <w:rPr>
                      <w:snapToGrid w:val="0"/>
                      <w:color w:val="auto"/>
                      <w:szCs w:val="21"/>
                    </w:rPr>
                  </w:pPr>
                  <w:r>
                    <w:rPr>
                      <w:color w:val="auto"/>
                      <w:szCs w:val="21"/>
                    </w:rPr>
                    <w:t>0</w:t>
                  </w:r>
                </w:p>
              </w:tc>
              <w:tc>
                <w:tcPr>
                  <w:tcW w:w="975" w:type="dxa"/>
                  <w:shd w:val="clear" w:color="auto" w:fill="FFFFFF" w:themeFill="background1"/>
                  <w:vAlign w:val="center"/>
                </w:tcPr>
                <w:p w14:paraId="1CC4D4C3">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22DA2225">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4B9A507F">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0030F89C">
                  <w:pPr>
                    <w:jc w:val="center"/>
                    <w:rPr>
                      <w:color w:val="auto"/>
                      <w:szCs w:val="21"/>
                    </w:rPr>
                  </w:pPr>
                </w:p>
              </w:tc>
            </w:tr>
            <w:tr w14:paraId="43ABDE4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44758800">
                  <w:pPr>
                    <w:widowControl/>
                    <w:jc w:val="center"/>
                    <w:textAlignment w:val="center"/>
                    <w:rPr>
                      <w:snapToGrid w:val="0"/>
                      <w:color w:val="auto"/>
                      <w:kern w:val="0"/>
                      <w:szCs w:val="21"/>
                      <w:lang w:eastAsia="en-US" w:bidi="ar"/>
                    </w:rPr>
                  </w:pPr>
                  <w:r>
                    <w:rPr>
                      <w:snapToGrid w:val="0"/>
                      <w:color w:val="auto"/>
                      <w:kern w:val="0"/>
                      <w:szCs w:val="21"/>
                      <w:lang w:bidi="ar"/>
                    </w:rPr>
                    <w:t>86</w:t>
                  </w:r>
                </w:p>
              </w:tc>
              <w:tc>
                <w:tcPr>
                  <w:tcW w:w="1585" w:type="dxa"/>
                  <w:shd w:val="clear" w:color="auto" w:fill="FFFFFF" w:themeFill="background1"/>
                  <w:vAlign w:val="center"/>
                </w:tcPr>
                <w:p w14:paraId="3805198E">
                  <w:pPr>
                    <w:widowControl/>
                    <w:adjustRightInd w:val="0"/>
                    <w:snapToGrid w:val="0"/>
                    <w:jc w:val="center"/>
                    <w:textAlignment w:val="center"/>
                    <w:rPr>
                      <w:snapToGrid w:val="0"/>
                      <w:color w:val="auto"/>
                      <w:szCs w:val="21"/>
                    </w:rPr>
                  </w:pPr>
                  <w:r>
                    <w:rPr>
                      <w:color w:val="auto"/>
                      <w:kern w:val="0"/>
                      <w:szCs w:val="21"/>
                      <w:lang w:bidi="ar"/>
                    </w:rPr>
                    <w:t>双工位湿料自动包装机</w:t>
                  </w:r>
                </w:p>
              </w:tc>
              <w:tc>
                <w:tcPr>
                  <w:tcW w:w="1300" w:type="dxa"/>
                  <w:shd w:val="clear" w:color="auto" w:fill="FFFFFF" w:themeFill="background1"/>
                  <w:vAlign w:val="center"/>
                </w:tcPr>
                <w:p w14:paraId="58329B7A">
                  <w:pPr>
                    <w:jc w:val="center"/>
                    <w:rPr>
                      <w:snapToGrid w:val="0"/>
                      <w:color w:val="auto"/>
                      <w:szCs w:val="21"/>
                    </w:rPr>
                  </w:pPr>
                  <w:r>
                    <w:rPr>
                      <w:color w:val="auto"/>
                      <w:szCs w:val="21"/>
                    </w:rPr>
                    <w:t>0</w:t>
                  </w:r>
                </w:p>
              </w:tc>
              <w:tc>
                <w:tcPr>
                  <w:tcW w:w="975" w:type="dxa"/>
                  <w:shd w:val="clear" w:color="auto" w:fill="FFFFFF" w:themeFill="background1"/>
                  <w:vAlign w:val="center"/>
                </w:tcPr>
                <w:p w14:paraId="1BEAAFEA">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1E286537">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29AEF540">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6678F3AE">
                  <w:pPr>
                    <w:jc w:val="center"/>
                    <w:rPr>
                      <w:color w:val="auto"/>
                      <w:szCs w:val="21"/>
                    </w:rPr>
                  </w:pPr>
                </w:p>
              </w:tc>
            </w:tr>
            <w:tr w14:paraId="0C91E8A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3AB5FBA1">
                  <w:pPr>
                    <w:widowControl/>
                    <w:jc w:val="center"/>
                    <w:textAlignment w:val="center"/>
                    <w:rPr>
                      <w:snapToGrid w:val="0"/>
                      <w:color w:val="auto"/>
                      <w:kern w:val="0"/>
                      <w:szCs w:val="21"/>
                      <w:lang w:eastAsia="en-US" w:bidi="ar"/>
                    </w:rPr>
                  </w:pPr>
                  <w:r>
                    <w:rPr>
                      <w:snapToGrid w:val="0"/>
                      <w:color w:val="auto"/>
                      <w:kern w:val="0"/>
                      <w:szCs w:val="21"/>
                      <w:lang w:bidi="ar"/>
                    </w:rPr>
                    <w:t>87</w:t>
                  </w:r>
                </w:p>
              </w:tc>
              <w:tc>
                <w:tcPr>
                  <w:tcW w:w="1585" w:type="dxa"/>
                  <w:shd w:val="clear" w:color="auto" w:fill="FFFFFF" w:themeFill="background1"/>
                  <w:vAlign w:val="center"/>
                </w:tcPr>
                <w:p w14:paraId="3C8DBAB0">
                  <w:pPr>
                    <w:widowControl/>
                    <w:adjustRightInd w:val="0"/>
                    <w:snapToGrid w:val="0"/>
                    <w:jc w:val="center"/>
                    <w:textAlignment w:val="center"/>
                    <w:rPr>
                      <w:snapToGrid w:val="0"/>
                      <w:color w:val="auto"/>
                      <w:szCs w:val="21"/>
                    </w:rPr>
                  </w:pPr>
                  <w:r>
                    <w:rPr>
                      <w:color w:val="auto"/>
                      <w:kern w:val="0"/>
                      <w:szCs w:val="21"/>
                      <w:lang w:bidi="ar"/>
                    </w:rPr>
                    <w:t>湿料缓冲斗</w:t>
                  </w:r>
                </w:p>
              </w:tc>
              <w:tc>
                <w:tcPr>
                  <w:tcW w:w="1300" w:type="dxa"/>
                  <w:shd w:val="clear" w:color="auto" w:fill="FFFFFF" w:themeFill="background1"/>
                  <w:vAlign w:val="center"/>
                </w:tcPr>
                <w:p w14:paraId="2414B8AB">
                  <w:pPr>
                    <w:jc w:val="center"/>
                    <w:rPr>
                      <w:snapToGrid w:val="0"/>
                      <w:color w:val="auto"/>
                      <w:szCs w:val="21"/>
                    </w:rPr>
                  </w:pPr>
                  <w:r>
                    <w:rPr>
                      <w:color w:val="auto"/>
                      <w:szCs w:val="21"/>
                    </w:rPr>
                    <w:t>0</w:t>
                  </w:r>
                </w:p>
              </w:tc>
              <w:tc>
                <w:tcPr>
                  <w:tcW w:w="975" w:type="dxa"/>
                  <w:shd w:val="clear" w:color="auto" w:fill="FFFFFF" w:themeFill="background1"/>
                  <w:vAlign w:val="center"/>
                </w:tcPr>
                <w:p w14:paraId="4B6544BD">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701F9E60">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300E6BBF">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9F5FCE2">
                  <w:pPr>
                    <w:jc w:val="center"/>
                    <w:rPr>
                      <w:color w:val="auto"/>
                      <w:szCs w:val="21"/>
                    </w:rPr>
                  </w:pPr>
                </w:p>
              </w:tc>
            </w:tr>
            <w:tr w14:paraId="16CBDBB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59F2B598">
                  <w:pPr>
                    <w:widowControl/>
                    <w:jc w:val="center"/>
                    <w:textAlignment w:val="center"/>
                    <w:rPr>
                      <w:snapToGrid w:val="0"/>
                      <w:color w:val="auto"/>
                      <w:kern w:val="0"/>
                      <w:szCs w:val="21"/>
                      <w:lang w:eastAsia="en-US" w:bidi="ar"/>
                    </w:rPr>
                  </w:pPr>
                  <w:r>
                    <w:rPr>
                      <w:snapToGrid w:val="0"/>
                      <w:color w:val="auto"/>
                      <w:kern w:val="0"/>
                      <w:szCs w:val="21"/>
                      <w:lang w:bidi="ar"/>
                    </w:rPr>
                    <w:t>88</w:t>
                  </w:r>
                </w:p>
              </w:tc>
              <w:tc>
                <w:tcPr>
                  <w:tcW w:w="1585" w:type="dxa"/>
                  <w:shd w:val="clear" w:color="auto" w:fill="FFFFFF" w:themeFill="background1"/>
                  <w:vAlign w:val="center"/>
                </w:tcPr>
                <w:p w14:paraId="34939145">
                  <w:pPr>
                    <w:widowControl/>
                    <w:adjustRightInd w:val="0"/>
                    <w:snapToGrid w:val="0"/>
                    <w:jc w:val="center"/>
                    <w:textAlignment w:val="center"/>
                    <w:rPr>
                      <w:snapToGrid w:val="0"/>
                      <w:color w:val="auto"/>
                      <w:szCs w:val="21"/>
                    </w:rPr>
                  </w:pPr>
                  <w:r>
                    <w:rPr>
                      <w:color w:val="auto"/>
                      <w:kern w:val="0"/>
                      <w:szCs w:val="21"/>
                      <w:lang w:bidi="ar"/>
                    </w:rPr>
                    <w:t>粉碎机</w:t>
                  </w:r>
                </w:p>
              </w:tc>
              <w:tc>
                <w:tcPr>
                  <w:tcW w:w="1300" w:type="dxa"/>
                  <w:shd w:val="clear" w:color="auto" w:fill="FFFFFF" w:themeFill="background1"/>
                  <w:vAlign w:val="center"/>
                </w:tcPr>
                <w:p w14:paraId="7CCE05DC">
                  <w:pPr>
                    <w:jc w:val="center"/>
                    <w:rPr>
                      <w:snapToGrid w:val="0"/>
                      <w:color w:val="auto"/>
                      <w:szCs w:val="21"/>
                    </w:rPr>
                  </w:pPr>
                  <w:r>
                    <w:rPr>
                      <w:color w:val="auto"/>
                      <w:szCs w:val="21"/>
                    </w:rPr>
                    <w:t>0</w:t>
                  </w:r>
                </w:p>
              </w:tc>
              <w:tc>
                <w:tcPr>
                  <w:tcW w:w="975" w:type="dxa"/>
                  <w:shd w:val="clear" w:color="auto" w:fill="FFFFFF" w:themeFill="background1"/>
                  <w:vAlign w:val="center"/>
                </w:tcPr>
                <w:p w14:paraId="5D3B5516">
                  <w:pPr>
                    <w:widowControl/>
                    <w:adjustRightInd w:val="0"/>
                    <w:snapToGrid w:val="0"/>
                    <w:jc w:val="center"/>
                    <w:textAlignment w:val="center"/>
                    <w:rPr>
                      <w:snapToGrid w:val="0"/>
                      <w:color w:val="auto"/>
                      <w:szCs w:val="21"/>
                    </w:rPr>
                  </w:pPr>
                  <w:r>
                    <w:rPr>
                      <w:color w:val="auto"/>
                      <w:kern w:val="0"/>
                      <w:szCs w:val="21"/>
                      <w:lang w:bidi="ar"/>
                    </w:rPr>
                    <w:t>2</w:t>
                  </w:r>
                </w:p>
              </w:tc>
              <w:tc>
                <w:tcPr>
                  <w:tcW w:w="1250" w:type="dxa"/>
                  <w:shd w:val="clear" w:color="auto" w:fill="FFFFFF" w:themeFill="background1"/>
                  <w:vAlign w:val="center"/>
                </w:tcPr>
                <w:p w14:paraId="47CBB223">
                  <w:pPr>
                    <w:widowControl/>
                    <w:adjustRightInd w:val="0"/>
                    <w:snapToGrid w:val="0"/>
                    <w:jc w:val="center"/>
                    <w:textAlignment w:val="center"/>
                    <w:rPr>
                      <w:snapToGrid w:val="0"/>
                      <w:color w:val="auto"/>
                      <w:szCs w:val="21"/>
                    </w:rPr>
                  </w:pPr>
                  <w:r>
                    <w:rPr>
                      <w:color w:val="auto"/>
                      <w:kern w:val="0"/>
                      <w:szCs w:val="21"/>
                      <w:lang w:bidi="ar"/>
                    </w:rPr>
                    <w:t>2</w:t>
                  </w:r>
                </w:p>
              </w:tc>
              <w:tc>
                <w:tcPr>
                  <w:tcW w:w="1104" w:type="dxa"/>
                  <w:shd w:val="clear" w:color="auto" w:fill="FFFFFF" w:themeFill="background1"/>
                  <w:vAlign w:val="center"/>
                </w:tcPr>
                <w:p w14:paraId="38DF0BEA">
                  <w:pPr>
                    <w:widowControl/>
                    <w:adjustRightInd w:val="0"/>
                    <w:snapToGrid w:val="0"/>
                    <w:jc w:val="center"/>
                    <w:textAlignment w:val="center"/>
                    <w:rPr>
                      <w:snapToGrid w:val="0"/>
                      <w:color w:val="auto"/>
                      <w:szCs w:val="21"/>
                    </w:rPr>
                  </w:pPr>
                  <w:r>
                    <w:rPr>
                      <w:color w:val="auto"/>
                      <w:kern w:val="0"/>
                      <w:szCs w:val="21"/>
                      <w:lang w:bidi="ar"/>
                    </w:rPr>
                    <w:t>+2</w:t>
                  </w:r>
                </w:p>
              </w:tc>
              <w:tc>
                <w:tcPr>
                  <w:tcW w:w="1346" w:type="dxa"/>
                  <w:vAlign w:val="center"/>
                </w:tcPr>
                <w:p w14:paraId="367D9D50">
                  <w:pPr>
                    <w:jc w:val="center"/>
                    <w:rPr>
                      <w:color w:val="auto"/>
                      <w:szCs w:val="21"/>
                    </w:rPr>
                  </w:pPr>
                </w:p>
              </w:tc>
            </w:tr>
            <w:tr w14:paraId="4CBBF07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265FD0B9">
                  <w:pPr>
                    <w:widowControl/>
                    <w:jc w:val="center"/>
                    <w:textAlignment w:val="center"/>
                    <w:rPr>
                      <w:snapToGrid w:val="0"/>
                      <w:color w:val="auto"/>
                      <w:kern w:val="0"/>
                      <w:szCs w:val="21"/>
                      <w:lang w:eastAsia="en-US" w:bidi="ar"/>
                    </w:rPr>
                  </w:pPr>
                  <w:r>
                    <w:rPr>
                      <w:snapToGrid w:val="0"/>
                      <w:color w:val="auto"/>
                      <w:kern w:val="0"/>
                      <w:szCs w:val="21"/>
                      <w:lang w:bidi="ar"/>
                    </w:rPr>
                    <w:t>89</w:t>
                  </w:r>
                </w:p>
              </w:tc>
              <w:tc>
                <w:tcPr>
                  <w:tcW w:w="1585" w:type="dxa"/>
                  <w:shd w:val="clear" w:color="auto" w:fill="FFFFFF" w:themeFill="background1"/>
                  <w:vAlign w:val="center"/>
                </w:tcPr>
                <w:p w14:paraId="36BC92FB">
                  <w:pPr>
                    <w:widowControl/>
                    <w:adjustRightInd w:val="0"/>
                    <w:snapToGrid w:val="0"/>
                    <w:jc w:val="center"/>
                    <w:textAlignment w:val="center"/>
                    <w:rPr>
                      <w:snapToGrid w:val="0"/>
                      <w:color w:val="auto"/>
                      <w:szCs w:val="21"/>
                    </w:rPr>
                  </w:pPr>
                  <w:r>
                    <w:rPr>
                      <w:color w:val="auto"/>
                      <w:kern w:val="0"/>
                      <w:szCs w:val="21"/>
                      <w:lang w:bidi="ar"/>
                    </w:rPr>
                    <w:t>榨汁机</w:t>
                  </w:r>
                </w:p>
              </w:tc>
              <w:tc>
                <w:tcPr>
                  <w:tcW w:w="1300" w:type="dxa"/>
                  <w:shd w:val="clear" w:color="auto" w:fill="FFFFFF" w:themeFill="background1"/>
                  <w:vAlign w:val="center"/>
                </w:tcPr>
                <w:p w14:paraId="7A445E80">
                  <w:pPr>
                    <w:jc w:val="center"/>
                    <w:rPr>
                      <w:snapToGrid w:val="0"/>
                      <w:color w:val="auto"/>
                      <w:szCs w:val="21"/>
                    </w:rPr>
                  </w:pPr>
                  <w:r>
                    <w:rPr>
                      <w:color w:val="auto"/>
                      <w:szCs w:val="21"/>
                    </w:rPr>
                    <w:t>0</w:t>
                  </w:r>
                </w:p>
              </w:tc>
              <w:tc>
                <w:tcPr>
                  <w:tcW w:w="975" w:type="dxa"/>
                  <w:shd w:val="clear" w:color="auto" w:fill="FFFFFF" w:themeFill="background1"/>
                  <w:vAlign w:val="center"/>
                </w:tcPr>
                <w:p w14:paraId="751BC134">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5F1EAB4A">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5F9C12DE">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617D9EE1">
                  <w:pPr>
                    <w:jc w:val="center"/>
                    <w:rPr>
                      <w:color w:val="auto"/>
                      <w:szCs w:val="21"/>
                    </w:rPr>
                  </w:pPr>
                </w:p>
              </w:tc>
            </w:tr>
            <w:tr w14:paraId="51670FE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392D0B87">
                  <w:pPr>
                    <w:widowControl/>
                    <w:jc w:val="center"/>
                    <w:textAlignment w:val="center"/>
                    <w:rPr>
                      <w:snapToGrid w:val="0"/>
                      <w:color w:val="auto"/>
                      <w:kern w:val="0"/>
                      <w:szCs w:val="21"/>
                      <w:lang w:eastAsia="en-US" w:bidi="ar"/>
                    </w:rPr>
                  </w:pPr>
                  <w:r>
                    <w:rPr>
                      <w:snapToGrid w:val="0"/>
                      <w:color w:val="auto"/>
                      <w:kern w:val="0"/>
                      <w:szCs w:val="21"/>
                      <w:lang w:bidi="ar"/>
                    </w:rPr>
                    <w:t>90</w:t>
                  </w:r>
                </w:p>
              </w:tc>
              <w:tc>
                <w:tcPr>
                  <w:tcW w:w="1585" w:type="dxa"/>
                  <w:shd w:val="clear" w:color="auto" w:fill="FFFFFF" w:themeFill="background1"/>
                  <w:vAlign w:val="center"/>
                </w:tcPr>
                <w:p w14:paraId="692A799D">
                  <w:pPr>
                    <w:widowControl/>
                    <w:adjustRightInd w:val="0"/>
                    <w:snapToGrid w:val="0"/>
                    <w:jc w:val="center"/>
                    <w:textAlignment w:val="center"/>
                    <w:rPr>
                      <w:snapToGrid w:val="0"/>
                      <w:color w:val="auto"/>
                      <w:szCs w:val="21"/>
                      <w:lang w:eastAsia="en-US"/>
                    </w:rPr>
                  </w:pPr>
                  <w:r>
                    <w:rPr>
                      <w:color w:val="auto"/>
                      <w:kern w:val="0"/>
                      <w:szCs w:val="21"/>
                      <w:lang w:bidi="ar"/>
                    </w:rPr>
                    <w:t>主电缆</w:t>
                  </w:r>
                </w:p>
              </w:tc>
              <w:tc>
                <w:tcPr>
                  <w:tcW w:w="1300" w:type="dxa"/>
                  <w:shd w:val="clear" w:color="auto" w:fill="FFFFFF" w:themeFill="background1"/>
                  <w:vAlign w:val="center"/>
                </w:tcPr>
                <w:p w14:paraId="6DAD626E">
                  <w:pPr>
                    <w:jc w:val="center"/>
                    <w:rPr>
                      <w:snapToGrid w:val="0"/>
                      <w:color w:val="auto"/>
                      <w:szCs w:val="21"/>
                      <w:lang w:eastAsia="en-US"/>
                    </w:rPr>
                  </w:pPr>
                  <w:r>
                    <w:rPr>
                      <w:color w:val="auto"/>
                      <w:szCs w:val="21"/>
                    </w:rPr>
                    <w:t>0</w:t>
                  </w:r>
                </w:p>
              </w:tc>
              <w:tc>
                <w:tcPr>
                  <w:tcW w:w="975" w:type="dxa"/>
                  <w:shd w:val="clear" w:color="auto" w:fill="FFFFFF" w:themeFill="background1"/>
                  <w:vAlign w:val="center"/>
                </w:tcPr>
                <w:p w14:paraId="254A68EA">
                  <w:pPr>
                    <w:widowControl/>
                    <w:adjustRightInd w:val="0"/>
                    <w:snapToGrid w:val="0"/>
                    <w:jc w:val="center"/>
                    <w:textAlignment w:val="center"/>
                    <w:rPr>
                      <w:snapToGrid w:val="0"/>
                      <w:color w:val="auto"/>
                      <w:szCs w:val="21"/>
                      <w:lang w:eastAsia="en-US"/>
                    </w:rPr>
                  </w:pPr>
                  <w:r>
                    <w:rPr>
                      <w:color w:val="auto"/>
                      <w:kern w:val="0"/>
                      <w:szCs w:val="21"/>
                      <w:lang w:bidi="ar"/>
                    </w:rPr>
                    <w:t>320</w:t>
                  </w:r>
                </w:p>
              </w:tc>
              <w:tc>
                <w:tcPr>
                  <w:tcW w:w="1250" w:type="dxa"/>
                  <w:shd w:val="clear" w:color="auto" w:fill="FFFFFF" w:themeFill="background1"/>
                  <w:vAlign w:val="center"/>
                </w:tcPr>
                <w:p w14:paraId="0D69761B">
                  <w:pPr>
                    <w:widowControl/>
                    <w:adjustRightInd w:val="0"/>
                    <w:snapToGrid w:val="0"/>
                    <w:jc w:val="center"/>
                    <w:textAlignment w:val="center"/>
                    <w:rPr>
                      <w:snapToGrid w:val="0"/>
                      <w:color w:val="auto"/>
                      <w:szCs w:val="21"/>
                      <w:lang w:eastAsia="en-US"/>
                    </w:rPr>
                  </w:pPr>
                  <w:r>
                    <w:rPr>
                      <w:color w:val="auto"/>
                      <w:kern w:val="0"/>
                      <w:szCs w:val="21"/>
                      <w:lang w:bidi="ar"/>
                    </w:rPr>
                    <w:t>320</w:t>
                  </w:r>
                </w:p>
              </w:tc>
              <w:tc>
                <w:tcPr>
                  <w:tcW w:w="1104" w:type="dxa"/>
                  <w:shd w:val="clear" w:color="auto" w:fill="FFFFFF" w:themeFill="background1"/>
                  <w:vAlign w:val="center"/>
                </w:tcPr>
                <w:p w14:paraId="4324EB45">
                  <w:pPr>
                    <w:widowControl/>
                    <w:adjustRightInd w:val="0"/>
                    <w:snapToGrid w:val="0"/>
                    <w:jc w:val="center"/>
                    <w:textAlignment w:val="center"/>
                    <w:rPr>
                      <w:snapToGrid w:val="0"/>
                      <w:color w:val="auto"/>
                      <w:szCs w:val="21"/>
                      <w:lang w:eastAsia="en-US"/>
                    </w:rPr>
                  </w:pPr>
                  <w:r>
                    <w:rPr>
                      <w:color w:val="auto"/>
                      <w:kern w:val="0"/>
                      <w:szCs w:val="21"/>
                      <w:lang w:bidi="ar"/>
                    </w:rPr>
                    <w:t>+320</w:t>
                  </w:r>
                </w:p>
              </w:tc>
              <w:tc>
                <w:tcPr>
                  <w:tcW w:w="1346" w:type="dxa"/>
                  <w:vAlign w:val="center"/>
                </w:tcPr>
                <w:p w14:paraId="472B1B75">
                  <w:pPr>
                    <w:jc w:val="center"/>
                    <w:rPr>
                      <w:color w:val="auto"/>
                      <w:szCs w:val="21"/>
                    </w:rPr>
                  </w:pPr>
                </w:p>
              </w:tc>
            </w:tr>
            <w:tr w14:paraId="2345487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7E0B7C7B">
                  <w:pPr>
                    <w:widowControl/>
                    <w:jc w:val="center"/>
                    <w:textAlignment w:val="center"/>
                    <w:rPr>
                      <w:snapToGrid w:val="0"/>
                      <w:color w:val="auto"/>
                      <w:kern w:val="0"/>
                      <w:szCs w:val="21"/>
                      <w:lang w:eastAsia="en-US" w:bidi="ar"/>
                    </w:rPr>
                  </w:pPr>
                  <w:r>
                    <w:rPr>
                      <w:snapToGrid w:val="0"/>
                      <w:color w:val="auto"/>
                      <w:kern w:val="0"/>
                      <w:szCs w:val="21"/>
                      <w:lang w:bidi="ar"/>
                    </w:rPr>
                    <w:t>91</w:t>
                  </w:r>
                </w:p>
              </w:tc>
              <w:tc>
                <w:tcPr>
                  <w:tcW w:w="1585" w:type="dxa"/>
                  <w:shd w:val="clear" w:color="auto" w:fill="FFFFFF" w:themeFill="background1"/>
                  <w:vAlign w:val="center"/>
                </w:tcPr>
                <w:p w14:paraId="610A3917">
                  <w:pPr>
                    <w:widowControl/>
                    <w:adjustRightInd w:val="0"/>
                    <w:snapToGrid w:val="0"/>
                    <w:jc w:val="center"/>
                    <w:textAlignment w:val="center"/>
                    <w:rPr>
                      <w:snapToGrid w:val="0"/>
                      <w:color w:val="auto"/>
                      <w:szCs w:val="21"/>
                    </w:rPr>
                  </w:pPr>
                  <w:r>
                    <w:rPr>
                      <w:color w:val="auto"/>
                      <w:kern w:val="0"/>
                      <w:szCs w:val="21"/>
                      <w:lang w:bidi="ar"/>
                    </w:rPr>
                    <w:t>主电缆桥架</w:t>
                  </w:r>
                </w:p>
              </w:tc>
              <w:tc>
                <w:tcPr>
                  <w:tcW w:w="1300" w:type="dxa"/>
                  <w:shd w:val="clear" w:color="auto" w:fill="FFFFFF" w:themeFill="background1"/>
                  <w:vAlign w:val="center"/>
                </w:tcPr>
                <w:p w14:paraId="3D48E1B7">
                  <w:pPr>
                    <w:jc w:val="center"/>
                    <w:rPr>
                      <w:snapToGrid w:val="0"/>
                      <w:color w:val="auto"/>
                      <w:szCs w:val="21"/>
                    </w:rPr>
                  </w:pPr>
                  <w:r>
                    <w:rPr>
                      <w:color w:val="auto"/>
                      <w:szCs w:val="21"/>
                    </w:rPr>
                    <w:t>0</w:t>
                  </w:r>
                </w:p>
              </w:tc>
              <w:tc>
                <w:tcPr>
                  <w:tcW w:w="975" w:type="dxa"/>
                  <w:shd w:val="clear" w:color="auto" w:fill="FFFFFF" w:themeFill="background1"/>
                  <w:vAlign w:val="center"/>
                </w:tcPr>
                <w:p w14:paraId="6E3B8167">
                  <w:pPr>
                    <w:widowControl/>
                    <w:adjustRightInd w:val="0"/>
                    <w:snapToGrid w:val="0"/>
                    <w:jc w:val="center"/>
                    <w:textAlignment w:val="center"/>
                    <w:rPr>
                      <w:snapToGrid w:val="0"/>
                      <w:color w:val="auto"/>
                      <w:szCs w:val="21"/>
                    </w:rPr>
                  </w:pPr>
                  <w:r>
                    <w:rPr>
                      <w:color w:val="auto"/>
                      <w:kern w:val="0"/>
                      <w:szCs w:val="21"/>
                      <w:lang w:bidi="ar"/>
                    </w:rPr>
                    <w:t>320</w:t>
                  </w:r>
                </w:p>
              </w:tc>
              <w:tc>
                <w:tcPr>
                  <w:tcW w:w="1250" w:type="dxa"/>
                  <w:shd w:val="clear" w:color="auto" w:fill="FFFFFF" w:themeFill="background1"/>
                  <w:vAlign w:val="center"/>
                </w:tcPr>
                <w:p w14:paraId="5A5DDFBF">
                  <w:pPr>
                    <w:widowControl/>
                    <w:adjustRightInd w:val="0"/>
                    <w:snapToGrid w:val="0"/>
                    <w:jc w:val="center"/>
                    <w:textAlignment w:val="center"/>
                    <w:rPr>
                      <w:snapToGrid w:val="0"/>
                      <w:color w:val="auto"/>
                      <w:szCs w:val="21"/>
                    </w:rPr>
                  </w:pPr>
                  <w:r>
                    <w:rPr>
                      <w:color w:val="auto"/>
                      <w:kern w:val="0"/>
                      <w:szCs w:val="21"/>
                      <w:lang w:bidi="ar"/>
                    </w:rPr>
                    <w:t>320</w:t>
                  </w:r>
                </w:p>
              </w:tc>
              <w:tc>
                <w:tcPr>
                  <w:tcW w:w="1104" w:type="dxa"/>
                  <w:shd w:val="clear" w:color="auto" w:fill="FFFFFF" w:themeFill="background1"/>
                  <w:vAlign w:val="center"/>
                </w:tcPr>
                <w:p w14:paraId="3EE3A14D">
                  <w:pPr>
                    <w:widowControl/>
                    <w:adjustRightInd w:val="0"/>
                    <w:snapToGrid w:val="0"/>
                    <w:jc w:val="center"/>
                    <w:textAlignment w:val="center"/>
                    <w:rPr>
                      <w:snapToGrid w:val="0"/>
                      <w:color w:val="auto"/>
                      <w:szCs w:val="21"/>
                    </w:rPr>
                  </w:pPr>
                  <w:r>
                    <w:rPr>
                      <w:color w:val="auto"/>
                      <w:kern w:val="0"/>
                      <w:szCs w:val="21"/>
                      <w:lang w:bidi="ar"/>
                    </w:rPr>
                    <w:t>+320</w:t>
                  </w:r>
                </w:p>
              </w:tc>
              <w:tc>
                <w:tcPr>
                  <w:tcW w:w="1346" w:type="dxa"/>
                  <w:vAlign w:val="center"/>
                </w:tcPr>
                <w:p w14:paraId="65616E0B">
                  <w:pPr>
                    <w:jc w:val="center"/>
                    <w:rPr>
                      <w:color w:val="auto"/>
                      <w:szCs w:val="21"/>
                    </w:rPr>
                  </w:pPr>
                </w:p>
              </w:tc>
            </w:tr>
            <w:tr w14:paraId="173FC56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6452BC78">
                  <w:pPr>
                    <w:widowControl/>
                    <w:jc w:val="center"/>
                    <w:textAlignment w:val="center"/>
                    <w:rPr>
                      <w:snapToGrid w:val="0"/>
                      <w:color w:val="auto"/>
                      <w:kern w:val="0"/>
                      <w:szCs w:val="21"/>
                      <w:lang w:eastAsia="en-US" w:bidi="ar"/>
                    </w:rPr>
                  </w:pPr>
                  <w:r>
                    <w:rPr>
                      <w:snapToGrid w:val="0"/>
                      <w:color w:val="auto"/>
                      <w:kern w:val="0"/>
                      <w:szCs w:val="21"/>
                      <w:lang w:bidi="ar"/>
                    </w:rPr>
                    <w:t>92</w:t>
                  </w:r>
                </w:p>
              </w:tc>
              <w:tc>
                <w:tcPr>
                  <w:tcW w:w="1585" w:type="dxa"/>
                  <w:shd w:val="clear" w:color="auto" w:fill="FFFFFF" w:themeFill="background1"/>
                  <w:vAlign w:val="center"/>
                </w:tcPr>
                <w:p w14:paraId="489046CF">
                  <w:pPr>
                    <w:widowControl/>
                    <w:adjustRightInd w:val="0"/>
                    <w:snapToGrid w:val="0"/>
                    <w:jc w:val="center"/>
                    <w:textAlignment w:val="center"/>
                    <w:rPr>
                      <w:snapToGrid w:val="0"/>
                      <w:color w:val="auto"/>
                      <w:szCs w:val="21"/>
                      <w:lang w:eastAsia="en-US"/>
                    </w:rPr>
                  </w:pPr>
                  <w:r>
                    <w:rPr>
                      <w:color w:val="auto"/>
                      <w:kern w:val="0"/>
                      <w:szCs w:val="21"/>
                      <w:lang w:bidi="ar"/>
                    </w:rPr>
                    <w:t>空气压缩机、冷干机</w:t>
                  </w:r>
                </w:p>
              </w:tc>
              <w:tc>
                <w:tcPr>
                  <w:tcW w:w="1300" w:type="dxa"/>
                  <w:shd w:val="clear" w:color="auto" w:fill="FFFFFF" w:themeFill="background1"/>
                  <w:vAlign w:val="center"/>
                </w:tcPr>
                <w:p w14:paraId="0D75E43E">
                  <w:pPr>
                    <w:jc w:val="center"/>
                    <w:rPr>
                      <w:snapToGrid w:val="0"/>
                      <w:color w:val="auto"/>
                      <w:szCs w:val="21"/>
                      <w:lang w:eastAsia="en-US"/>
                    </w:rPr>
                  </w:pPr>
                  <w:r>
                    <w:rPr>
                      <w:color w:val="auto"/>
                      <w:szCs w:val="21"/>
                    </w:rPr>
                    <w:t>0</w:t>
                  </w:r>
                </w:p>
              </w:tc>
              <w:tc>
                <w:tcPr>
                  <w:tcW w:w="975" w:type="dxa"/>
                  <w:shd w:val="clear" w:color="auto" w:fill="FFFFFF" w:themeFill="background1"/>
                  <w:vAlign w:val="center"/>
                </w:tcPr>
                <w:p w14:paraId="5962FD71">
                  <w:pPr>
                    <w:widowControl/>
                    <w:adjustRightInd w:val="0"/>
                    <w:snapToGrid w:val="0"/>
                    <w:jc w:val="center"/>
                    <w:textAlignment w:val="center"/>
                    <w:rPr>
                      <w:snapToGrid w:val="0"/>
                      <w:color w:val="auto"/>
                      <w:szCs w:val="21"/>
                      <w:lang w:eastAsia="en-US"/>
                    </w:rPr>
                  </w:pPr>
                  <w:r>
                    <w:rPr>
                      <w:color w:val="auto"/>
                      <w:kern w:val="0"/>
                      <w:szCs w:val="21"/>
                      <w:lang w:bidi="ar"/>
                    </w:rPr>
                    <w:t>1</w:t>
                  </w:r>
                </w:p>
              </w:tc>
              <w:tc>
                <w:tcPr>
                  <w:tcW w:w="1250" w:type="dxa"/>
                  <w:shd w:val="clear" w:color="auto" w:fill="FFFFFF" w:themeFill="background1"/>
                  <w:vAlign w:val="center"/>
                </w:tcPr>
                <w:p w14:paraId="618DC2FC">
                  <w:pPr>
                    <w:widowControl/>
                    <w:adjustRightInd w:val="0"/>
                    <w:snapToGrid w:val="0"/>
                    <w:jc w:val="center"/>
                    <w:textAlignment w:val="center"/>
                    <w:rPr>
                      <w:snapToGrid w:val="0"/>
                      <w:color w:val="auto"/>
                      <w:szCs w:val="21"/>
                      <w:lang w:eastAsia="en-US"/>
                    </w:rPr>
                  </w:pPr>
                  <w:r>
                    <w:rPr>
                      <w:color w:val="auto"/>
                      <w:kern w:val="0"/>
                      <w:szCs w:val="21"/>
                      <w:lang w:bidi="ar"/>
                    </w:rPr>
                    <w:t>1</w:t>
                  </w:r>
                </w:p>
              </w:tc>
              <w:tc>
                <w:tcPr>
                  <w:tcW w:w="1104" w:type="dxa"/>
                  <w:shd w:val="clear" w:color="auto" w:fill="FFFFFF" w:themeFill="background1"/>
                  <w:vAlign w:val="center"/>
                </w:tcPr>
                <w:p w14:paraId="3BDC3154">
                  <w:pPr>
                    <w:widowControl/>
                    <w:adjustRightInd w:val="0"/>
                    <w:snapToGrid w:val="0"/>
                    <w:jc w:val="center"/>
                    <w:textAlignment w:val="center"/>
                    <w:rPr>
                      <w:snapToGrid w:val="0"/>
                      <w:color w:val="auto"/>
                      <w:szCs w:val="21"/>
                      <w:lang w:eastAsia="en-US"/>
                    </w:rPr>
                  </w:pPr>
                  <w:r>
                    <w:rPr>
                      <w:color w:val="auto"/>
                      <w:kern w:val="0"/>
                      <w:szCs w:val="21"/>
                      <w:lang w:bidi="ar"/>
                    </w:rPr>
                    <w:t>+1</w:t>
                  </w:r>
                </w:p>
              </w:tc>
              <w:tc>
                <w:tcPr>
                  <w:tcW w:w="1346" w:type="dxa"/>
                  <w:vAlign w:val="center"/>
                </w:tcPr>
                <w:p w14:paraId="6DFEE31B">
                  <w:pPr>
                    <w:jc w:val="center"/>
                    <w:rPr>
                      <w:color w:val="auto"/>
                      <w:szCs w:val="21"/>
                    </w:rPr>
                  </w:pPr>
                </w:p>
              </w:tc>
            </w:tr>
            <w:tr w14:paraId="502B3D7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2604EE03">
                  <w:pPr>
                    <w:widowControl/>
                    <w:jc w:val="center"/>
                    <w:textAlignment w:val="center"/>
                    <w:rPr>
                      <w:snapToGrid w:val="0"/>
                      <w:color w:val="auto"/>
                      <w:kern w:val="0"/>
                      <w:szCs w:val="21"/>
                      <w:lang w:eastAsia="en-US"/>
                    </w:rPr>
                  </w:pPr>
                  <w:r>
                    <w:rPr>
                      <w:snapToGrid w:val="0"/>
                      <w:color w:val="auto"/>
                      <w:kern w:val="0"/>
                      <w:szCs w:val="21"/>
                      <w:lang w:bidi="ar"/>
                    </w:rPr>
                    <w:t>93</w:t>
                  </w:r>
                </w:p>
              </w:tc>
              <w:tc>
                <w:tcPr>
                  <w:tcW w:w="1585" w:type="dxa"/>
                  <w:shd w:val="clear" w:color="auto" w:fill="FFFFFF" w:themeFill="background1"/>
                  <w:vAlign w:val="center"/>
                </w:tcPr>
                <w:p w14:paraId="44F7627B">
                  <w:pPr>
                    <w:widowControl/>
                    <w:adjustRightInd w:val="0"/>
                    <w:snapToGrid w:val="0"/>
                    <w:jc w:val="center"/>
                    <w:textAlignment w:val="center"/>
                    <w:rPr>
                      <w:snapToGrid w:val="0"/>
                      <w:color w:val="auto"/>
                      <w:szCs w:val="21"/>
                    </w:rPr>
                  </w:pPr>
                  <w:r>
                    <w:rPr>
                      <w:color w:val="auto"/>
                      <w:kern w:val="0"/>
                      <w:szCs w:val="21"/>
                      <w:lang w:bidi="ar"/>
                    </w:rPr>
                    <w:t>储气罐</w:t>
                  </w:r>
                </w:p>
              </w:tc>
              <w:tc>
                <w:tcPr>
                  <w:tcW w:w="1300" w:type="dxa"/>
                  <w:shd w:val="clear" w:color="auto" w:fill="FFFFFF" w:themeFill="background1"/>
                  <w:vAlign w:val="center"/>
                </w:tcPr>
                <w:p w14:paraId="481F5D00">
                  <w:pPr>
                    <w:jc w:val="center"/>
                    <w:rPr>
                      <w:snapToGrid w:val="0"/>
                      <w:color w:val="auto"/>
                      <w:szCs w:val="21"/>
                    </w:rPr>
                  </w:pPr>
                  <w:r>
                    <w:rPr>
                      <w:color w:val="auto"/>
                      <w:szCs w:val="21"/>
                    </w:rPr>
                    <w:t>0</w:t>
                  </w:r>
                </w:p>
              </w:tc>
              <w:tc>
                <w:tcPr>
                  <w:tcW w:w="975" w:type="dxa"/>
                  <w:shd w:val="clear" w:color="auto" w:fill="FFFFFF" w:themeFill="background1"/>
                  <w:vAlign w:val="center"/>
                </w:tcPr>
                <w:p w14:paraId="1FC28511">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4B0536C6">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1ABB29B9">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75FB9433">
                  <w:pPr>
                    <w:jc w:val="center"/>
                    <w:rPr>
                      <w:color w:val="auto"/>
                      <w:szCs w:val="21"/>
                    </w:rPr>
                  </w:pPr>
                </w:p>
              </w:tc>
            </w:tr>
            <w:tr w14:paraId="0725DA0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69056C38">
                  <w:pPr>
                    <w:widowControl/>
                    <w:jc w:val="center"/>
                    <w:textAlignment w:val="center"/>
                    <w:rPr>
                      <w:snapToGrid w:val="0"/>
                      <w:color w:val="auto"/>
                      <w:kern w:val="0"/>
                      <w:szCs w:val="21"/>
                      <w:lang w:eastAsia="en-US" w:bidi="ar"/>
                    </w:rPr>
                  </w:pPr>
                  <w:r>
                    <w:rPr>
                      <w:snapToGrid w:val="0"/>
                      <w:color w:val="auto"/>
                      <w:kern w:val="0"/>
                      <w:szCs w:val="21"/>
                      <w:lang w:bidi="ar"/>
                    </w:rPr>
                    <w:t>94</w:t>
                  </w:r>
                </w:p>
              </w:tc>
              <w:tc>
                <w:tcPr>
                  <w:tcW w:w="1585" w:type="dxa"/>
                  <w:shd w:val="clear" w:color="auto" w:fill="FFFFFF" w:themeFill="background1"/>
                  <w:vAlign w:val="center"/>
                </w:tcPr>
                <w:p w14:paraId="53CD0B5B">
                  <w:pPr>
                    <w:widowControl/>
                    <w:adjustRightInd w:val="0"/>
                    <w:snapToGrid w:val="0"/>
                    <w:jc w:val="center"/>
                    <w:textAlignment w:val="center"/>
                    <w:rPr>
                      <w:snapToGrid w:val="0"/>
                      <w:color w:val="auto"/>
                      <w:szCs w:val="21"/>
                      <w:lang w:eastAsia="en-US"/>
                    </w:rPr>
                  </w:pPr>
                  <w:r>
                    <w:rPr>
                      <w:color w:val="auto"/>
                      <w:kern w:val="0"/>
                      <w:szCs w:val="21"/>
                      <w:lang w:bidi="ar"/>
                    </w:rPr>
                    <w:t>空气管路及元器件</w:t>
                  </w:r>
                </w:p>
              </w:tc>
              <w:tc>
                <w:tcPr>
                  <w:tcW w:w="1300" w:type="dxa"/>
                  <w:shd w:val="clear" w:color="auto" w:fill="FFFFFF" w:themeFill="background1"/>
                  <w:vAlign w:val="center"/>
                </w:tcPr>
                <w:p w14:paraId="0AC704AD">
                  <w:pPr>
                    <w:jc w:val="center"/>
                    <w:rPr>
                      <w:snapToGrid w:val="0"/>
                      <w:color w:val="auto"/>
                      <w:szCs w:val="21"/>
                      <w:lang w:eastAsia="en-US"/>
                    </w:rPr>
                  </w:pPr>
                  <w:r>
                    <w:rPr>
                      <w:color w:val="auto"/>
                      <w:szCs w:val="21"/>
                    </w:rPr>
                    <w:t>0</w:t>
                  </w:r>
                </w:p>
              </w:tc>
              <w:tc>
                <w:tcPr>
                  <w:tcW w:w="975" w:type="dxa"/>
                  <w:shd w:val="clear" w:color="auto" w:fill="FFFFFF" w:themeFill="background1"/>
                  <w:vAlign w:val="center"/>
                </w:tcPr>
                <w:p w14:paraId="3B0D00A2">
                  <w:pPr>
                    <w:widowControl/>
                    <w:adjustRightInd w:val="0"/>
                    <w:snapToGrid w:val="0"/>
                    <w:jc w:val="center"/>
                    <w:textAlignment w:val="center"/>
                    <w:rPr>
                      <w:snapToGrid w:val="0"/>
                      <w:color w:val="auto"/>
                      <w:szCs w:val="21"/>
                      <w:lang w:eastAsia="en-US"/>
                    </w:rPr>
                  </w:pPr>
                  <w:r>
                    <w:rPr>
                      <w:color w:val="auto"/>
                      <w:kern w:val="0"/>
                      <w:szCs w:val="21"/>
                      <w:lang w:bidi="ar"/>
                    </w:rPr>
                    <w:t>1</w:t>
                  </w:r>
                </w:p>
              </w:tc>
              <w:tc>
                <w:tcPr>
                  <w:tcW w:w="1250" w:type="dxa"/>
                  <w:shd w:val="clear" w:color="auto" w:fill="FFFFFF" w:themeFill="background1"/>
                  <w:vAlign w:val="center"/>
                </w:tcPr>
                <w:p w14:paraId="73A8A7D7">
                  <w:pPr>
                    <w:widowControl/>
                    <w:adjustRightInd w:val="0"/>
                    <w:snapToGrid w:val="0"/>
                    <w:jc w:val="center"/>
                    <w:textAlignment w:val="center"/>
                    <w:rPr>
                      <w:snapToGrid w:val="0"/>
                      <w:color w:val="auto"/>
                      <w:szCs w:val="21"/>
                      <w:lang w:eastAsia="en-US"/>
                    </w:rPr>
                  </w:pPr>
                  <w:r>
                    <w:rPr>
                      <w:color w:val="auto"/>
                      <w:kern w:val="0"/>
                      <w:szCs w:val="21"/>
                      <w:lang w:bidi="ar"/>
                    </w:rPr>
                    <w:t>1</w:t>
                  </w:r>
                </w:p>
              </w:tc>
              <w:tc>
                <w:tcPr>
                  <w:tcW w:w="1104" w:type="dxa"/>
                  <w:shd w:val="clear" w:color="auto" w:fill="FFFFFF" w:themeFill="background1"/>
                  <w:vAlign w:val="center"/>
                </w:tcPr>
                <w:p w14:paraId="7C84F775">
                  <w:pPr>
                    <w:widowControl/>
                    <w:adjustRightInd w:val="0"/>
                    <w:snapToGrid w:val="0"/>
                    <w:jc w:val="center"/>
                    <w:textAlignment w:val="center"/>
                    <w:rPr>
                      <w:snapToGrid w:val="0"/>
                      <w:color w:val="auto"/>
                      <w:szCs w:val="21"/>
                      <w:lang w:eastAsia="en-US"/>
                    </w:rPr>
                  </w:pPr>
                  <w:r>
                    <w:rPr>
                      <w:color w:val="auto"/>
                      <w:kern w:val="0"/>
                      <w:szCs w:val="21"/>
                      <w:lang w:bidi="ar"/>
                    </w:rPr>
                    <w:t>+1</w:t>
                  </w:r>
                </w:p>
              </w:tc>
              <w:tc>
                <w:tcPr>
                  <w:tcW w:w="1346" w:type="dxa"/>
                  <w:vAlign w:val="center"/>
                </w:tcPr>
                <w:p w14:paraId="69AAE577">
                  <w:pPr>
                    <w:jc w:val="center"/>
                    <w:rPr>
                      <w:color w:val="auto"/>
                      <w:szCs w:val="21"/>
                    </w:rPr>
                  </w:pPr>
                </w:p>
              </w:tc>
            </w:tr>
            <w:tr w14:paraId="5825200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7FE4FBDA">
                  <w:pPr>
                    <w:widowControl/>
                    <w:jc w:val="center"/>
                    <w:textAlignment w:val="center"/>
                    <w:rPr>
                      <w:snapToGrid w:val="0"/>
                      <w:color w:val="auto"/>
                      <w:kern w:val="0"/>
                      <w:szCs w:val="21"/>
                      <w:lang w:eastAsia="en-US" w:bidi="ar"/>
                    </w:rPr>
                  </w:pPr>
                  <w:r>
                    <w:rPr>
                      <w:snapToGrid w:val="0"/>
                      <w:color w:val="auto"/>
                      <w:kern w:val="0"/>
                      <w:szCs w:val="21"/>
                      <w:lang w:bidi="ar"/>
                    </w:rPr>
                    <w:t>95</w:t>
                  </w:r>
                </w:p>
              </w:tc>
              <w:tc>
                <w:tcPr>
                  <w:tcW w:w="1585" w:type="dxa"/>
                  <w:shd w:val="clear" w:color="auto" w:fill="FFFFFF" w:themeFill="background1"/>
                  <w:vAlign w:val="center"/>
                </w:tcPr>
                <w:p w14:paraId="3BD0059C">
                  <w:pPr>
                    <w:widowControl/>
                    <w:adjustRightInd w:val="0"/>
                    <w:snapToGrid w:val="0"/>
                    <w:jc w:val="center"/>
                    <w:textAlignment w:val="center"/>
                    <w:rPr>
                      <w:snapToGrid w:val="0"/>
                      <w:color w:val="auto"/>
                      <w:szCs w:val="21"/>
                    </w:rPr>
                  </w:pPr>
                  <w:r>
                    <w:rPr>
                      <w:color w:val="auto"/>
                      <w:kern w:val="0"/>
                      <w:szCs w:val="21"/>
                      <w:lang w:bidi="ar"/>
                    </w:rPr>
                    <w:t>设备接口、流管材料</w:t>
                  </w:r>
                </w:p>
              </w:tc>
              <w:tc>
                <w:tcPr>
                  <w:tcW w:w="1300" w:type="dxa"/>
                  <w:shd w:val="clear" w:color="auto" w:fill="FFFFFF" w:themeFill="background1"/>
                  <w:vAlign w:val="center"/>
                </w:tcPr>
                <w:p w14:paraId="4ACFCACC">
                  <w:pPr>
                    <w:jc w:val="center"/>
                    <w:rPr>
                      <w:snapToGrid w:val="0"/>
                      <w:color w:val="auto"/>
                      <w:szCs w:val="21"/>
                    </w:rPr>
                  </w:pPr>
                  <w:r>
                    <w:rPr>
                      <w:color w:val="auto"/>
                      <w:szCs w:val="21"/>
                    </w:rPr>
                    <w:t>0</w:t>
                  </w:r>
                </w:p>
              </w:tc>
              <w:tc>
                <w:tcPr>
                  <w:tcW w:w="975" w:type="dxa"/>
                  <w:shd w:val="clear" w:color="auto" w:fill="FFFFFF" w:themeFill="background1"/>
                  <w:vAlign w:val="center"/>
                </w:tcPr>
                <w:p w14:paraId="1520BB23">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22C640C6">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4029C6F6">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3AB8337B">
                  <w:pPr>
                    <w:jc w:val="center"/>
                    <w:rPr>
                      <w:color w:val="auto"/>
                      <w:szCs w:val="21"/>
                    </w:rPr>
                  </w:pPr>
                </w:p>
              </w:tc>
            </w:tr>
            <w:tr w14:paraId="3478790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7B9974ED">
                  <w:pPr>
                    <w:widowControl/>
                    <w:jc w:val="center"/>
                    <w:textAlignment w:val="center"/>
                    <w:rPr>
                      <w:snapToGrid w:val="0"/>
                      <w:color w:val="auto"/>
                      <w:kern w:val="0"/>
                      <w:szCs w:val="21"/>
                      <w:lang w:eastAsia="en-US"/>
                    </w:rPr>
                  </w:pPr>
                  <w:r>
                    <w:rPr>
                      <w:snapToGrid w:val="0"/>
                      <w:color w:val="auto"/>
                      <w:kern w:val="0"/>
                      <w:szCs w:val="21"/>
                      <w:lang w:bidi="ar"/>
                    </w:rPr>
                    <w:t>96</w:t>
                  </w:r>
                </w:p>
              </w:tc>
              <w:tc>
                <w:tcPr>
                  <w:tcW w:w="1585" w:type="dxa"/>
                  <w:shd w:val="clear" w:color="auto" w:fill="FFFFFF" w:themeFill="background1"/>
                  <w:vAlign w:val="center"/>
                </w:tcPr>
                <w:p w14:paraId="0EC9B99C">
                  <w:pPr>
                    <w:widowControl/>
                    <w:adjustRightInd w:val="0"/>
                    <w:snapToGrid w:val="0"/>
                    <w:jc w:val="center"/>
                    <w:textAlignment w:val="center"/>
                    <w:rPr>
                      <w:snapToGrid w:val="0"/>
                      <w:color w:val="auto"/>
                      <w:szCs w:val="21"/>
                    </w:rPr>
                  </w:pPr>
                  <w:r>
                    <w:rPr>
                      <w:color w:val="auto"/>
                      <w:kern w:val="0"/>
                      <w:szCs w:val="21"/>
                      <w:lang w:bidi="ar"/>
                    </w:rPr>
                    <w:t>设备主钢架钢架</w:t>
                  </w:r>
                </w:p>
              </w:tc>
              <w:tc>
                <w:tcPr>
                  <w:tcW w:w="1300" w:type="dxa"/>
                  <w:shd w:val="clear" w:color="auto" w:fill="FFFFFF" w:themeFill="background1"/>
                  <w:vAlign w:val="center"/>
                </w:tcPr>
                <w:p w14:paraId="0EE90C30">
                  <w:pPr>
                    <w:jc w:val="center"/>
                    <w:rPr>
                      <w:snapToGrid w:val="0"/>
                      <w:color w:val="auto"/>
                      <w:szCs w:val="21"/>
                    </w:rPr>
                  </w:pPr>
                  <w:r>
                    <w:rPr>
                      <w:color w:val="auto"/>
                      <w:szCs w:val="21"/>
                    </w:rPr>
                    <w:t>0</w:t>
                  </w:r>
                </w:p>
              </w:tc>
              <w:tc>
                <w:tcPr>
                  <w:tcW w:w="975" w:type="dxa"/>
                  <w:shd w:val="clear" w:color="auto" w:fill="FFFFFF" w:themeFill="background1"/>
                  <w:vAlign w:val="center"/>
                </w:tcPr>
                <w:p w14:paraId="643AB0CD">
                  <w:pPr>
                    <w:widowControl/>
                    <w:adjustRightInd w:val="0"/>
                    <w:snapToGrid w:val="0"/>
                    <w:jc w:val="center"/>
                    <w:textAlignment w:val="center"/>
                    <w:rPr>
                      <w:snapToGrid w:val="0"/>
                      <w:color w:val="auto"/>
                      <w:szCs w:val="21"/>
                    </w:rPr>
                  </w:pPr>
                  <w:r>
                    <w:rPr>
                      <w:color w:val="auto"/>
                      <w:kern w:val="0"/>
                      <w:szCs w:val="21"/>
                      <w:lang w:bidi="ar"/>
                    </w:rPr>
                    <w:t>17</w:t>
                  </w:r>
                </w:p>
              </w:tc>
              <w:tc>
                <w:tcPr>
                  <w:tcW w:w="1250" w:type="dxa"/>
                  <w:shd w:val="clear" w:color="auto" w:fill="FFFFFF" w:themeFill="background1"/>
                  <w:vAlign w:val="center"/>
                </w:tcPr>
                <w:p w14:paraId="26B170C7">
                  <w:pPr>
                    <w:widowControl/>
                    <w:adjustRightInd w:val="0"/>
                    <w:snapToGrid w:val="0"/>
                    <w:jc w:val="center"/>
                    <w:textAlignment w:val="center"/>
                    <w:rPr>
                      <w:snapToGrid w:val="0"/>
                      <w:color w:val="auto"/>
                      <w:szCs w:val="21"/>
                    </w:rPr>
                  </w:pPr>
                  <w:r>
                    <w:rPr>
                      <w:color w:val="auto"/>
                      <w:kern w:val="0"/>
                      <w:szCs w:val="21"/>
                      <w:lang w:bidi="ar"/>
                    </w:rPr>
                    <w:t>17</w:t>
                  </w:r>
                </w:p>
              </w:tc>
              <w:tc>
                <w:tcPr>
                  <w:tcW w:w="1104" w:type="dxa"/>
                  <w:shd w:val="clear" w:color="auto" w:fill="FFFFFF" w:themeFill="background1"/>
                  <w:vAlign w:val="center"/>
                </w:tcPr>
                <w:p w14:paraId="755F48CB">
                  <w:pPr>
                    <w:widowControl/>
                    <w:adjustRightInd w:val="0"/>
                    <w:snapToGrid w:val="0"/>
                    <w:jc w:val="center"/>
                    <w:textAlignment w:val="center"/>
                    <w:rPr>
                      <w:snapToGrid w:val="0"/>
                      <w:color w:val="auto"/>
                      <w:szCs w:val="21"/>
                    </w:rPr>
                  </w:pPr>
                  <w:r>
                    <w:rPr>
                      <w:color w:val="auto"/>
                      <w:kern w:val="0"/>
                      <w:szCs w:val="21"/>
                      <w:lang w:bidi="ar"/>
                    </w:rPr>
                    <w:t>+17</w:t>
                  </w:r>
                </w:p>
              </w:tc>
              <w:tc>
                <w:tcPr>
                  <w:tcW w:w="1346" w:type="dxa"/>
                  <w:vAlign w:val="center"/>
                </w:tcPr>
                <w:p w14:paraId="72604B15">
                  <w:pPr>
                    <w:jc w:val="center"/>
                    <w:rPr>
                      <w:color w:val="auto"/>
                      <w:szCs w:val="21"/>
                    </w:rPr>
                  </w:pPr>
                </w:p>
              </w:tc>
            </w:tr>
            <w:tr w14:paraId="02A1F3B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44B0CD2C">
                  <w:pPr>
                    <w:widowControl/>
                    <w:jc w:val="center"/>
                    <w:textAlignment w:val="center"/>
                    <w:rPr>
                      <w:snapToGrid w:val="0"/>
                      <w:color w:val="auto"/>
                      <w:kern w:val="0"/>
                      <w:szCs w:val="21"/>
                      <w:lang w:eastAsia="en-US" w:bidi="ar"/>
                    </w:rPr>
                  </w:pPr>
                  <w:r>
                    <w:rPr>
                      <w:snapToGrid w:val="0"/>
                      <w:color w:val="auto"/>
                      <w:kern w:val="0"/>
                      <w:szCs w:val="21"/>
                      <w:lang w:bidi="ar"/>
                    </w:rPr>
                    <w:t>97</w:t>
                  </w:r>
                </w:p>
              </w:tc>
              <w:tc>
                <w:tcPr>
                  <w:tcW w:w="1585" w:type="dxa"/>
                  <w:shd w:val="clear" w:color="auto" w:fill="FFFFFF" w:themeFill="background1"/>
                  <w:vAlign w:val="center"/>
                </w:tcPr>
                <w:p w14:paraId="662F6774">
                  <w:pPr>
                    <w:widowControl/>
                    <w:adjustRightInd w:val="0"/>
                    <w:snapToGrid w:val="0"/>
                    <w:jc w:val="center"/>
                    <w:textAlignment w:val="center"/>
                    <w:rPr>
                      <w:snapToGrid w:val="0"/>
                      <w:color w:val="auto"/>
                      <w:szCs w:val="21"/>
                    </w:rPr>
                  </w:pPr>
                  <w:r>
                    <w:rPr>
                      <w:color w:val="auto"/>
                      <w:kern w:val="0"/>
                      <w:szCs w:val="21"/>
                      <w:lang w:bidi="ar"/>
                    </w:rPr>
                    <w:t>自动控制及MCC控制柜系统</w:t>
                  </w:r>
                </w:p>
              </w:tc>
              <w:tc>
                <w:tcPr>
                  <w:tcW w:w="1300" w:type="dxa"/>
                  <w:shd w:val="clear" w:color="auto" w:fill="FFFFFF" w:themeFill="background1"/>
                  <w:vAlign w:val="center"/>
                </w:tcPr>
                <w:p w14:paraId="5FEC7858">
                  <w:pPr>
                    <w:jc w:val="center"/>
                    <w:rPr>
                      <w:snapToGrid w:val="0"/>
                      <w:color w:val="auto"/>
                      <w:szCs w:val="21"/>
                    </w:rPr>
                  </w:pPr>
                  <w:r>
                    <w:rPr>
                      <w:color w:val="auto"/>
                      <w:szCs w:val="21"/>
                    </w:rPr>
                    <w:t>0</w:t>
                  </w:r>
                </w:p>
              </w:tc>
              <w:tc>
                <w:tcPr>
                  <w:tcW w:w="975" w:type="dxa"/>
                  <w:shd w:val="clear" w:color="auto" w:fill="FFFFFF" w:themeFill="background1"/>
                  <w:vAlign w:val="center"/>
                </w:tcPr>
                <w:p w14:paraId="47A402C8">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7065B33E">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60166DB1">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3DA8E07D">
                  <w:pPr>
                    <w:jc w:val="center"/>
                    <w:rPr>
                      <w:color w:val="auto"/>
                      <w:szCs w:val="21"/>
                    </w:rPr>
                  </w:pPr>
                </w:p>
              </w:tc>
            </w:tr>
            <w:tr w14:paraId="1D1A616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46D569A9">
                  <w:pPr>
                    <w:widowControl/>
                    <w:jc w:val="center"/>
                    <w:textAlignment w:val="center"/>
                    <w:rPr>
                      <w:snapToGrid w:val="0"/>
                      <w:color w:val="auto"/>
                      <w:kern w:val="0"/>
                      <w:szCs w:val="21"/>
                    </w:rPr>
                  </w:pPr>
                  <w:r>
                    <w:rPr>
                      <w:snapToGrid w:val="0"/>
                      <w:color w:val="auto"/>
                      <w:kern w:val="0"/>
                      <w:szCs w:val="21"/>
                      <w:lang w:bidi="ar"/>
                    </w:rPr>
                    <w:t>98</w:t>
                  </w:r>
                </w:p>
              </w:tc>
              <w:tc>
                <w:tcPr>
                  <w:tcW w:w="1585" w:type="dxa"/>
                  <w:shd w:val="clear" w:color="auto" w:fill="FFFFFF" w:themeFill="background1"/>
                  <w:vAlign w:val="center"/>
                </w:tcPr>
                <w:p w14:paraId="7D6B0AF2">
                  <w:pPr>
                    <w:widowControl/>
                    <w:adjustRightInd w:val="0"/>
                    <w:snapToGrid w:val="0"/>
                    <w:jc w:val="center"/>
                    <w:textAlignment w:val="center"/>
                    <w:rPr>
                      <w:snapToGrid w:val="0"/>
                      <w:color w:val="auto"/>
                      <w:szCs w:val="21"/>
                    </w:rPr>
                  </w:pPr>
                  <w:r>
                    <w:rPr>
                      <w:color w:val="auto"/>
                      <w:kern w:val="0"/>
                      <w:szCs w:val="21"/>
                      <w:lang w:bidi="ar"/>
                    </w:rPr>
                    <w:t>电线、电揽及桥架</w:t>
                  </w:r>
                </w:p>
              </w:tc>
              <w:tc>
                <w:tcPr>
                  <w:tcW w:w="1300" w:type="dxa"/>
                  <w:shd w:val="clear" w:color="auto" w:fill="FFFFFF" w:themeFill="background1"/>
                  <w:vAlign w:val="center"/>
                </w:tcPr>
                <w:p w14:paraId="5CF2E93D">
                  <w:pPr>
                    <w:jc w:val="center"/>
                    <w:rPr>
                      <w:snapToGrid w:val="0"/>
                      <w:color w:val="auto"/>
                      <w:szCs w:val="21"/>
                    </w:rPr>
                  </w:pPr>
                  <w:r>
                    <w:rPr>
                      <w:color w:val="auto"/>
                      <w:szCs w:val="21"/>
                    </w:rPr>
                    <w:t>0</w:t>
                  </w:r>
                </w:p>
              </w:tc>
              <w:tc>
                <w:tcPr>
                  <w:tcW w:w="975" w:type="dxa"/>
                  <w:shd w:val="clear" w:color="auto" w:fill="FFFFFF" w:themeFill="background1"/>
                  <w:vAlign w:val="center"/>
                </w:tcPr>
                <w:p w14:paraId="6912DDC3">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69C8994F">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1FB19416">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4A175568">
                  <w:pPr>
                    <w:jc w:val="center"/>
                    <w:rPr>
                      <w:color w:val="auto"/>
                      <w:szCs w:val="21"/>
                    </w:rPr>
                  </w:pPr>
                </w:p>
              </w:tc>
            </w:tr>
            <w:tr w14:paraId="3514546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3D1F8353">
                  <w:pPr>
                    <w:widowControl/>
                    <w:jc w:val="center"/>
                    <w:textAlignment w:val="center"/>
                    <w:rPr>
                      <w:snapToGrid w:val="0"/>
                      <w:color w:val="auto"/>
                      <w:kern w:val="0"/>
                      <w:szCs w:val="21"/>
                      <w:lang w:bidi="ar"/>
                    </w:rPr>
                  </w:pPr>
                  <w:r>
                    <w:rPr>
                      <w:snapToGrid w:val="0"/>
                      <w:color w:val="auto"/>
                      <w:kern w:val="0"/>
                      <w:szCs w:val="21"/>
                      <w:lang w:bidi="ar"/>
                    </w:rPr>
                    <w:t>99</w:t>
                  </w:r>
                </w:p>
              </w:tc>
              <w:tc>
                <w:tcPr>
                  <w:tcW w:w="1585" w:type="dxa"/>
                  <w:shd w:val="clear" w:color="auto" w:fill="FFFFFF" w:themeFill="background1"/>
                  <w:vAlign w:val="center"/>
                </w:tcPr>
                <w:p w14:paraId="283000F8">
                  <w:pPr>
                    <w:widowControl/>
                    <w:adjustRightInd w:val="0"/>
                    <w:snapToGrid w:val="0"/>
                    <w:jc w:val="center"/>
                    <w:textAlignment w:val="center"/>
                    <w:rPr>
                      <w:snapToGrid w:val="0"/>
                      <w:color w:val="auto"/>
                      <w:szCs w:val="21"/>
                    </w:rPr>
                  </w:pPr>
                  <w:r>
                    <w:rPr>
                      <w:color w:val="auto"/>
                      <w:kern w:val="0"/>
                      <w:szCs w:val="21"/>
                      <w:lang w:bidi="ar"/>
                    </w:rPr>
                    <w:t>油漆</w:t>
                  </w:r>
                </w:p>
              </w:tc>
              <w:tc>
                <w:tcPr>
                  <w:tcW w:w="1300" w:type="dxa"/>
                  <w:shd w:val="clear" w:color="auto" w:fill="FFFFFF" w:themeFill="background1"/>
                  <w:vAlign w:val="center"/>
                </w:tcPr>
                <w:p w14:paraId="06F9857F">
                  <w:pPr>
                    <w:jc w:val="center"/>
                    <w:rPr>
                      <w:snapToGrid w:val="0"/>
                      <w:color w:val="auto"/>
                      <w:szCs w:val="21"/>
                    </w:rPr>
                  </w:pPr>
                  <w:r>
                    <w:rPr>
                      <w:color w:val="auto"/>
                      <w:szCs w:val="21"/>
                    </w:rPr>
                    <w:t>0</w:t>
                  </w:r>
                </w:p>
              </w:tc>
              <w:tc>
                <w:tcPr>
                  <w:tcW w:w="975" w:type="dxa"/>
                  <w:shd w:val="clear" w:color="auto" w:fill="FFFFFF" w:themeFill="background1"/>
                  <w:vAlign w:val="center"/>
                </w:tcPr>
                <w:p w14:paraId="414DB153">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07C33B9A">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4856D684">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1C036B46">
                  <w:pPr>
                    <w:jc w:val="center"/>
                    <w:rPr>
                      <w:color w:val="auto"/>
                      <w:szCs w:val="21"/>
                    </w:rPr>
                  </w:pPr>
                </w:p>
              </w:tc>
            </w:tr>
            <w:tr w14:paraId="67B5D89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auto"/>
                  <w:vAlign w:val="center"/>
                </w:tcPr>
                <w:p w14:paraId="674C2297">
                  <w:pPr>
                    <w:widowControl/>
                    <w:jc w:val="center"/>
                    <w:textAlignment w:val="center"/>
                    <w:rPr>
                      <w:snapToGrid w:val="0"/>
                      <w:color w:val="auto"/>
                      <w:kern w:val="0"/>
                      <w:szCs w:val="21"/>
                    </w:rPr>
                  </w:pPr>
                  <w:r>
                    <w:rPr>
                      <w:snapToGrid w:val="0"/>
                      <w:color w:val="auto"/>
                      <w:kern w:val="0"/>
                      <w:szCs w:val="21"/>
                      <w:lang w:bidi="ar"/>
                    </w:rPr>
                    <w:t>100</w:t>
                  </w:r>
                </w:p>
              </w:tc>
              <w:tc>
                <w:tcPr>
                  <w:tcW w:w="1585" w:type="dxa"/>
                  <w:shd w:val="clear" w:color="auto" w:fill="FFFFFF" w:themeFill="background1"/>
                  <w:vAlign w:val="center"/>
                </w:tcPr>
                <w:p w14:paraId="4E071C64">
                  <w:pPr>
                    <w:widowControl/>
                    <w:adjustRightInd w:val="0"/>
                    <w:snapToGrid w:val="0"/>
                    <w:jc w:val="center"/>
                    <w:textAlignment w:val="center"/>
                    <w:rPr>
                      <w:snapToGrid w:val="0"/>
                      <w:color w:val="auto"/>
                      <w:szCs w:val="21"/>
                    </w:rPr>
                  </w:pPr>
                  <w:r>
                    <w:rPr>
                      <w:color w:val="auto"/>
                      <w:kern w:val="0"/>
                      <w:szCs w:val="21"/>
                      <w:lang w:bidi="ar"/>
                    </w:rPr>
                    <w:t>自来水管道</w:t>
                  </w:r>
                </w:p>
              </w:tc>
              <w:tc>
                <w:tcPr>
                  <w:tcW w:w="1300" w:type="dxa"/>
                  <w:shd w:val="clear" w:color="auto" w:fill="FFFFFF" w:themeFill="background1"/>
                  <w:vAlign w:val="center"/>
                </w:tcPr>
                <w:p w14:paraId="1B54AA7C">
                  <w:pPr>
                    <w:jc w:val="center"/>
                    <w:rPr>
                      <w:snapToGrid w:val="0"/>
                      <w:color w:val="auto"/>
                      <w:szCs w:val="21"/>
                    </w:rPr>
                  </w:pPr>
                  <w:r>
                    <w:rPr>
                      <w:color w:val="auto"/>
                      <w:szCs w:val="21"/>
                    </w:rPr>
                    <w:t>0</w:t>
                  </w:r>
                </w:p>
              </w:tc>
              <w:tc>
                <w:tcPr>
                  <w:tcW w:w="975" w:type="dxa"/>
                  <w:shd w:val="clear" w:color="auto" w:fill="FFFFFF" w:themeFill="background1"/>
                  <w:vAlign w:val="center"/>
                </w:tcPr>
                <w:p w14:paraId="17D2A675">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3348454C">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19930354">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0D79EE1C">
                  <w:pPr>
                    <w:jc w:val="center"/>
                    <w:rPr>
                      <w:color w:val="auto"/>
                      <w:szCs w:val="21"/>
                    </w:rPr>
                  </w:pPr>
                </w:p>
              </w:tc>
            </w:tr>
            <w:tr w14:paraId="704FFE8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48E81419">
                  <w:pPr>
                    <w:widowControl/>
                    <w:jc w:val="center"/>
                    <w:textAlignment w:val="center"/>
                    <w:rPr>
                      <w:snapToGrid w:val="0"/>
                      <w:color w:val="auto"/>
                      <w:kern w:val="0"/>
                      <w:szCs w:val="21"/>
                      <w:lang w:bidi="ar"/>
                    </w:rPr>
                  </w:pPr>
                  <w:r>
                    <w:rPr>
                      <w:snapToGrid w:val="0"/>
                      <w:color w:val="auto"/>
                      <w:kern w:val="0"/>
                      <w:szCs w:val="21"/>
                      <w:lang w:bidi="ar"/>
                    </w:rPr>
                    <w:t>101</w:t>
                  </w:r>
                </w:p>
              </w:tc>
              <w:tc>
                <w:tcPr>
                  <w:tcW w:w="1585" w:type="dxa"/>
                  <w:shd w:val="clear" w:color="auto" w:fill="FFFFFF" w:themeFill="background1"/>
                  <w:vAlign w:val="center"/>
                </w:tcPr>
                <w:p w14:paraId="279CFD4B">
                  <w:pPr>
                    <w:widowControl/>
                    <w:adjustRightInd w:val="0"/>
                    <w:snapToGrid w:val="0"/>
                    <w:jc w:val="center"/>
                    <w:textAlignment w:val="center"/>
                    <w:rPr>
                      <w:snapToGrid w:val="0"/>
                      <w:color w:val="auto"/>
                      <w:szCs w:val="21"/>
                    </w:rPr>
                  </w:pPr>
                  <w:r>
                    <w:rPr>
                      <w:color w:val="auto"/>
                      <w:kern w:val="0"/>
                      <w:szCs w:val="21"/>
                      <w:lang w:bidi="ar"/>
                    </w:rPr>
                    <w:t>施工水电费</w:t>
                  </w:r>
                </w:p>
              </w:tc>
              <w:tc>
                <w:tcPr>
                  <w:tcW w:w="1300" w:type="dxa"/>
                  <w:shd w:val="clear" w:color="auto" w:fill="FFFFFF" w:themeFill="background1"/>
                  <w:vAlign w:val="center"/>
                </w:tcPr>
                <w:p w14:paraId="444E9308">
                  <w:pPr>
                    <w:jc w:val="center"/>
                    <w:rPr>
                      <w:snapToGrid w:val="0"/>
                      <w:color w:val="auto"/>
                      <w:szCs w:val="21"/>
                    </w:rPr>
                  </w:pPr>
                  <w:r>
                    <w:rPr>
                      <w:color w:val="auto"/>
                      <w:szCs w:val="21"/>
                    </w:rPr>
                    <w:t>0</w:t>
                  </w:r>
                </w:p>
              </w:tc>
              <w:tc>
                <w:tcPr>
                  <w:tcW w:w="975" w:type="dxa"/>
                  <w:shd w:val="clear" w:color="auto" w:fill="FFFFFF" w:themeFill="background1"/>
                  <w:vAlign w:val="center"/>
                </w:tcPr>
                <w:p w14:paraId="4EBB68C6">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65424C96">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09F416F0">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18EEE51C">
                  <w:pPr>
                    <w:jc w:val="center"/>
                    <w:rPr>
                      <w:color w:val="auto"/>
                      <w:szCs w:val="21"/>
                    </w:rPr>
                  </w:pPr>
                </w:p>
              </w:tc>
            </w:tr>
            <w:tr w14:paraId="3EA6B88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3BEF275F">
                  <w:pPr>
                    <w:widowControl/>
                    <w:jc w:val="center"/>
                    <w:textAlignment w:val="center"/>
                    <w:rPr>
                      <w:snapToGrid w:val="0"/>
                      <w:color w:val="auto"/>
                      <w:kern w:val="0"/>
                      <w:szCs w:val="21"/>
                      <w:lang w:bidi="ar"/>
                    </w:rPr>
                  </w:pPr>
                  <w:r>
                    <w:rPr>
                      <w:snapToGrid w:val="0"/>
                      <w:color w:val="auto"/>
                      <w:kern w:val="0"/>
                      <w:szCs w:val="21"/>
                      <w:lang w:bidi="ar"/>
                    </w:rPr>
                    <w:t>102</w:t>
                  </w:r>
                </w:p>
              </w:tc>
              <w:tc>
                <w:tcPr>
                  <w:tcW w:w="1585" w:type="dxa"/>
                  <w:shd w:val="clear" w:color="auto" w:fill="FFFFFF" w:themeFill="background1"/>
                  <w:vAlign w:val="center"/>
                </w:tcPr>
                <w:p w14:paraId="14C04CA0">
                  <w:pPr>
                    <w:widowControl/>
                    <w:adjustRightInd w:val="0"/>
                    <w:snapToGrid w:val="0"/>
                    <w:jc w:val="center"/>
                    <w:textAlignment w:val="center"/>
                    <w:rPr>
                      <w:snapToGrid w:val="0"/>
                      <w:color w:val="auto"/>
                      <w:szCs w:val="21"/>
                    </w:rPr>
                  </w:pPr>
                  <w:r>
                    <w:rPr>
                      <w:color w:val="auto"/>
                      <w:kern w:val="0"/>
                      <w:szCs w:val="21"/>
                      <w:lang w:bidi="ar"/>
                    </w:rPr>
                    <w:t>主电缆</w:t>
                  </w:r>
                </w:p>
              </w:tc>
              <w:tc>
                <w:tcPr>
                  <w:tcW w:w="1300" w:type="dxa"/>
                  <w:shd w:val="clear" w:color="auto" w:fill="FFFFFF" w:themeFill="background1"/>
                  <w:vAlign w:val="center"/>
                </w:tcPr>
                <w:p w14:paraId="796E061D">
                  <w:pPr>
                    <w:jc w:val="center"/>
                    <w:rPr>
                      <w:snapToGrid w:val="0"/>
                      <w:color w:val="auto"/>
                      <w:szCs w:val="21"/>
                    </w:rPr>
                  </w:pPr>
                  <w:r>
                    <w:rPr>
                      <w:color w:val="auto"/>
                      <w:szCs w:val="21"/>
                    </w:rPr>
                    <w:t>0</w:t>
                  </w:r>
                </w:p>
              </w:tc>
              <w:tc>
                <w:tcPr>
                  <w:tcW w:w="975" w:type="dxa"/>
                  <w:shd w:val="clear" w:color="auto" w:fill="FFFFFF" w:themeFill="background1"/>
                  <w:vAlign w:val="center"/>
                </w:tcPr>
                <w:p w14:paraId="6183C32B">
                  <w:pPr>
                    <w:widowControl/>
                    <w:adjustRightInd w:val="0"/>
                    <w:snapToGrid w:val="0"/>
                    <w:jc w:val="center"/>
                    <w:textAlignment w:val="center"/>
                    <w:rPr>
                      <w:snapToGrid w:val="0"/>
                      <w:color w:val="auto"/>
                      <w:szCs w:val="21"/>
                    </w:rPr>
                  </w:pPr>
                  <w:r>
                    <w:rPr>
                      <w:color w:val="auto"/>
                      <w:kern w:val="0"/>
                      <w:szCs w:val="21"/>
                      <w:lang w:bidi="ar"/>
                    </w:rPr>
                    <w:t>100</w:t>
                  </w:r>
                </w:p>
              </w:tc>
              <w:tc>
                <w:tcPr>
                  <w:tcW w:w="1250" w:type="dxa"/>
                  <w:shd w:val="clear" w:color="auto" w:fill="FFFFFF" w:themeFill="background1"/>
                  <w:vAlign w:val="center"/>
                </w:tcPr>
                <w:p w14:paraId="380E5D60">
                  <w:pPr>
                    <w:widowControl/>
                    <w:adjustRightInd w:val="0"/>
                    <w:snapToGrid w:val="0"/>
                    <w:jc w:val="center"/>
                    <w:textAlignment w:val="center"/>
                    <w:rPr>
                      <w:snapToGrid w:val="0"/>
                      <w:color w:val="auto"/>
                      <w:szCs w:val="21"/>
                    </w:rPr>
                  </w:pPr>
                  <w:r>
                    <w:rPr>
                      <w:color w:val="auto"/>
                      <w:kern w:val="0"/>
                      <w:szCs w:val="21"/>
                      <w:lang w:bidi="ar"/>
                    </w:rPr>
                    <w:t>100</w:t>
                  </w:r>
                </w:p>
              </w:tc>
              <w:tc>
                <w:tcPr>
                  <w:tcW w:w="1104" w:type="dxa"/>
                  <w:shd w:val="clear" w:color="auto" w:fill="FFFFFF" w:themeFill="background1"/>
                  <w:vAlign w:val="center"/>
                </w:tcPr>
                <w:p w14:paraId="0D1D6BD3">
                  <w:pPr>
                    <w:widowControl/>
                    <w:adjustRightInd w:val="0"/>
                    <w:snapToGrid w:val="0"/>
                    <w:jc w:val="center"/>
                    <w:textAlignment w:val="center"/>
                    <w:rPr>
                      <w:snapToGrid w:val="0"/>
                      <w:color w:val="auto"/>
                      <w:szCs w:val="21"/>
                    </w:rPr>
                  </w:pPr>
                  <w:r>
                    <w:rPr>
                      <w:color w:val="auto"/>
                      <w:kern w:val="0"/>
                      <w:szCs w:val="21"/>
                      <w:lang w:bidi="ar"/>
                    </w:rPr>
                    <w:t>+100</w:t>
                  </w:r>
                </w:p>
              </w:tc>
              <w:tc>
                <w:tcPr>
                  <w:tcW w:w="1346" w:type="dxa"/>
                  <w:vAlign w:val="center"/>
                </w:tcPr>
                <w:p w14:paraId="3A97BF65">
                  <w:pPr>
                    <w:jc w:val="center"/>
                    <w:rPr>
                      <w:color w:val="auto"/>
                      <w:szCs w:val="21"/>
                    </w:rPr>
                  </w:pPr>
                </w:p>
              </w:tc>
            </w:tr>
            <w:tr w14:paraId="2752B6D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864" w:type="dxa"/>
                  <w:shd w:val="clear" w:color="auto" w:fill="FFFFFF" w:themeFill="background1"/>
                  <w:vAlign w:val="center"/>
                </w:tcPr>
                <w:p w14:paraId="2C78B55A">
                  <w:pPr>
                    <w:widowControl/>
                    <w:jc w:val="center"/>
                    <w:textAlignment w:val="center"/>
                    <w:rPr>
                      <w:snapToGrid w:val="0"/>
                      <w:color w:val="auto"/>
                      <w:kern w:val="0"/>
                      <w:szCs w:val="21"/>
                      <w:lang w:bidi="ar"/>
                    </w:rPr>
                  </w:pPr>
                  <w:r>
                    <w:rPr>
                      <w:snapToGrid w:val="0"/>
                      <w:color w:val="auto"/>
                      <w:kern w:val="0"/>
                      <w:szCs w:val="21"/>
                      <w:lang w:bidi="ar"/>
                    </w:rPr>
                    <w:t>103</w:t>
                  </w:r>
                </w:p>
              </w:tc>
              <w:tc>
                <w:tcPr>
                  <w:tcW w:w="1585" w:type="dxa"/>
                  <w:shd w:val="clear" w:color="auto" w:fill="FFFFFF" w:themeFill="background1"/>
                  <w:vAlign w:val="center"/>
                </w:tcPr>
                <w:p w14:paraId="62985DE8">
                  <w:pPr>
                    <w:widowControl/>
                    <w:adjustRightInd w:val="0"/>
                    <w:snapToGrid w:val="0"/>
                    <w:jc w:val="center"/>
                    <w:textAlignment w:val="center"/>
                    <w:rPr>
                      <w:snapToGrid w:val="0"/>
                      <w:color w:val="auto"/>
                      <w:szCs w:val="21"/>
                    </w:rPr>
                  </w:pPr>
                  <w:r>
                    <w:rPr>
                      <w:color w:val="auto"/>
                      <w:kern w:val="0"/>
                      <w:szCs w:val="21"/>
                      <w:lang w:bidi="ar"/>
                    </w:rPr>
                    <w:t>桥架</w:t>
                  </w:r>
                </w:p>
              </w:tc>
              <w:tc>
                <w:tcPr>
                  <w:tcW w:w="1300" w:type="dxa"/>
                  <w:shd w:val="clear" w:color="auto" w:fill="FFFFFF" w:themeFill="background1"/>
                  <w:vAlign w:val="center"/>
                </w:tcPr>
                <w:p w14:paraId="369E58F6">
                  <w:pPr>
                    <w:jc w:val="center"/>
                    <w:rPr>
                      <w:snapToGrid w:val="0"/>
                      <w:color w:val="auto"/>
                      <w:szCs w:val="21"/>
                    </w:rPr>
                  </w:pPr>
                  <w:r>
                    <w:rPr>
                      <w:color w:val="auto"/>
                      <w:szCs w:val="21"/>
                    </w:rPr>
                    <w:t>0</w:t>
                  </w:r>
                </w:p>
              </w:tc>
              <w:tc>
                <w:tcPr>
                  <w:tcW w:w="975" w:type="dxa"/>
                  <w:shd w:val="clear" w:color="auto" w:fill="FFFFFF" w:themeFill="background1"/>
                  <w:vAlign w:val="center"/>
                </w:tcPr>
                <w:p w14:paraId="37B973FF">
                  <w:pPr>
                    <w:widowControl/>
                    <w:adjustRightInd w:val="0"/>
                    <w:snapToGrid w:val="0"/>
                    <w:jc w:val="center"/>
                    <w:textAlignment w:val="center"/>
                    <w:rPr>
                      <w:snapToGrid w:val="0"/>
                      <w:color w:val="auto"/>
                      <w:szCs w:val="21"/>
                    </w:rPr>
                  </w:pPr>
                  <w:r>
                    <w:rPr>
                      <w:color w:val="auto"/>
                      <w:kern w:val="0"/>
                      <w:szCs w:val="21"/>
                      <w:lang w:bidi="ar"/>
                    </w:rPr>
                    <w:t>100</w:t>
                  </w:r>
                </w:p>
              </w:tc>
              <w:tc>
                <w:tcPr>
                  <w:tcW w:w="1250" w:type="dxa"/>
                  <w:shd w:val="clear" w:color="auto" w:fill="FFFFFF" w:themeFill="background1"/>
                  <w:vAlign w:val="center"/>
                </w:tcPr>
                <w:p w14:paraId="201A95BF">
                  <w:pPr>
                    <w:widowControl/>
                    <w:adjustRightInd w:val="0"/>
                    <w:snapToGrid w:val="0"/>
                    <w:jc w:val="center"/>
                    <w:textAlignment w:val="center"/>
                    <w:rPr>
                      <w:snapToGrid w:val="0"/>
                      <w:color w:val="auto"/>
                      <w:szCs w:val="21"/>
                    </w:rPr>
                  </w:pPr>
                  <w:r>
                    <w:rPr>
                      <w:color w:val="auto"/>
                      <w:kern w:val="0"/>
                      <w:szCs w:val="21"/>
                      <w:lang w:bidi="ar"/>
                    </w:rPr>
                    <w:t>100</w:t>
                  </w:r>
                </w:p>
              </w:tc>
              <w:tc>
                <w:tcPr>
                  <w:tcW w:w="1104" w:type="dxa"/>
                  <w:shd w:val="clear" w:color="auto" w:fill="FFFFFF" w:themeFill="background1"/>
                  <w:vAlign w:val="center"/>
                </w:tcPr>
                <w:p w14:paraId="2769CC7D">
                  <w:pPr>
                    <w:widowControl/>
                    <w:adjustRightInd w:val="0"/>
                    <w:snapToGrid w:val="0"/>
                    <w:jc w:val="center"/>
                    <w:textAlignment w:val="center"/>
                    <w:rPr>
                      <w:snapToGrid w:val="0"/>
                      <w:color w:val="auto"/>
                      <w:szCs w:val="21"/>
                    </w:rPr>
                  </w:pPr>
                  <w:r>
                    <w:rPr>
                      <w:color w:val="auto"/>
                      <w:kern w:val="0"/>
                      <w:szCs w:val="21"/>
                      <w:lang w:bidi="ar"/>
                    </w:rPr>
                    <w:t>+100</w:t>
                  </w:r>
                </w:p>
              </w:tc>
              <w:tc>
                <w:tcPr>
                  <w:tcW w:w="1346" w:type="dxa"/>
                  <w:vAlign w:val="center"/>
                </w:tcPr>
                <w:p w14:paraId="152093B3">
                  <w:pPr>
                    <w:jc w:val="center"/>
                    <w:rPr>
                      <w:color w:val="auto"/>
                      <w:szCs w:val="21"/>
                    </w:rPr>
                  </w:pPr>
                </w:p>
              </w:tc>
            </w:tr>
            <w:tr w14:paraId="2E58245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23" w:hRule="atLeast"/>
              </w:trPr>
              <w:tc>
                <w:tcPr>
                  <w:tcW w:w="864" w:type="dxa"/>
                  <w:shd w:val="clear" w:color="auto" w:fill="FFFFFF" w:themeFill="background1"/>
                  <w:vAlign w:val="center"/>
                </w:tcPr>
                <w:p w14:paraId="3934E4A7">
                  <w:pPr>
                    <w:widowControl/>
                    <w:jc w:val="center"/>
                    <w:textAlignment w:val="center"/>
                    <w:rPr>
                      <w:snapToGrid w:val="0"/>
                      <w:color w:val="auto"/>
                      <w:kern w:val="0"/>
                      <w:szCs w:val="21"/>
                      <w:lang w:bidi="ar"/>
                    </w:rPr>
                  </w:pPr>
                  <w:r>
                    <w:rPr>
                      <w:snapToGrid w:val="0"/>
                      <w:color w:val="auto"/>
                      <w:kern w:val="0"/>
                      <w:szCs w:val="21"/>
                      <w:lang w:bidi="ar"/>
                    </w:rPr>
                    <w:t>104</w:t>
                  </w:r>
                </w:p>
              </w:tc>
              <w:tc>
                <w:tcPr>
                  <w:tcW w:w="1585" w:type="dxa"/>
                  <w:shd w:val="clear" w:color="auto" w:fill="FFFFFF" w:themeFill="background1"/>
                  <w:vAlign w:val="center"/>
                </w:tcPr>
                <w:p w14:paraId="729CCFB0">
                  <w:pPr>
                    <w:widowControl/>
                    <w:adjustRightInd w:val="0"/>
                    <w:snapToGrid w:val="0"/>
                    <w:jc w:val="center"/>
                    <w:textAlignment w:val="center"/>
                    <w:rPr>
                      <w:snapToGrid w:val="0"/>
                      <w:color w:val="auto"/>
                      <w:szCs w:val="21"/>
                    </w:rPr>
                  </w:pPr>
                  <w:r>
                    <w:rPr>
                      <w:color w:val="auto"/>
                      <w:kern w:val="0"/>
                      <w:szCs w:val="21"/>
                      <w:lang w:bidi="ar"/>
                    </w:rPr>
                    <w:t>电源开关箱</w:t>
                  </w:r>
                </w:p>
              </w:tc>
              <w:tc>
                <w:tcPr>
                  <w:tcW w:w="1300" w:type="dxa"/>
                  <w:shd w:val="clear" w:color="auto" w:fill="FFFFFF" w:themeFill="background1"/>
                  <w:vAlign w:val="center"/>
                </w:tcPr>
                <w:p w14:paraId="5374087F">
                  <w:pPr>
                    <w:jc w:val="center"/>
                    <w:rPr>
                      <w:snapToGrid w:val="0"/>
                      <w:color w:val="auto"/>
                      <w:szCs w:val="21"/>
                    </w:rPr>
                  </w:pPr>
                  <w:r>
                    <w:rPr>
                      <w:color w:val="auto"/>
                      <w:szCs w:val="21"/>
                    </w:rPr>
                    <w:t>0</w:t>
                  </w:r>
                </w:p>
              </w:tc>
              <w:tc>
                <w:tcPr>
                  <w:tcW w:w="975" w:type="dxa"/>
                  <w:shd w:val="clear" w:color="auto" w:fill="FFFFFF" w:themeFill="background1"/>
                  <w:vAlign w:val="center"/>
                </w:tcPr>
                <w:p w14:paraId="62C116BE">
                  <w:pPr>
                    <w:widowControl/>
                    <w:adjustRightInd w:val="0"/>
                    <w:snapToGrid w:val="0"/>
                    <w:jc w:val="center"/>
                    <w:textAlignment w:val="center"/>
                    <w:rPr>
                      <w:snapToGrid w:val="0"/>
                      <w:color w:val="auto"/>
                      <w:szCs w:val="21"/>
                    </w:rPr>
                  </w:pPr>
                  <w:r>
                    <w:rPr>
                      <w:color w:val="auto"/>
                      <w:kern w:val="0"/>
                      <w:szCs w:val="21"/>
                      <w:lang w:bidi="ar"/>
                    </w:rPr>
                    <w:t>1</w:t>
                  </w:r>
                </w:p>
              </w:tc>
              <w:tc>
                <w:tcPr>
                  <w:tcW w:w="1250" w:type="dxa"/>
                  <w:shd w:val="clear" w:color="auto" w:fill="FFFFFF" w:themeFill="background1"/>
                  <w:vAlign w:val="center"/>
                </w:tcPr>
                <w:p w14:paraId="0D827CD2">
                  <w:pPr>
                    <w:widowControl/>
                    <w:adjustRightInd w:val="0"/>
                    <w:snapToGrid w:val="0"/>
                    <w:jc w:val="center"/>
                    <w:textAlignment w:val="center"/>
                    <w:rPr>
                      <w:snapToGrid w:val="0"/>
                      <w:color w:val="auto"/>
                      <w:szCs w:val="21"/>
                    </w:rPr>
                  </w:pPr>
                  <w:r>
                    <w:rPr>
                      <w:color w:val="auto"/>
                      <w:kern w:val="0"/>
                      <w:szCs w:val="21"/>
                      <w:lang w:bidi="ar"/>
                    </w:rPr>
                    <w:t>1</w:t>
                  </w:r>
                </w:p>
              </w:tc>
              <w:tc>
                <w:tcPr>
                  <w:tcW w:w="1104" w:type="dxa"/>
                  <w:shd w:val="clear" w:color="auto" w:fill="FFFFFF" w:themeFill="background1"/>
                  <w:vAlign w:val="center"/>
                </w:tcPr>
                <w:p w14:paraId="1CEDA0BD">
                  <w:pPr>
                    <w:widowControl/>
                    <w:adjustRightInd w:val="0"/>
                    <w:snapToGrid w:val="0"/>
                    <w:jc w:val="center"/>
                    <w:textAlignment w:val="center"/>
                    <w:rPr>
                      <w:snapToGrid w:val="0"/>
                      <w:color w:val="auto"/>
                      <w:szCs w:val="21"/>
                    </w:rPr>
                  </w:pPr>
                  <w:r>
                    <w:rPr>
                      <w:color w:val="auto"/>
                      <w:kern w:val="0"/>
                      <w:szCs w:val="21"/>
                      <w:lang w:bidi="ar"/>
                    </w:rPr>
                    <w:t>+1</w:t>
                  </w:r>
                </w:p>
              </w:tc>
              <w:tc>
                <w:tcPr>
                  <w:tcW w:w="1346" w:type="dxa"/>
                  <w:vAlign w:val="center"/>
                </w:tcPr>
                <w:p w14:paraId="6796C2D5">
                  <w:pPr>
                    <w:jc w:val="center"/>
                    <w:rPr>
                      <w:color w:val="auto"/>
                      <w:szCs w:val="21"/>
                    </w:rPr>
                  </w:pPr>
                </w:p>
              </w:tc>
            </w:tr>
          </w:tbl>
          <w:p w14:paraId="1786C275">
            <w:pPr>
              <w:widowControl/>
              <w:jc w:val="center"/>
              <w:rPr>
                <w:b/>
                <w:color w:val="auto"/>
                <w:kern w:val="0"/>
                <w:szCs w:val="21"/>
              </w:rPr>
            </w:pPr>
          </w:p>
          <w:p w14:paraId="7D85279F">
            <w:pPr>
              <w:spacing w:before="120" w:beforeLines="50" w:line="360" w:lineRule="auto"/>
              <w:ind w:firstLine="482" w:firstLineChars="200"/>
              <w:rPr>
                <w:color w:val="auto"/>
                <w:kern w:val="0"/>
                <w:sz w:val="24"/>
              </w:rPr>
            </w:pPr>
            <w:r>
              <w:rPr>
                <w:b/>
                <w:bCs/>
                <w:color w:val="auto"/>
                <w:kern w:val="0"/>
                <w:sz w:val="24"/>
              </w:rPr>
              <w:t>5.</w:t>
            </w:r>
            <w:r>
              <w:rPr>
                <w:b/>
                <w:bCs/>
                <w:color w:val="auto"/>
                <w:kern w:val="0"/>
                <w:sz w:val="24"/>
                <w:lang w:eastAsia="zh-Hans"/>
              </w:rPr>
              <w:t>人员及生产制度</w:t>
            </w:r>
          </w:p>
          <w:p w14:paraId="6CCDAA6C">
            <w:pPr>
              <w:adjustRightInd w:val="0"/>
              <w:snapToGrid w:val="0"/>
              <w:spacing w:line="360" w:lineRule="auto"/>
              <w:ind w:firstLine="480" w:firstLineChars="200"/>
              <w:rPr>
                <w:color w:val="auto"/>
                <w:kern w:val="0"/>
                <w:sz w:val="24"/>
              </w:rPr>
            </w:pPr>
            <w:r>
              <w:rPr>
                <w:color w:val="auto"/>
                <w:kern w:val="0"/>
                <w:sz w:val="24"/>
              </w:rPr>
              <w:t>现有项目配备60人，均在厂内食宿，实行两班制生产，每班工作10小时，年工作300天。</w:t>
            </w:r>
          </w:p>
          <w:p w14:paraId="784E0122">
            <w:pPr>
              <w:adjustRightInd w:val="0"/>
              <w:snapToGrid w:val="0"/>
              <w:spacing w:line="360" w:lineRule="auto"/>
              <w:ind w:firstLine="480" w:firstLineChars="200"/>
              <w:rPr>
                <w:color w:val="auto"/>
                <w:kern w:val="0"/>
                <w:sz w:val="24"/>
              </w:rPr>
            </w:pPr>
            <w:r>
              <w:rPr>
                <w:color w:val="auto"/>
                <w:kern w:val="0"/>
                <w:sz w:val="24"/>
              </w:rPr>
              <w:t>本项目工作制度：年营运时间为312天，工人工作时间为12h/d，年工作时间3744小时。</w:t>
            </w:r>
          </w:p>
          <w:p w14:paraId="638E77A6">
            <w:pPr>
              <w:adjustRightInd w:val="0"/>
              <w:snapToGrid w:val="0"/>
              <w:spacing w:line="360" w:lineRule="auto"/>
              <w:ind w:firstLine="480" w:firstLineChars="200"/>
              <w:rPr>
                <w:color w:val="auto"/>
                <w:kern w:val="0"/>
                <w:sz w:val="24"/>
              </w:rPr>
            </w:pPr>
            <w:r>
              <w:rPr>
                <w:color w:val="auto"/>
                <w:kern w:val="0"/>
                <w:sz w:val="24"/>
              </w:rPr>
              <w:t>人员配置：新增职工人数7人，职工食堂和宿舍依托现有项目。</w:t>
            </w:r>
          </w:p>
          <w:p w14:paraId="6B9116B6">
            <w:pPr>
              <w:spacing w:line="360" w:lineRule="auto"/>
              <w:ind w:firstLine="482" w:firstLineChars="200"/>
              <w:rPr>
                <w:b/>
                <w:bCs/>
                <w:color w:val="auto"/>
                <w:kern w:val="0"/>
                <w:sz w:val="24"/>
              </w:rPr>
            </w:pPr>
            <w:r>
              <w:rPr>
                <w:b/>
                <w:bCs/>
                <w:color w:val="auto"/>
                <w:kern w:val="0"/>
                <w:sz w:val="24"/>
              </w:rPr>
              <w:t>6.公辅工程</w:t>
            </w:r>
          </w:p>
          <w:p w14:paraId="2DB875AB">
            <w:pPr>
              <w:adjustRightInd w:val="0"/>
              <w:snapToGrid w:val="0"/>
              <w:spacing w:line="360" w:lineRule="auto"/>
              <w:ind w:firstLine="480" w:firstLineChars="200"/>
              <w:rPr>
                <w:color w:val="auto"/>
                <w:kern w:val="0"/>
                <w:sz w:val="24"/>
              </w:rPr>
            </w:pPr>
            <w:r>
              <w:rPr>
                <w:color w:val="auto"/>
                <w:kern w:val="0"/>
                <w:sz w:val="24"/>
              </w:rPr>
              <w:t>（1）现有项目给排水情况</w:t>
            </w:r>
          </w:p>
          <w:p w14:paraId="6A5A0E90">
            <w:pPr>
              <w:adjustRightInd w:val="0"/>
              <w:snapToGrid w:val="0"/>
              <w:spacing w:line="360" w:lineRule="auto"/>
              <w:ind w:firstLine="480" w:firstLineChars="200"/>
              <w:rPr>
                <w:color w:val="auto"/>
                <w:kern w:val="0"/>
                <w:sz w:val="24"/>
              </w:rPr>
            </w:pPr>
            <w:r>
              <w:rPr>
                <w:color w:val="auto"/>
                <w:kern w:val="0"/>
                <w:sz w:val="24"/>
              </w:rPr>
              <w:t>现有项目年生产用水为锅炉新鲜用水，用量为27000m</w:t>
            </w:r>
            <w:r>
              <w:rPr>
                <w:color w:val="auto"/>
                <w:kern w:val="0"/>
                <w:sz w:val="24"/>
                <w:vertAlign w:val="superscript"/>
              </w:rPr>
              <w:t>3</w:t>
            </w:r>
            <w:r>
              <w:rPr>
                <w:color w:val="auto"/>
                <w:kern w:val="0"/>
                <w:sz w:val="24"/>
              </w:rPr>
              <w:t>/a（90m</w:t>
            </w:r>
            <w:r>
              <w:rPr>
                <w:color w:val="auto"/>
                <w:kern w:val="0"/>
                <w:sz w:val="24"/>
                <w:vertAlign w:val="superscript"/>
              </w:rPr>
              <w:t>3</w:t>
            </w:r>
            <w:r>
              <w:rPr>
                <w:color w:val="auto"/>
                <w:kern w:val="0"/>
                <w:sz w:val="24"/>
              </w:rPr>
              <w:t>/d），软水用量为21600m</w:t>
            </w:r>
            <w:r>
              <w:rPr>
                <w:color w:val="auto"/>
                <w:kern w:val="0"/>
                <w:sz w:val="24"/>
                <w:vertAlign w:val="superscript"/>
              </w:rPr>
              <w:t>3</w:t>
            </w:r>
            <w:r>
              <w:rPr>
                <w:color w:val="auto"/>
                <w:kern w:val="0"/>
                <w:sz w:val="24"/>
              </w:rPr>
              <w:t>/a（72m</w:t>
            </w:r>
            <w:r>
              <w:rPr>
                <w:color w:val="auto"/>
                <w:kern w:val="0"/>
                <w:sz w:val="24"/>
                <w:vertAlign w:val="superscript"/>
              </w:rPr>
              <w:t>3</w:t>
            </w:r>
            <w:r>
              <w:rPr>
                <w:color w:val="auto"/>
                <w:kern w:val="0"/>
                <w:sz w:val="24"/>
              </w:rPr>
              <w:t>/d），硬水为5400m</w:t>
            </w:r>
            <w:r>
              <w:rPr>
                <w:color w:val="auto"/>
                <w:kern w:val="0"/>
                <w:sz w:val="24"/>
                <w:vertAlign w:val="superscript"/>
              </w:rPr>
              <w:t>3</w:t>
            </w:r>
            <w:r>
              <w:rPr>
                <w:color w:val="auto"/>
                <w:kern w:val="0"/>
                <w:sz w:val="24"/>
              </w:rPr>
              <w:t>/a（18m</w:t>
            </w:r>
            <w:r>
              <w:rPr>
                <w:color w:val="auto"/>
                <w:kern w:val="0"/>
                <w:sz w:val="24"/>
                <w:vertAlign w:val="superscript"/>
              </w:rPr>
              <w:t>3</w:t>
            </w:r>
            <w:r>
              <w:rPr>
                <w:color w:val="auto"/>
                <w:kern w:val="0"/>
                <w:sz w:val="24"/>
              </w:rPr>
              <w:t>/d），硬水为清净下水，回用于厂区道路、地面冲洗和绿化灌溉。</w:t>
            </w:r>
          </w:p>
          <w:p w14:paraId="43DD47FC">
            <w:pPr>
              <w:adjustRightInd w:val="0"/>
              <w:snapToGrid w:val="0"/>
              <w:spacing w:line="360" w:lineRule="auto"/>
              <w:ind w:firstLine="480" w:firstLineChars="200"/>
              <w:rPr>
                <w:color w:val="auto"/>
                <w:kern w:val="0"/>
                <w:sz w:val="24"/>
              </w:rPr>
            </w:pPr>
            <w:r>
              <w:rPr>
                <w:color w:val="auto"/>
                <w:kern w:val="0"/>
                <w:sz w:val="24"/>
              </w:rPr>
              <w:t>办公生活用水年用量为3200m</w:t>
            </w:r>
            <w:r>
              <w:rPr>
                <w:color w:val="auto"/>
                <w:kern w:val="0"/>
                <w:sz w:val="24"/>
                <w:vertAlign w:val="superscript"/>
              </w:rPr>
              <w:t>3</w:t>
            </w:r>
            <w:r>
              <w:rPr>
                <w:color w:val="auto"/>
                <w:kern w:val="0"/>
                <w:sz w:val="24"/>
              </w:rPr>
              <w:t>/a，生活废水为2880m</w:t>
            </w:r>
            <w:r>
              <w:rPr>
                <w:color w:val="auto"/>
                <w:kern w:val="0"/>
                <w:sz w:val="24"/>
                <w:vertAlign w:val="superscript"/>
              </w:rPr>
              <w:t>3</w:t>
            </w:r>
            <w:r>
              <w:rPr>
                <w:color w:val="auto"/>
                <w:kern w:val="0"/>
                <w:sz w:val="24"/>
              </w:rPr>
              <w:t>/a，生活污水隔油隔渣池+化粪池处理后，用泵抽取生活污水通过500m长管道排入京基智农养殖场污水处理站统一达标处理后回用于周边农作物灌溉。</w:t>
            </w:r>
          </w:p>
          <w:p w14:paraId="3821242D">
            <w:pPr>
              <w:spacing w:line="360" w:lineRule="auto"/>
              <w:ind w:firstLine="482" w:firstLineChars="200"/>
              <w:rPr>
                <w:b/>
                <w:bCs/>
                <w:color w:val="auto"/>
                <w:kern w:val="0"/>
                <w:sz w:val="24"/>
              </w:rPr>
            </w:pPr>
            <w:r>
              <w:rPr>
                <w:b/>
                <w:bCs/>
                <w:color w:val="auto"/>
                <w:kern w:val="0"/>
                <w:sz w:val="24"/>
              </w:rPr>
              <w:t>（2）扩建项目给排水情况</w:t>
            </w:r>
          </w:p>
          <w:p w14:paraId="6A75A717">
            <w:pPr>
              <w:spacing w:line="360" w:lineRule="auto"/>
              <w:ind w:firstLine="482" w:firstLineChars="200"/>
              <w:rPr>
                <w:bCs/>
                <w:color w:val="auto"/>
                <w:kern w:val="0"/>
                <w:sz w:val="24"/>
              </w:rPr>
            </w:pPr>
            <w:r>
              <w:rPr>
                <w:b/>
                <w:color w:val="auto"/>
                <w:kern w:val="0"/>
                <w:sz w:val="24"/>
              </w:rPr>
              <w:t>给水</w:t>
            </w:r>
            <w:r>
              <w:rPr>
                <w:color w:val="auto"/>
                <w:kern w:val="0"/>
                <w:sz w:val="24"/>
              </w:rPr>
              <w:t>：</w:t>
            </w:r>
            <w:r>
              <w:rPr>
                <w:bCs/>
                <w:color w:val="auto"/>
                <w:kern w:val="0"/>
                <w:sz w:val="24"/>
              </w:rPr>
              <w:t>项目给水来自市政管道供水，主要用于清洁用水和员工生活用水。</w:t>
            </w:r>
          </w:p>
          <w:p w14:paraId="3E9807E7">
            <w:pPr>
              <w:pStyle w:val="413"/>
              <w:rPr>
                <w:color w:val="auto"/>
                <w:kern w:val="0"/>
              </w:rPr>
            </w:pPr>
            <w:r>
              <w:rPr>
                <w:rFonts w:hint="eastAsia" w:ascii="宋体" w:hAnsi="宋体" w:cs="宋体"/>
                <w:color w:val="auto"/>
                <w:kern w:val="0"/>
              </w:rPr>
              <w:t>①</w:t>
            </w:r>
            <w:r>
              <w:rPr>
                <w:color w:val="auto"/>
                <w:kern w:val="0"/>
              </w:rPr>
              <w:t>清洗用水</w:t>
            </w:r>
          </w:p>
          <w:p w14:paraId="0DB4FCA1">
            <w:pPr>
              <w:pStyle w:val="413"/>
              <w:rPr>
                <w:color w:val="auto"/>
                <w:kern w:val="0"/>
              </w:rPr>
            </w:pPr>
            <w:r>
              <w:rPr>
                <w:color w:val="auto"/>
                <w:kern w:val="0"/>
              </w:rPr>
              <w:t>本项目需要对破碎车间设备和地面进行清洗。</w:t>
            </w:r>
          </w:p>
          <w:p w14:paraId="74706385">
            <w:pPr>
              <w:pStyle w:val="413"/>
              <w:rPr>
                <w:rStyle w:val="72"/>
                <w:rFonts w:hint="default" w:eastAsia="宋体"/>
                <w:color w:val="auto"/>
                <w:kern w:val="0"/>
                <w:szCs w:val="20"/>
                <w:lang w:val="en-US" w:eastAsia="zh-CN"/>
              </w:rPr>
            </w:pPr>
            <w:r>
              <w:rPr>
                <w:rFonts w:hint="eastAsia"/>
                <w:color w:val="auto"/>
                <w:kern w:val="0"/>
              </w:rPr>
              <w:t>参考《排放源统计调查产排污核算方法和系数手册》——152饮料制造行业系数手册——果菜汁及果菜汁饮料制造业系数表中苹果榨汁的产污系数</w:t>
            </w:r>
            <w:r>
              <w:rPr>
                <w:color w:val="auto"/>
                <w:kern w:val="0"/>
              </w:rPr>
              <w:t>，本项目</w:t>
            </w:r>
            <w:r>
              <w:rPr>
                <w:rFonts w:hint="eastAsia"/>
                <w:color w:val="auto"/>
                <w:kern w:val="0"/>
                <w:lang w:val="en-US" w:eastAsia="zh-CN"/>
              </w:rPr>
              <w:t>生产废水产污系数为3</w:t>
            </w:r>
            <w:r>
              <w:rPr>
                <w:bCs/>
                <w:color w:val="auto"/>
                <w:kern w:val="0"/>
                <w:szCs w:val="21"/>
              </w:rPr>
              <w:t>吨/吨-产品</w:t>
            </w:r>
            <w:r>
              <w:rPr>
                <w:rFonts w:hint="eastAsia"/>
                <w:bCs/>
                <w:color w:val="auto"/>
                <w:kern w:val="0"/>
                <w:szCs w:val="21"/>
                <w:lang w:eastAsia="zh-CN"/>
              </w:rPr>
              <w:t>，</w:t>
            </w:r>
            <w:r>
              <w:rPr>
                <w:rFonts w:hint="eastAsia"/>
                <w:bCs/>
                <w:color w:val="auto"/>
                <w:kern w:val="0"/>
                <w:szCs w:val="21"/>
                <w:lang w:val="en-US" w:eastAsia="zh-CN"/>
              </w:rPr>
              <w:t>菠萝可榨汁水分为78%，项目所采用的菠萝渣来自徐闻县菠萝加工企业，菠萝经加工会榨取75%的果汁，即本项目可榨汁余量为3%，因此，本项目菠萝渣榨汁产量为13500*3%=405吨，废水产生量为1215m</w:t>
            </w:r>
            <w:r>
              <w:rPr>
                <w:rFonts w:hint="eastAsia"/>
                <w:bCs/>
                <w:color w:val="auto"/>
                <w:kern w:val="0"/>
                <w:szCs w:val="21"/>
                <w:vertAlign w:val="superscript"/>
                <w:lang w:val="en-US" w:eastAsia="zh-CN"/>
              </w:rPr>
              <w:t>3</w:t>
            </w:r>
            <w:r>
              <w:rPr>
                <w:rFonts w:hint="eastAsia"/>
                <w:bCs/>
                <w:color w:val="auto"/>
                <w:kern w:val="0"/>
                <w:szCs w:val="21"/>
                <w:lang w:val="en-US" w:eastAsia="zh-CN"/>
              </w:rPr>
              <w:t>/a</w:t>
            </w:r>
            <w:r>
              <w:rPr>
                <w:color w:val="auto"/>
                <w:kern w:val="0"/>
              </w:rPr>
              <w:t>。产生的污水量按用水量的90%计</w:t>
            </w:r>
            <w:r>
              <w:rPr>
                <w:rFonts w:hint="eastAsia"/>
                <w:color w:val="auto"/>
                <w:kern w:val="0"/>
                <w:lang w:eastAsia="zh-CN"/>
              </w:rPr>
              <w:t>，</w:t>
            </w:r>
            <w:r>
              <w:rPr>
                <w:rFonts w:hint="eastAsia"/>
                <w:color w:val="auto"/>
                <w:kern w:val="0"/>
                <w:lang w:val="en-US" w:eastAsia="zh-CN"/>
              </w:rPr>
              <w:t>所以本项目清洗用水为1350m</w:t>
            </w:r>
            <w:r>
              <w:rPr>
                <w:rFonts w:hint="eastAsia"/>
                <w:color w:val="auto"/>
                <w:kern w:val="0"/>
                <w:vertAlign w:val="superscript"/>
                <w:lang w:val="en-US" w:eastAsia="zh-CN"/>
              </w:rPr>
              <w:t>3</w:t>
            </w:r>
            <w:r>
              <w:rPr>
                <w:rFonts w:hint="eastAsia"/>
                <w:color w:val="auto"/>
                <w:kern w:val="0"/>
                <w:lang w:val="en-US" w:eastAsia="zh-CN"/>
              </w:rPr>
              <w:t>/a。</w:t>
            </w:r>
          </w:p>
          <w:p w14:paraId="2449CAC0">
            <w:pPr>
              <w:pStyle w:val="413"/>
              <w:rPr>
                <w:color w:val="auto"/>
                <w:kern w:val="0"/>
              </w:rPr>
            </w:pPr>
            <w:r>
              <w:rPr>
                <w:rFonts w:hint="eastAsia" w:ascii="宋体" w:hAnsi="宋体" w:cs="宋体"/>
                <w:color w:val="auto"/>
                <w:kern w:val="0"/>
              </w:rPr>
              <w:t>②</w:t>
            </w:r>
            <w:r>
              <w:rPr>
                <w:color w:val="auto"/>
                <w:kern w:val="0"/>
              </w:rPr>
              <w:t>生活用水</w:t>
            </w:r>
          </w:p>
          <w:p w14:paraId="3DF3FCCB">
            <w:pPr>
              <w:pStyle w:val="413"/>
              <w:rPr>
                <w:color w:val="auto"/>
                <w:kern w:val="0"/>
              </w:rPr>
            </w:pPr>
            <w:r>
              <w:rPr>
                <w:color w:val="auto"/>
                <w:kern w:val="0"/>
              </w:rPr>
              <w:t>本项目新增员工7人，项目员工均在厂内食宿。因此，本项目员工生活用水参考广东省地方标准《广东省用水定额第3部分：生活》（DB44/T1461.3-2021），员工生活用水量按有食堂和浴室办公楼的用水系数先进值15m</w:t>
            </w:r>
            <w:r>
              <w:rPr>
                <w:color w:val="auto"/>
                <w:kern w:val="0"/>
                <w:vertAlign w:val="superscript"/>
              </w:rPr>
              <w:t>3</w:t>
            </w:r>
            <w:r>
              <w:rPr>
                <w:color w:val="auto"/>
                <w:kern w:val="0"/>
              </w:rPr>
              <w:t>（人/·a）计算，则本项目生活用水量为105m</w:t>
            </w:r>
            <w:r>
              <w:rPr>
                <w:color w:val="auto"/>
                <w:kern w:val="0"/>
                <w:vertAlign w:val="superscript"/>
              </w:rPr>
              <w:t>3</w:t>
            </w:r>
            <w:r>
              <w:rPr>
                <w:color w:val="auto"/>
                <w:kern w:val="0"/>
              </w:rPr>
              <w:t>/a，0.337m</w:t>
            </w:r>
            <w:r>
              <w:rPr>
                <w:color w:val="auto"/>
                <w:kern w:val="0"/>
                <w:vertAlign w:val="superscript"/>
              </w:rPr>
              <w:t>3</w:t>
            </w:r>
            <w:r>
              <w:rPr>
                <w:color w:val="auto"/>
                <w:kern w:val="0"/>
              </w:rPr>
              <w:t>/d。产生的污水量按用水量的90%计，则本项目生活污水量为94.5m</w:t>
            </w:r>
            <w:r>
              <w:rPr>
                <w:color w:val="auto"/>
                <w:kern w:val="0"/>
                <w:vertAlign w:val="superscript"/>
              </w:rPr>
              <w:t>3</w:t>
            </w:r>
            <w:r>
              <w:rPr>
                <w:color w:val="auto"/>
                <w:kern w:val="0"/>
              </w:rPr>
              <w:t>/a，0.303m</w:t>
            </w:r>
            <w:r>
              <w:rPr>
                <w:color w:val="auto"/>
                <w:kern w:val="0"/>
                <w:vertAlign w:val="superscript"/>
              </w:rPr>
              <w:t>3</w:t>
            </w:r>
            <w:r>
              <w:rPr>
                <w:color w:val="auto"/>
                <w:kern w:val="0"/>
              </w:rPr>
              <w:t>/d。</w:t>
            </w:r>
          </w:p>
          <w:p w14:paraId="5435D7CE">
            <w:pPr>
              <w:pStyle w:val="413"/>
              <w:rPr>
                <w:color w:val="auto"/>
                <w:kern w:val="0"/>
              </w:rPr>
            </w:pPr>
            <w:r>
              <w:rPr>
                <w:color w:val="auto"/>
                <w:kern w:val="0"/>
              </w:rPr>
              <w:t>综上，本项目新增新鲜用水总量为</w:t>
            </w:r>
            <w:r>
              <w:rPr>
                <w:rFonts w:hint="eastAsia"/>
                <w:color w:val="auto"/>
                <w:kern w:val="0"/>
                <w:lang w:val="en-US" w:eastAsia="zh-CN"/>
              </w:rPr>
              <w:t>1455</w:t>
            </w:r>
            <w:r>
              <w:rPr>
                <w:color w:val="auto"/>
                <w:kern w:val="0"/>
              </w:rPr>
              <w:t>m</w:t>
            </w:r>
            <w:r>
              <w:rPr>
                <w:color w:val="auto"/>
                <w:kern w:val="0"/>
                <w:vertAlign w:val="superscript"/>
              </w:rPr>
              <w:t>3</w:t>
            </w:r>
            <w:r>
              <w:rPr>
                <w:color w:val="auto"/>
                <w:kern w:val="0"/>
              </w:rPr>
              <w:t>/a。</w:t>
            </w:r>
          </w:p>
          <w:p w14:paraId="30A4CE6E">
            <w:pPr>
              <w:pStyle w:val="413"/>
              <w:ind w:firstLine="482"/>
              <w:rPr>
                <w:color w:val="auto"/>
                <w:kern w:val="0"/>
              </w:rPr>
            </w:pPr>
            <w:r>
              <w:rPr>
                <w:b/>
                <w:bCs/>
                <w:color w:val="auto"/>
                <w:kern w:val="0"/>
              </w:rPr>
              <w:t>排水及排水去向：</w:t>
            </w:r>
            <w:r>
              <w:rPr>
                <w:color w:val="auto"/>
                <w:kern w:val="0"/>
              </w:rPr>
              <w:t>项目实行雨污分流制，厂区内雨水与生活排水分别独立布置排水管道系统，雨水经厂区雨水收集渠收集后排出雨水排放口，项目废水经预处理后汇入京基智农养殖场污水处理站处理。</w:t>
            </w:r>
          </w:p>
          <w:p w14:paraId="07CEDD19">
            <w:pPr>
              <w:pStyle w:val="413"/>
              <w:rPr>
                <w:color w:val="auto"/>
                <w:kern w:val="0"/>
              </w:rPr>
            </w:pPr>
            <w:r>
              <w:rPr>
                <w:rFonts w:hint="eastAsia" w:ascii="宋体" w:hAnsi="宋体" w:cs="宋体"/>
                <w:color w:val="auto"/>
                <w:kern w:val="0"/>
              </w:rPr>
              <w:t>①</w:t>
            </w:r>
            <w:r>
              <w:rPr>
                <w:color w:val="auto"/>
                <w:kern w:val="0"/>
              </w:rPr>
              <w:t>清洗废水</w:t>
            </w:r>
          </w:p>
          <w:p w14:paraId="15F43354">
            <w:pPr>
              <w:pStyle w:val="413"/>
              <w:rPr>
                <w:color w:val="auto"/>
                <w:kern w:val="0"/>
              </w:rPr>
            </w:pPr>
            <w:r>
              <w:rPr>
                <w:rFonts w:hint="eastAsia"/>
                <w:color w:val="auto"/>
                <w:kern w:val="0"/>
                <w:lang w:val="en-US" w:eastAsia="zh-CN"/>
              </w:rPr>
              <w:t>经上文分析，</w:t>
            </w:r>
            <w:r>
              <w:rPr>
                <w:color w:val="auto"/>
                <w:kern w:val="0"/>
              </w:rPr>
              <w:t>本项目清洗</w:t>
            </w:r>
            <w:r>
              <w:rPr>
                <w:rFonts w:hint="eastAsia"/>
                <w:color w:val="auto"/>
                <w:kern w:val="0"/>
                <w:lang w:val="en-US" w:eastAsia="zh-CN"/>
              </w:rPr>
              <w:t>废水</w:t>
            </w:r>
            <w:r>
              <w:rPr>
                <w:color w:val="auto"/>
                <w:kern w:val="0"/>
              </w:rPr>
              <w:t>为</w:t>
            </w:r>
            <w:r>
              <w:rPr>
                <w:rFonts w:hint="eastAsia"/>
                <w:color w:val="auto"/>
                <w:kern w:val="0"/>
                <w:lang w:val="en-US" w:eastAsia="zh-CN"/>
              </w:rPr>
              <w:t>1215</w:t>
            </w:r>
            <w:r>
              <w:rPr>
                <w:color w:val="auto"/>
                <w:kern w:val="0"/>
              </w:rPr>
              <w:t>m</w:t>
            </w:r>
            <w:r>
              <w:rPr>
                <w:color w:val="auto"/>
                <w:kern w:val="0"/>
                <w:vertAlign w:val="superscript"/>
              </w:rPr>
              <w:t>3</w:t>
            </w:r>
            <w:r>
              <w:rPr>
                <w:color w:val="auto"/>
                <w:kern w:val="0"/>
              </w:rPr>
              <w:t>/a（</w:t>
            </w:r>
            <w:r>
              <w:rPr>
                <w:rFonts w:hint="eastAsia"/>
                <w:color w:val="auto"/>
                <w:kern w:val="0"/>
                <w:lang w:val="en-US" w:eastAsia="zh-CN"/>
              </w:rPr>
              <w:t>3.89</w:t>
            </w:r>
            <w:r>
              <w:rPr>
                <w:color w:val="auto"/>
                <w:kern w:val="0"/>
              </w:rPr>
              <w:t>m</w:t>
            </w:r>
            <w:r>
              <w:rPr>
                <w:color w:val="auto"/>
                <w:kern w:val="0"/>
                <w:vertAlign w:val="superscript"/>
              </w:rPr>
              <w:t>3</w:t>
            </w:r>
            <w:r>
              <w:rPr>
                <w:color w:val="auto"/>
                <w:kern w:val="0"/>
              </w:rPr>
              <w:t>/d）。清洗废水排入京基智农养殖场污水处理站统一达标处理后回用于周边农作物灌溉。</w:t>
            </w:r>
          </w:p>
          <w:p w14:paraId="3D902E93">
            <w:pPr>
              <w:pStyle w:val="413"/>
              <w:rPr>
                <w:color w:val="auto"/>
                <w:kern w:val="0"/>
              </w:rPr>
            </w:pPr>
            <w:r>
              <w:rPr>
                <w:rFonts w:hint="eastAsia" w:ascii="宋体" w:hAnsi="宋体" w:cs="宋体"/>
                <w:color w:val="auto"/>
                <w:kern w:val="0"/>
              </w:rPr>
              <w:t>②</w:t>
            </w:r>
            <w:r>
              <w:rPr>
                <w:color w:val="auto"/>
                <w:kern w:val="0"/>
              </w:rPr>
              <w:t>生活污水</w:t>
            </w:r>
          </w:p>
          <w:p w14:paraId="5F57845C">
            <w:pPr>
              <w:pStyle w:val="413"/>
              <w:rPr>
                <w:bCs/>
                <w:color w:val="auto"/>
                <w:kern w:val="0"/>
              </w:rPr>
            </w:pPr>
            <w:r>
              <w:rPr>
                <w:color w:val="auto"/>
                <w:kern w:val="0"/>
              </w:rPr>
              <w:t>本项目生活污水量为94.5m</w:t>
            </w:r>
            <w:r>
              <w:rPr>
                <w:color w:val="auto"/>
                <w:kern w:val="0"/>
                <w:vertAlign w:val="superscript"/>
              </w:rPr>
              <w:t>3</w:t>
            </w:r>
            <w:r>
              <w:rPr>
                <w:color w:val="auto"/>
                <w:kern w:val="0"/>
              </w:rPr>
              <w:t>/a，0.303m</w:t>
            </w:r>
            <w:r>
              <w:rPr>
                <w:color w:val="auto"/>
                <w:kern w:val="0"/>
                <w:vertAlign w:val="superscript"/>
              </w:rPr>
              <w:t>3</w:t>
            </w:r>
            <w:r>
              <w:rPr>
                <w:color w:val="auto"/>
                <w:kern w:val="0"/>
              </w:rPr>
              <w:t>/d。生活污水依托现有项目经</w:t>
            </w:r>
            <w:r>
              <w:rPr>
                <w:color w:val="auto"/>
              </w:rPr>
              <w:t>“隔油隔渣池+三级化粪池”</w:t>
            </w:r>
            <w:r>
              <w:rPr>
                <w:color w:val="auto"/>
                <w:kern w:val="0"/>
              </w:rPr>
              <w:t>处理后汇入京基智农养殖场污水处理站处理</w:t>
            </w:r>
            <w:r>
              <w:rPr>
                <w:bCs/>
                <w:color w:val="auto"/>
                <w:kern w:val="0"/>
              </w:rPr>
              <w:t>。</w:t>
            </w:r>
          </w:p>
          <w:p w14:paraId="7A828F3F">
            <w:pPr>
              <w:pStyle w:val="413"/>
              <w:rPr>
                <w:bCs/>
                <w:color w:val="auto"/>
                <w:kern w:val="0"/>
              </w:rPr>
            </w:pPr>
            <w:r>
              <w:rPr>
                <w:bCs/>
                <w:color w:val="auto"/>
                <w:kern w:val="0"/>
              </w:rPr>
              <w:t>综上所述，本项目废水总量为</w:t>
            </w:r>
            <w:r>
              <w:rPr>
                <w:rFonts w:hint="eastAsia"/>
                <w:bCs/>
                <w:color w:val="auto"/>
                <w:kern w:val="0"/>
              </w:rPr>
              <w:t>1309.5</w:t>
            </w:r>
            <w:r>
              <w:rPr>
                <w:bCs/>
                <w:color w:val="auto"/>
                <w:kern w:val="0"/>
              </w:rPr>
              <w:t>m</w:t>
            </w:r>
            <w:r>
              <w:rPr>
                <w:bCs/>
                <w:color w:val="auto"/>
                <w:kern w:val="0"/>
                <w:vertAlign w:val="superscript"/>
              </w:rPr>
              <w:t>3</w:t>
            </w:r>
            <w:r>
              <w:rPr>
                <w:bCs/>
                <w:color w:val="auto"/>
                <w:kern w:val="0"/>
              </w:rPr>
              <w:t>/a。</w:t>
            </w:r>
          </w:p>
          <w:p w14:paraId="0CD88426">
            <w:pPr>
              <w:pStyle w:val="413"/>
              <w:rPr>
                <w:color w:val="auto"/>
                <w:kern w:val="0"/>
              </w:rPr>
            </w:pPr>
            <w:r>
              <w:rPr>
                <w:bCs/>
                <w:color w:val="auto"/>
                <w:kern w:val="0"/>
              </w:rPr>
              <w:t>整体项目用水量为</w:t>
            </w:r>
            <w:r>
              <w:rPr>
                <w:rFonts w:hint="eastAsia"/>
                <w:bCs/>
                <w:color w:val="auto"/>
                <w:kern w:val="0"/>
                <w:lang w:val="en-US" w:eastAsia="zh-CN"/>
              </w:rPr>
              <w:t>31655</w:t>
            </w:r>
            <w:r>
              <w:rPr>
                <w:color w:val="auto"/>
                <w:kern w:val="0"/>
              </w:rPr>
              <w:t>m</w:t>
            </w:r>
            <w:r>
              <w:rPr>
                <w:color w:val="auto"/>
                <w:kern w:val="0"/>
                <w:vertAlign w:val="superscript"/>
              </w:rPr>
              <w:t>3</w:t>
            </w:r>
            <w:r>
              <w:rPr>
                <w:color w:val="auto"/>
                <w:kern w:val="0"/>
              </w:rPr>
              <w:t>/a</w:t>
            </w:r>
            <w:r>
              <w:rPr>
                <w:bCs/>
                <w:color w:val="auto"/>
                <w:kern w:val="0"/>
              </w:rPr>
              <w:t>；清净下水产生量为5400</w:t>
            </w:r>
            <w:r>
              <w:rPr>
                <w:color w:val="auto"/>
                <w:kern w:val="0"/>
              </w:rPr>
              <w:t>m</w:t>
            </w:r>
            <w:r>
              <w:rPr>
                <w:color w:val="auto"/>
                <w:kern w:val="0"/>
                <w:vertAlign w:val="superscript"/>
              </w:rPr>
              <w:t>3</w:t>
            </w:r>
            <w:r>
              <w:rPr>
                <w:color w:val="auto"/>
                <w:kern w:val="0"/>
              </w:rPr>
              <w:t>/a，全部用于厂区道路、场地清洗和绿化；生活</w:t>
            </w:r>
            <w:r>
              <w:rPr>
                <w:bCs/>
                <w:color w:val="auto"/>
                <w:kern w:val="0"/>
              </w:rPr>
              <w:t>废水和清洗废水产生量为</w:t>
            </w:r>
            <w:r>
              <w:rPr>
                <w:rFonts w:hint="eastAsia"/>
                <w:bCs/>
                <w:color w:val="auto"/>
                <w:kern w:val="0"/>
              </w:rPr>
              <w:t>4189.5</w:t>
            </w:r>
            <w:r>
              <w:rPr>
                <w:color w:val="auto"/>
                <w:kern w:val="0"/>
              </w:rPr>
              <w:t>m</w:t>
            </w:r>
            <w:r>
              <w:rPr>
                <w:color w:val="auto"/>
                <w:kern w:val="0"/>
                <w:vertAlign w:val="superscript"/>
              </w:rPr>
              <w:t>3</w:t>
            </w:r>
            <w:r>
              <w:rPr>
                <w:color w:val="auto"/>
                <w:kern w:val="0"/>
              </w:rPr>
              <w:t>/a，全部依托京基智农养殖场污水处理站统一达标处理后回用于周边农作物灌溉，不外排。</w:t>
            </w:r>
          </w:p>
          <w:p w14:paraId="41EA4AD6">
            <w:pPr>
              <w:pStyle w:val="413"/>
              <w:rPr>
                <w:color w:val="auto"/>
                <w:kern w:val="0"/>
              </w:rPr>
            </w:pPr>
          </w:p>
          <w:p w14:paraId="3B7D97C9">
            <w:pPr>
              <w:pStyle w:val="413"/>
              <w:ind w:firstLine="0" w:firstLineChars="0"/>
              <w:rPr>
                <w:rFonts w:hint="eastAsia" w:eastAsia="宋体"/>
                <w:color w:val="auto"/>
                <w:kern w:val="0"/>
                <w:lang w:eastAsia="zh-CN"/>
              </w:rPr>
            </w:pPr>
            <w:r>
              <w:rPr>
                <w:rFonts w:hint="eastAsia" w:eastAsia="宋体"/>
                <w:color w:val="auto"/>
                <w:kern w:val="0"/>
                <w:lang w:eastAsia="zh-CN"/>
              </w:rPr>
              <w:drawing>
                <wp:inline distT="0" distB="0" distL="114300" distR="114300">
                  <wp:extent cx="5349875" cy="2041525"/>
                  <wp:effectExtent l="0" t="0" r="0" b="0"/>
                  <wp:docPr id="45" name="ECB019B1-382A-4266-B25C-5B523AA43C14-1" descr="C:/Users/Administrator/AppData/Local/Temp/wps.qlLIQy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CB019B1-382A-4266-B25C-5B523AA43C14-1" descr="C:/Users/Administrator/AppData/Local/Temp/wps.qlLIQywps"/>
                          <pic:cNvPicPr>
                            <a:picLocks noChangeAspect="1"/>
                          </pic:cNvPicPr>
                        </pic:nvPicPr>
                        <pic:blipFill>
                          <a:blip r:embed="rId13"/>
                          <a:stretch>
                            <a:fillRect/>
                          </a:stretch>
                        </pic:blipFill>
                        <pic:spPr>
                          <a:xfrm>
                            <a:off x="0" y="0"/>
                            <a:ext cx="5349875" cy="2041525"/>
                          </a:xfrm>
                          <a:prstGeom prst="rect">
                            <a:avLst/>
                          </a:prstGeom>
                        </pic:spPr>
                      </pic:pic>
                    </a:graphicData>
                  </a:graphic>
                </wp:inline>
              </w:drawing>
            </w:r>
          </w:p>
          <w:p w14:paraId="5C34D61B">
            <w:pPr>
              <w:pStyle w:val="413"/>
              <w:ind w:firstLine="0" w:firstLineChars="0"/>
              <w:jc w:val="center"/>
              <w:rPr>
                <w:b/>
                <w:bCs/>
                <w:color w:val="auto"/>
                <w:kern w:val="0"/>
                <w:sz w:val="21"/>
                <w:szCs w:val="21"/>
              </w:rPr>
            </w:pPr>
            <w:r>
              <w:rPr>
                <w:b/>
                <w:bCs/>
                <w:color w:val="auto"/>
                <w:kern w:val="0"/>
                <w:sz w:val="21"/>
                <w:szCs w:val="21"/>
              </w:rPr>
              <w:t>图1 本项目水平衡图（m</w:t>
            </w:r>
            <w:r>
              <w:rPr>
                <w:b/>
                <w:bCs/>
                <w:color w:val="auto"/>
                <w:kern w:val="0"/>
                <w:sz w:val="21"/>
                <w:szCs w:val="21"/>
                <w:vertAlign w:val="superscript"/>
              </w:rPr>
              <w:t>3</w:t>
            </w:r>
            <w:r>
              <w:rPr>
                <w:b/>
                <w:bCs/>
                <w:color w:val="auto"/>
                <w:kern w:val="0"/>
                <w:sz w:val="21"/>
                <w:szCs w:val="21"/>
              </w:rPr>
              <w:t>/a）</w:t>
            </w:r>
          </w:p>
          <w:p w14:paraId="55D94B38">
            <w:pPr>
              <w:pStyle w:val="413"/>
              <w:ind w:firstLine="0" w:firstLineChars="0"/>
              <w:jc w:val="center"/>
              <w:rPr>
                <w:color w:val="auto"/>
                <w:kern w:val="0"/>
              </w:rPr>
            </w:pPr>
            <w:r>
              <w:rPr>
                <w:color w:val="auto"/>
                <w:kern w:val="0"/>
              </w:rPr>
              <w:drawing>
                <wp:inline distT="0" distB="0" distL="114300" distR="114300">
                  <wp:extent cx="5009515" cy="2025650"/>
                  <wp:effectExtent l="0" t="0" r="0" b="0"/>
                  <wp:docPr id="53" name="ECB019B1-382A-4266-B25C-5B523AA43C14-2" descr="C:/Users/Administrator/AppData/Local/Temp/wps.qbwByz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CB019B1-382A-4266-B25C-5B523AA43C14-2" descr="C:/Users/Administrator/AppData/Local/Temp/wps.qbwByzwps"/>
                          <pic:cNvPicPr>
                            <a:picLocks noChangeAspect="1"/>
                          </pic:cNvPicPr>
                        </pic:nvPicPr>
                        <pic:blipFill>
                          <a:blip r:embed="rId14"/>
                          <a:stretch>
                            <a:fillRect/>
                          </a:stretch>
                        </pic:blipFill>
                        <pic:spPr>
                          <a:xfrm>
                            <a:off x="0" y="0"/>
                            <a:ext cx="5009515" cy="2025650"/>
                          </a:xfrm>
                          <a:prstGeom prst="rect">
                            <a:avLst/>
                          </a:prstGeom>
                        </pic:spPr>
                      </pic:pic>
                    </a:graphicData>
                  </a:graphic>
                </wp:inline>
              </w:drawing>
            </w:r>
          </w:p>
          <w:p w14:paraId="5AF001A2">
            <w:pPr>
              <w:pStyle w:val="413"/>
              <w:ind w:firstLine="0" w:firstLineChars="0"/>
              <w:jc w:val="center"/>
              <w:rPr>
                <w:b/>
                <w:bCs/>
                <w:color w:val="auto"/>
                <w:kern w:val="0"/>
                <w:sz w:val="21"/>
                <w:szCs w:val="21"/>
              </w:rPr>
            </w:pPr>
            <w:r>
              <w:rPr>
                <w:b/>
                <w:bCs/>
                <w:color w:val="auto"/>
                <w:kern w:val="0"/>
                <w:sz w:val="21"/>
                <w:szCs w:val="21"/>
              </w:rPr>
              <w:t>图2 现有项目水平衡图（m</w:t>
            </w:r>
            <w:r>
              <w:rPr>
                <w:b/>
                <w:bCs/>
                <w:color w:val="auto"/>
                <w:kern w:val="0"/>
                <w:sz w:val="21"/>
                <w:szCs w:val="21"/>
                <w:vertAlign w:val="superscript"/>
              </w:rPr>
              <w:t>3</w:t>
            </w:r>
            <w:r>
              <w:rPr>
                <w:b/>
                <w:bCs/>
                <w:color w:val="auto"/>
                <w:kern w:val="0"/>
                <w:sz w:val="21"/>
                <w:szCs w:val="21"/>
              </w:rPr>
              <w:t>/a）</w:t>
            </w:r>
          </w:p>
          <w:p w14:paraId="51CD9C25">
            <w:pPr>
              <w:pStyle w:val="413"/>
              <w:ind w:firstLine="0" w:firstLineChars="0"/>
              <w:jc w:val="center"/>
              <w:rPr>
                <w:b/>
                <w:bCs/>
                <w:color w:val="auto"/>
                <w:kern w:val="0"/>
                <w:sz w:val="21"/>
                <w:szCs w:val="21"/>
              </w:rPr>
            </w:pPr>
          </w:p>
          <w:p w14:paraId="0CED2BA5">
            <w:pPr>
              <w:pStyle w:val="413"/>
              <w:ind w:firstLine="0" w:firstLineChars="0"/>
              <w:jc w:val="center"/>
              <w:rPr>
                <w:b/>
                <w:bCs/>
                <w:color w:val="auto"/>
                <w:kern w:val="0"/>
                <w:sz w:val="21"/>
                <w:szCs w:val="21"/>
              </w:rPr>
            </w:pPr>
            <w:r>
              <w:rPr>
                <w:b/>
                <w:bCs/>
                <w:color w:val="auto"/>
                <w:kern w:val="0"/>
                <w:sz w:val="21"/>
                <w:szCs w:val="21"/>
              </w:rPr>
              <w:drawing>
                <wp:inline distT="0" distB="0" distL="114300" distR="114300">
                  <wp:extent cx="4912360" cy="2634615"/>
                  <wp:effectExtent l="0" t="0" r="0" b="0"/>
                  <wp:docPr id="102" name="ECB019B1-382A-4266-B25C-5B523AA43C14-3" descr="C:/Users/Administrator/AppData/Local/Temp/wps.VKSqNq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ECB019B1-382A-4266-B25C-5B523AA43C14-3" descr="C:/Users/Administrator/AppData/Local/Temp/wps.VKSqNqwps"/>
                          <pic:cNvPicPr>
                            <a:picLocks noChangeAspect="1"/>
                          </pic:cNvPicPr>
                        </pic:nvPicPr>
                        <pic:blipFill>
                          <a:blip r:embed="rId15"/>
                          <a:stretch>
                            <a:fillRect/>
                          </a:stretch>
                        </pic:blipFill>
                        <pic:spPr>
                          <a:xfrm>
                            <a:off x="0" y="0"/>
                            <a:ext cx="4912360" cy="2634615"/>
                          </a:xfrm>
                          <a:prstGeom prst="rect">
                            <a:avLst/>
                          </a:prstGeom>
                        </pic:spPr>
                      </pic:pic>
                    </a:graphicData>
                  </a:graphic>
                </wp:inline>
              </w:drawing>
            </w:r>
          </w:p>
          <w:p w14:paraId="2B7149DE">
            <w:pPr>
              <w:pStyle w:val="413"/>
              <w:ind w:firstLine="0" w:firstLineChars="0"/>
              <w:jc w:val="center"/>
              <w:rPr>
                <w:b/>
                <w:bCs/>
                <w:color w:val="auto"/>
                <w:kern w:val="0"/>
                <w:sz w:val="21"/>
                <w:szCs w:val="21"/>
              </w:rPr>
            </w:pPr>
            <w:r>
              <w:rPr>
                <w:b/>
                <w:bCs/>
                <w:color w:val="auto"/>
                <w:kern w:val="0"/>
                <w:sz w:val="21"/>
                <w:szCs w:val="21"/>
              </w:rPr>
              <w:t>图3 整体项目水平衡图（m</w:t>
            </w:r>
            <w:r>
              <w:rPr>
                <w:b/>
                <w:bCs/>
                <w:color w:val="auto"/>
                <w:kern w:val="0"/>
                <w:sz w:val="21"/>
                <w:szCs w:val="21"/>
                <w:vertAlign w:val="superscript"/>
              </w:rPr>
              <w:t>3</w:t>
            </w:r>
            <w:r>
              <w:rPr>
                <w:b/>
                <w:bCs/>
                <w:color w:val="auto"/>
                <w:kern w:val="0"/>
                <w:sz w:val="21"/>
                <w:szCs w:val="21"/>
              </w:rPr>
              <w:t>/a）</w:t>
            </w:r>
          </w:p>
          <w:p w14:paraId="7BF2DE42">
            <w:pPr>
              <w:spacing w:line="360" w:lineRule="auto"/>
              <w:ind w:firstLine="482" w:firstLineChars="200"/>
              <w:rPr>
                <w:b/>
                <w:bCs/>
                <w:color w:val="auto"/>
                <w:kern w:val="0"/>
                <w:sz w:val="24"/>
              </w:rPr>
            </w:pPr>
          </w:p>
          <w:p w14:paraId="051CB955">
            <w:pPr>
              <w:spacing w:line="360" w:lineRule="auto"/>
              <w:ind w:firstLine="482" w:firstLineChars="200"/>
              <w:rPr>
                <w:b/>
                <w:bCs/>
                <w:color w:val="auto"/>
                <w:kern w:val="0"/>
                <w:sz w:val="24"/>
              </w:rPr>
            </w:pPr>
            <w:r>
              <w:rPr>
                <w:b/>
                <w:bCs/>
                <w:color w:val="auto"/>
                <w:kern w:val="0"/>
                <w:sz w:val="24"/>
              </w:rPr>
              <w:t>（2）供电系统</w:t>
            </w:r>
          </w:p>
          <w:p w14:paraId="39FEA50E">
            <w:pPr>
              <w:pStyle w:val="413"/>
              <w:rPr>
                <w:color w:val="auto"/>
                <w:kern w:val="0"/>
              </w:rPr>
            </w:pPr>
            <w:r>
              <w:rPr>
                <w:color w:val="auto"/>
                <w:kern w:val="0"/>
              </w:rPr>
              <w:t>项目由市政电网提供电力，现有项目耗电量约为304.68万度/年，本项目耗电量约48.67万度/年，整体项目耗电量为353.35万度/年，不另设备用发电机。</w:t>
            </w:r>
          </w:p>
          <w:p w14:paraId="790EE63F">
            <w:pPr>
              <w:spacing w:line="360" w:lineRule="auto"/>
              <w:ind w:firstLine="482" w:firstLineChars="200"/>
              <w:rPr>
                <w:b/>
                <w:bCs/>
                <w:color w:val="auto"/>
                <w:kern w:val="0"/>
                <w:sz w:val="24"/>
              </w:rPr>
            </w:pPr>
            <w:r>
              <w:rPr>
                <w:b/>
                <w:bCs/>
                <w:color w:val="auto"/>
                <w:kern w:val="0"/>
                <w:sz w:val="24"/>
                <w:lang w:eastAsia="zh-Hans"/>
              </w:rPr>
              <w:t>（</w:t>
            </w:r>
            <w:r>
              <w:rPr>
                <w:b/>
                <w:bCs/>
                <w:color w:val="auto"/>
                <w:kern w:val="0"/>
                <w:sz w:val="24"/>
              </w:rPr>
              <w:t>3</w:t>
            </w:r>
            <w:r>
              <w:rPr>
                <w:b/>
                <w:bCs/>
                <w:color w:val="auto"/>
                <w:kern w:val="0"/>
                <w:sz w:val="24"/>
                <w:lang w:eastAsia="zh-Hans"/>
              </w:rPr>
              <w:t>）</w:t>
            </w:r>
            <w:r>
              <w:rPr>
                <w:b/>
                <w:bCs/>
                <w:color w:val="auto"/>
                <w:kern w:val="0"/>
                <w:sz w:val="24"/>
              </w:rPr>
              <w:t>能源消耗</w:t>
            </w:r>
          </w:p>
          <w:p w14:paraId="4BA3E8C3">
            <w:pPr>
              <w:adjustRightInd w:val="0"/>
              <w:snapToGrid w:val="0"/>
              <w:spacing w:line="360" w:lineRule="auto"/>
              <w:ind w:firstLine="480" w:firstLineChars="200"/>
              <w:rPr>
                <w:bCs/>
                <w:color w:val="auto"/>
                <w:kern w:val="0"/>
                <w:sz w:val="24"/>
              </w:rPr>
            </w:pPr>
            <w:r>
              <w:rPr>
                <w:bCs/>
                <w:color w:val="auto"/>
                <w:kern w:val="0"/>
                <w:sz w:val="24"/>
              </w:rPr>
              <w:t>本项目主要能源消耗见下表。</w:t>
            </w:r>
          </w:p>
          <w:p w14:paraId="5B113C84">
            <w:pPr>
              <w:widowControl/>
              <w:jc w:val="center"/>
              <w:rPr>
                <w:b/>
                <w:color w:val="auto"/>
                <w:kern w:val="0"/>
                <w:szCs w:val="21"/>
              </w:rPr>
            </w:pPr>
            <w:r>
              <w:rPr>
                <w:b/>
                <w:color w:val="auto"/>
                <w:kern w:val="0"/>
                <w:szCs w:val="21"/>
              </w:rPr>
              <w:t>表2-8 本项目能耗水耗一览表</w:t>
            </w:r>
          </w:p>
          <w:tbl>
            <w:tblPr>
              <w:tblStyle w:val="62"/>
              <w:tblW w:w="8508" w:type="dxa"/>
              <w:jc w:val="center"/>
              <w:tblLayout w:type="fixed"/>
              <w:tblCellMar>
                <w:top w:w="0" w:type="dxa"/>
                <w:left w:w="108" w:type="dxa"/>
                <w:bottom w:w="0" w:type="dxa"/>
                <w:right w:w="108" w:type="dxa"/>
              </w:tblCellMar>
            </w:tblPr>
            <w:tblGrid>
              <w:gridCol w:w="538"/>
              <w:gridCol w:w="1075"/>
              <w:gridCol w:w="912"/>
              <w:gridCol w:w="975"/>
              <w:gridCol w:w="875"/>
              <w:gridCol w:w="1288"/>
              <w:gridCol w:w="1100"/>
              <w:gridCol w:w="1745"/>
            </w:tblGrid>
            <w:tr w14:paraId="4BFEFAEA">
              <w:tblPrEx>
                <w:tblCellMar>
                  <w:top w:w="0" w:type="dxa"/>
                  <w:left w:w="108" w:type="dxa"/>
                  <w:bottom w:w="0" w:type="dxa"/>
                  <w:right w:w="108" w:type="dxa"/>
                </w:tblCellMar>
              </w:tblPrEx>
              <w:trPr>
                <w:trHeight w:val="90"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vAlign w:val="center"/>
                </w:tcPr>
                <w:p w14:paraId="3F4B6DB8">
                  <w:pPr>
                    <w:adjustRightInd w:val="0"/>
                    <w:snapToGrid w:val="0"/>
                    <w:rPr>
                      <w:b/>
                      <w:bCs/>
                      <w:color w:val="auto"/>
                      <w:kern w:val="0"/>
                    </w:rPr>
                  </w:pPr>
                  <w:r>
                    <w:rPr>
                      <w:b/>
                      <w:bCs/>
                      <w:color w:val="auto"/>
                      <w:kern w:val="0"/>
                    </w:rPr>
                    <w:t>序号</w:t>
                  </w:r>
                </w:p>
              </w:tc>
              <w:tc>
                <w:tcPr>
                  <w:tcW w:w="1075" w:type="dxa"/>
                  <w:vMerge w:val="restart"/>
                  <w:tcBorders>
                    <w:top w:val="single" w:color="000000" w:sz="4" w:space="0"/>
                    <w:left w:val="single" w:color="000000" w:sz="4" w:space="0"/>
                    <w:bottom w:val="single" w:color="000000" w:sz="4" w:space="0"/>
                    <w:right w:val="single" w:color="000000" w:sz="4" w:space="0"/>
                  </w:tcBorders>
                  <w:vAlign w:val="center"/>
                </w:tcPr>
                <w:p w14:paraId="4BBCF68C">
                  <w:pPr>
                    <w:adjustRightInd w:val="0"/>
                    <w:snapToGrid w:val="0"/>
                    <w:jc w:val="center"/>
                    <w:rPr>
                      <w:b/>
                      <w:bCs/>
                      <w:color w:val="auto"/>
                      <w:kern w:val="0"/>
                    </w:rPr>
                  </w:pPr>
                  <w:r>
                    <w:rPr>
                      <w:b/>
                      <w:bCs/>
                      <w:color w:val="auto"/>
                      <w:kern w:val="0"/>
                    </w:rPr>
                    <w:t>能源种类</w:t>
                  </w:r>
                </w:p>
              </w:tc>
              <w:tc>
                <w:tcPr>
                  <w:tcW w:w="912" w:type="dxa"/>
                  <w:vMerge w:val="restart"/>
                  <w:tcBorders>
                    <w:top w:val="single" w:color="000000" w:sz="4" w:space="0"/>
                    <w:left w:val="single" w:color="000000" w:sz="4" w:space="0"/>
                    <w:bottom w:val="single" w:color="000000" w:sz="4" w:space="0"/>
                    <w:right w:val="single" w:color="000000" w:sz="4" w:space="0"/>
                  </w:tcBorders>
                  <w:vAlign w:val="center"/>
                </w:tcPr>
                <w:p w14:paraId="2B4B365F">
                  <w:pPr>
                    <w:adjustRightInd w:val="0"/>
                    <w:snapToGrid w:val="0"/>
                    <w:jc w:val="center"/>
                    <w:rPr>
                      <w:b/>
                      <w:bCs/>
                      <w:color w:val="auto"/>
                      <w:kern w:val="0"/>
                    </w:rPr>
                  </w:pPr>
                  <w:r>
                    <w:rPr>
                      <w:b/>
                      <w:bCs/>
                      <w:color w:val="auto"/>
                      <w:kern w:val="0"/>
                    </w:rPr>
                    <w:t>实物量</w:t>
                  </w:r>
                </w:p>
              </w:tc>
              <w:tc>
                <w:tcPr>
                  <w:tcW w:w="975" w:type="dxa"/>
                  <w:vMerge w:val="restart"/>
                  <w:tcBorders>
                    <w:top w:val="single" w:color="000000" w:sz="4" w:space="0"/>
                    <w:left w:val="single" w:color="000000" w:sz="4" w:space="0"/>
                    <w:bottom w:val="single" w:color="000000" w:sz="4" w:space="0"/>
                    <w:right w:val="single" w:color="000000" w:sz="4" w:space="0"/>
                  </w:tcBorders>
                  <w:vAlign w:val="center"/>
                </w:tcPr>
                <w:p w14:paraId="7F71A85C">
                  <w:pPr>
                    <w:adjustRightInd w:val="0"/>
                    <w:snapToGrid w:val="0"/>
                    <w:jc w:val="center"/>
                    <w:rPr>
                      <w:b/>
                      <w:bCs/>
                      <w:color w:val="auto"/>
                      <w:kern w:val="0"/>
                    </w:rPr>
                  </w:pPr>
                  <w:r>
                    <w:rPr>
                      <w:b/>
                      <w:bCs/>
                      <w:color w:val="auto"/>
                      <w:kern w:val="0"/>
                    </w:rPr>
                    <w:t>单位</w:t>
                  </w:r>
                </w:p>
              </w:tc>
              <w:tc>
                <w:tcPr>
                  <w:tcW w:w="2163" w:type="dxa"/>
                  <w:gridSpan w:val="2"/>
                  <w:vMerge w:val="restart"/>
                  <w:tcBorders>
                    <w:top w:val="single" w:color="000000" w:sz="4" w:space="0"/>
                    <w:left w:val="single" w:color="000000" w:sz="4" w:space="0"/>
                    <w:bottom w:val="single" w:color="000000" w:sz="4" w:space="0"/>
                    <w:right w:val="single" w:color="000000" w:sz="4" w:space="0"/>
                  </w:tcBorders>
                  <w:vAlign w:val="center"/>
                </w:tcPr>
                <w:p w14:paraId="4654C70F">
                  <w:pPr>
                    <w:adjustRightInd w:val="0"/>
                    <w:snapToGrid w:val="0"/>
                    <w:jc w:val="center"/>
                    <w:rPr>
                      <w:b/>
                      <w:bCs/>
                      <w:color w:val="auto"/>
                      <w:kern w:val="0"/>
                    </w:rPr>
                  </w:pPr>
                  <w:r>
                    <w:rPr>
                      <w:b/>
                      <w:bCs/>
                      <w:color w:val="auto"/>
                      <w:kern w:val="0"/>
                    </w:rPr>
                    <w:t>折标系数</w:t>
                  </w:r>
                </w:p>
              </w:tc>
              <w:tc>
                <w:tcPr>
                  <w:tcW w:w="1100" w:type="dxa"/>
                  <w:tcBorders>
                    <w:top w:val="single" w:color="000000" w:sz="4" w:space="0"/>
                    <w:left w:val="single" w:color="000000" w:sz="4" w:space="0"/>
                    <w:bottom w:val="single" w:color="000000" w:sz="4" w:space="0"/>
                    <w:right w:val="single" w:color="000000" w:sz="4" w:space="0"/>
                  </w:tcBorders>
                  <w:vAlign w:val="center"/>
                </w:tcPr>
                <w:p w14:paraId="3D656B2F">
                  <w:pPr>
                    <w:adjustRightInd w:val="0"/>
                    <w:snapToGrid w:val="0"/>
                    <w:jc w:val="center"/>
                    <w:rPr>
                      <w:b/>
                      <w:bCs/>
                      <w:color w:val="auto"/>
                      <w:kern w:val="0"/>
                    </w:rPr>
                  </w:pPr>
                  <w:r>
                    <w:rPr>
                      <w:b/>
                      <w:bCs/>
                      <w:color w:val="auto"/>
                      <w:kern w:val="0"/>
                    </w:rPr>
                    <w:t>综合能耗</w:t>
                  </w:r>
                </w:p>
              </w:tc>
              <w:tc>
                <w:tcPr>
                  <w:tcW w:w="1745" w:type="dxa"/>
                  <w:vMerge w:val="restart"/>
                  <w:tcBorders>
                    <w:top w:val="single" w:color="000000" w:sz="4" w:space="0"/>
                    <w:left w:val="single" w:color="000000" w:sz="4" w:space="0"/>
                    <w:bottom w:val="single" w:color="000000" w:sz="4" w:space="0"/>
                    <w:right w:val="single" w:color="000000" w:sz="4" w:space="0"/>
                  </w:tcBorders>
                  <w:vAlign w:val="center"/>
                </w:tcPr>
                <w:p w14:paraId="76CDB0A7">
                  <w:pPr>
                    <w:adjustRightInd w:val="0"/>
                    <w:snapToGrid w:val="0"/>
                    <w:jc w:val="center"/>
                    <w:rPr>
                      <w:b/>
                      <w:bCs/>
                      <w:color w:val="auto"/>
                      <w:kern w:val="0"/>
                    </w:rPr>
                  </w:pPr>
                  <w:r>
                    <w:rPr>
                      <w:b/>
                      <w:bCs/>
                      <w:color w:val="auto"/>
                      <w:kern w:val="0"/>
                    </w:rPr>
                    <w:t>备注</w:t>
                  </w:r>
                </w:p>
              </w:tc>
            </w:tr>
            <w:tr w14:paraId="1CDF54C1">
              <w:tblPrEx>
                <w:tblCellMar>
                  <w:top w:w="0" w:type="dxa"/>
                  <w:left w:w="108" w:type="dxa"/>
                  <w:bottom w:w="0" w:type="dxa"/>
                  <w:right w:w="108" w:type="dxa"/>
                </w:tblCellMar>
              </w:tblPrEx>
              <w:trPr>
                <w:trHeight w:val="90"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vAlign w:val="center"/>
                </w:tcPr>
                <w:p w14:paraId="0FECD3C7">
                  <w:pPr>
                    <w:adjustRightInd w:val="0"/>
                    <w:snapToGrid w:val="0"/>
                    <w:rPr>
                      <w:b/>
                      <w:bCs/>
                      <w:color w:val="auto"/>
                      <w:kern w:val="0"/>
                    </w:rPr>
                  </w:pPr>
                </w:p>
              </w:tc>
              <w:tc>
                <w:tcPr>
                  <w:tcW w:w="1075" w:type="dxa"/>
                  <w:vMerge w:val="continue"/>
                  <w:tcBorders>
                    <w:top w:val="single" w:color="000000" w:sz="4" w:space="0"/>
                    <w:left w:val="single" w:color="000000" w:sz="4" w:space="0"/>
                    <w:bottom w:val="single" w:color="000000" w:sz="4" w:space="0"/>
                    <w:right w:val="single" w:color="000000" w:sz="4" w:space="0"/>
                  </w:tcBorders>
                  <w:vAlign w:val="center"/>
                </w:tcPr>
                <w:p w14:paraId="0B853AEF">
                  <w:pPr>
                    <w:adjustRightInd w:val="0"/>
                    <w:snapToGrid w:val="0"/>
                    <w:jc w:val="center"/>
                    <w:rPr>
                      <w:b/>
                      <w:bCs/>
                      <w:color w:val="auto"/>
                      <w:kern w:val="0"/>
                    </w:rPr>
                  </w:pPr>
                </w:p>
              </w:tc>
              <w:tc>
                <w:tcPr>
                  <w:tcW w:w="912" w:type="dxa"/>
                  <w:vMerge w:val="continue"/>
                  <w:tcBorders>
                    <w:top w:val="single" w:color="000000" w:sz="4" w:space="0"/>
                    <w:left w:val="single" w:color="000000" w:sz="4" w:space="0"/>
                    <w:bottom w:val="single" w:color="000000" w:sz="4" w:space="0"/>
                    <w:right w:val="single" w:color="000000" w:sz="4" w:space="0"/>
                  </w:tcBorders>
                  <w:vAlign w:val="center"/>
                </w:tcPr>
                <w:p w14:paraId="11329ACD">
                  <w:pPr>
                    <w:adjustRightInd w:val="0"/>
                    <w:snapToGrid w:val="0"/>
                    <w:jc w:val="center"/>
                    <w:rPr>
                      <w:b/>
                      <w:bCs/>
                      <w:color w:val="auto"/>
                      <w:kern w:val="0"/>
                    </w:rPr>
                  </w:pPr>
                </w:p>
              </w:tc>
              <w:tc>
                <w:tcPr>
                  <w:tcW w:w="975" w:type="dxa"/>
                  <w:vMerge w:val="continue"/>
                  <w:tcBorders>
                    <w:top w:val="single" w:color="000000" w:sz="4" w:space="0"/>
                    <w:left w:val="single" w:color="000000" w:sz="4" w:space="0"/>
                    <w:bottom w:val="single" w:color="000000" w:sz="4" w:space="0"/>
                    <w:right w:val="single" w:color="000000" w:sz="4" w:space="0"/>
                  </w:tcBorders>
                  <w:vAlign w:val="center"/>
                </w:tcPr>
                <w:p w14:paraId="5D6951E2">
                  <w:pPr>
                    <w:adjustRightInd w:val="0"/>
                    <w:snapToGrid w:val="0"/>
                    <w:jc w:val="center"/>
                    <w:rPr>
                      <w:b/>
                      <w:bCs/>
                      <w:color w:val="auto"/>
                      <w:kern w:val="0"/>
                    </w:rPr>
                  </w:pPr>
                </w:p>
              </w:tc>
              <w:tc>
                <w:tcPr>
                  <w:tcW w:w="2163" w:type="dxa"/>
                  <w:gridSpan w:val="2"/>
                  <w:vMerge w:val="continue"/>
                  <w:tcBorders>
                    <w:top w:val="single" w:color="000000" w:sz="4" w:space="0"/>
                    <w:left w:val="single" w:color="000000" w:sz="4" w:space="0"/>
                    <w:bottom w:val="single" w:color="000000" w:sz="4" w:space="0"/>
                    <w:right w:val="single" w:color="000000" w:sz="4" w:space="0"/>
                  </w:tcBorders>
                  <w:vAlign w:val="center"/>
                </w:tcPr>
                <w:p w14:paraId="2C7739C6">
                  <w:pPr>
                    <w:adjustRightInd w:val="0"/>
                    <w:snapToGrid w:val="0"/>
                    <w:jc w:val="center"/>
                    <w:rPr>
                      <w:b/>
                      <w:bCs/>
                      <w:color w:val="auto"/>
                      <w:kern w:val="0"/>
                    </w:rPr>
                  </w:pPr>
                </w:p>
              </w:tc>
              <w:tc>
                <w:tcPr>
                  <w:tcW w:w="1100" w:type="dxa"/>
                  <w:tcBorders>
                    <w:top w:val="single" w:color="000000" w:sz="4" w:space="0"/>
                    <w:left w:val="single" w:color="000000" w:sz="4" w:space="0"/>
                    <w:bottom w:val="single" w:color="000000" w:sz="4" w:space="0"/>
                    <w:right w:val="single" w:color="000000" w:sz="4" w:space="0"/>
                  </w:tcBorders>
                  <w:vAlign w:val="center"/>
                </w:tcPr>
                <w:p w14:paraId="74F01F44">
                  <w:pPr>
                    <w:adjustRightInd w:val="0"/>
                    <w:snapToGrid w:val="0"/>
                    <w:jc w:val="center"/>
                    <w:rPr>
                      <w:b/>
                      <w:bCs/>
                      <w:color w:val="auto"/>
                      <w:kern w:val="0"/>
                    </w:rPr>
                  </w:pPr>
                  <w:r>
                    <w:rPr>
                      <w:b/>
                      <w:bCs/>
                      <w:color w:val="auto"/>
                      <w:kern w:val="0"/>
                    </w:rPr>
                    <w:t>（tce）</w:t>
                  </w:r>
                </w:p>
              </w:tc>
              <w:tc>
                <w:tcPr>
                  <w:tcW w:w="1745" w:type="dxa"/>
                  <w:vMerge w:val="continue"/>
                  <w:tcBorders>
                    <w:top w:val="single" w:color="000000" w:sz="4" w:space="0"/>
                    <w:left w:val="single" w:color="000000" w:sz="4" w:space="0"/>
                    <w:bottom w:val="single" w:color="000000" w:sz="4" w:space="0"/>
                    <w:right w:val="single" w:color="000000" w:sz="4" w:space="0"/>
                  </w:tcBorders>
                  <w:vAlign w:val="center"/>
                </w:tcPr>
                <w:p w14:paraId="3AEC78B4">
                  <w:pPr>
                    <w:adjustRightInd w:val="0"/>
                    <w:snapToGrid w:val="0"/>
                    <w:jc w:val="center"/>
                    <w:rPr>
                      <w:color w:val="auto"/>
                      <w:kern w:val="0"/>
                    </w:rPr>
                  </w:pPr>
                </w:p>
              </w:tc>
            </w:tr>
            <w:tr w14:paraId="141630DE">
              <w:tblPrEx>
                <w:tblCellMar>
                  <w:top w:w="0" w:type="dxa"/>
                  <w:left w:w="108" w:type="dxa"/>
                  <w:bottom w:w="0" w:type="dxa"/>
                  <w:right w:w="108" w:type="dxa"/>
                </w:tblCellMar>
              </w:tblPrEx>
              <w:trPr>
                <w:trHeight w:val="162"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vAlign w:val="center"/>
                </w:tcPr>
                <w:p w14:paraId="3EC32EE7">
                  <w:pPr>
                    <w:adjustRightInd w:val="0"/>
                    <w:snapToGrid w:val="0"/>
                    <w:jc w:val="center"/>
                    <w:rPr>
                      <w:color w:val="auto"/>
                      <w:kern w:val="0"/>
                    </w:rPr>
                  </w:pPr>
                  <w:r>
                    <w:rPr>
                      <w:color w:val="auto"/>
                      <w:kern w:val="0"/>
                    </w:rPr>
                    <w:t>1</w:t>
                  </w:r>
                </w:p>
              </w:tc>
              <w:tc>
                <w:tcPr>
                  <w:tcW w:w="1075" w:type="dxa"/>
                  <w:vMerge w:val="restart"/>
                  <w:tcBorders>
                    <w:top w:val="single" w:color="000000" w:sz="4" w:space="0"/>
                    <w:left w:val="single" w:color="000000" w:sz="4" w:space="0"/>
                    <w:bottom w:val="single" w:color="000000" w:sz="4" w:space="0"/>
                    <w:right w:val="single" w:color="000000" w:sz="4" w:space="0"/>
                  </w:tcBorders>
                  <w:vAlign w:val="center"/>
                </w:tcPr>
                <w:p w14:paraId="60EB35FF">
                  <w:pPr>
                    <w:adjustRightInd w:val="0"/>
                    <w:snapToGrid w:val="0"/>
                    <w:jc w:val="center"/>
                    <w:rPr>
                      <w:color w:val="auto"/>
                      <w:kern w:val="0"/>
                    </w:rPr>
                  </w:pPr>
                  <w:r>
                    <w:rPr>
                      <w:color w:val="auto"/>
                      <w:kern w:val="0"/>
                    </w:rPr>
                    <w:t>电力</w:t>
                  </w:r>
                </w:p>
              </w:tc>
              <w:tc>
                <w:tcPr>
                  <w:tcW w:w="912" w:type="dxa"/>
                  <w:vMerge w:val="restart"/>
                  <w:tcBorders>
                    <w:top w:val="single" w:color="000000" w:sz="4" w:space="0"/>
                    <w:left w:val="single" w:color="000000" w:sz="4" w:space="0"/>
                    <w:bottom w:val="single" w:color="000000" w:sz="4" w:space="0"/>
                    <w:right w:val="single" w:color="000000" w:sz="4" w:space="0"/>
                  </w:tcBorders>
                  <w:vAlign w:val="center"/>
                </w:tcPr>
                <w:p w14:paraId="3A836EEC">
                  <w:pPr>
                    <w:adjustRightInd w:val="0"/>
                    <w:snapToGrid w:val="0"/>
                    <w:jc w:val="center"/>
                    <w:rPr>
                      <w:color w:val="auto"/>
                      <w:kern w:val="0"/>
                    </w:rPr>
                  </w:pPr>
                  <w:r>
                    <w:rPr>
                      <w:color w:val="auto"/>
                      <w:kern w:val="0"/>
                    </w:rPr>
                    <w:t>48.67</w:t>
                  </w:r>
                </w:p>
              </w:tc>
              <w:tc>
                <w:tcPr>
                  <w:tcW w:w="975" w:type="dxa"/>
                  <w:vMerge w:val="restart"/>
                  <w:tcBorders>
                    <w:top w:val="single" w:color="000000" w:sz="4" w:space="0"/>
                    <w:left w:val="single" w:color="000000" w:sz="4" w:space="0"/>
                    <w:bottom w:val="single" w:color="000000" w:sz="4" w:space="0"/>
                    <w:right w:val="single" w:color="000000" w:sz="4" w:space="0"/>
                  </w:tcBorders>
                  <w:vAlign w:val="center"/>
                </w:tcPr>
                <w:p w14:paraId="5F43342A">
                  <w:pPr>
                    <w:adjustRightInd w:val="0"/>
                    <w:snapToGrid w:val="0"/>
                    <w:jc w:val="center"/>
                    <w:rPr>
                      <w:color w:val="auto"/>
                      <w:kern w:val="0"/>
                    </w:rPr>
                  </w:pPr>
                  <w:r>
                    <w:rPr>
                      <w:color w:val="auto"/>
                      <w:kern w:val="0"/>
                    </w:rPr>
                    <w:t>万kW.h</w:t>
                  </w:r>
                </w:p>
              </w:tc>
              <w:tc>
                <w:tcPr>
                  <w:tcW w:w="875" w:type="dxa"/>
                  <w:tcBorders>
                    <w:top w:val="single" w:color="000000" w:sz="4" w:space="0"/>
                    <w:left w:val="single" w:color="000000" w:sz="4" w:space="0"/>
                    <w:bottom w:val="single" w:color="000000" w:sz="4" w:space="0"/>
                    <w:right w:val="single" w:color="000000" w:sz="4" w:space="0"/>
                  </w:tcBorders>
                  <w:vAlign w:val="center"/>
                </w:tcPr>
                <w:p w14:paraId="303526B2">
                  <w:pPr>
                    <w:adjustRightInd w:val="0"/>
                    <w:snapToGrid w:val="0"/>
                    <w:jc w:val="center"/>
                    <w:rPr>
                      <w:color w:val="auto"/>
                      <w:kern w:val="0"/>
                    </w:rPr>
                  </w:pPr>
                  <w:r>
                    <w:rPr>
                      <w:color w:val="auto"/>
                      <w:kern w:val="0"/>
                    </w:rPr>
                    <w:t>1.229</w:t>
                  </w:r>
                </w:p>
              </w:tc>
              <w:tc>
                <w:tcPr>
                  <w:tcW w:w="1288" w:type="dxa"/>
                  <w:tcBorders>
                    <w:top w:val="single" w:color="000000" w:sz="4" w:space="0"/>
                    <w:left w:val="single" w:color="000000" w:sz="4" w:space="0"/>
                    <w:bottom w:val="single" w:color="000000" w:sz="4" w:space="0"/>
                    <w:right w:val="single" w:color="000000" w:sz="4" w:space="0"/>
                  </w:tcBorders>
                  <w:vAlign w:val="center"/>
                </w:tcPr>
                <w:p w14:paraId="021A42AD">
                  <w:pPr>
                    <w:adjustRightInd w:val="0"/>
                    <w:snapToGrid w:val="0"/>
                    <w:jc w:val="center"/>
                    <w:rPr>
                      <w:color w:val="auto"/>
                      <w:kern w:val="0"/>
                    </w:rPr>
                  </w:pPr>
                  <w:r>
                    <w:rPr>
                      <w:color w:val="auto"/>
                      <w:kern w:val="0"/>
                    </w:rPr>
                    <w:t>tce/万kW.h</w:t>
                  </w:r>
                </w:p>
              </w:tc>
              <w:tc>
                <w:tcPr>
                  <w:tcW w:w="1100" w:type="dxa"/>
                  <w:tcBorders>
                    <w:top w:val="single" w:color="000000" w:sz="4" w:space="0"/>
                    <w:left w:val="single" w:color="000000" w:sz="4" w:space="0"/>
                    <w:bottom w:val="single" w:color="000000" w:sz="4" w:space="0"/>
                    <w:right w:val="single" w:color="000000" w:sz="4" w:space="0"/>
                  </w:tcBorders>
                  <w:vAlign w:val="center"/>
                </w:tcPr>
                <w:p w14:paraId="447C8951">
                  <w:pPr>
                    <w:adjustRightInd w:val="0"/>
                    <w:snapToGrid w:val="0"/>
                    <w:jc w:val="center"/>
                    <w:rPr>
                      <w:color w:val="auto"/>
                      <w:kern w:val="0"/>
                    </w:rPr>
                  </w:pPr>
                  <w:r>
                    <w:rPr>
                      <w:color w:val="auto"/>
                      <w:kern w:val="0"/>
                    </w:rPr>
                    <w:t>59.82</w:t>
                  </w:r>
                </w:p>
              </w:tc>
              <w:tc>
                <w:tcPr>
                  <w:tcW w:w="1745" w:type="dxa"/>
                  <w:tcBorders>
                    <w:top w:val="single" w:color="000000" w:sz="4" w:space="0"/>
                    <w:left w:val="single" w:color="000000" w:sz="4" w:space="0"/>
                    <w:bottom w:val="single" w:color="000000" w:sz="4" w:space="0"/>
                    <w:right w:val="single" w:color="000000" w:sz="4" w:space="0"/>
                  </w:tcBorders>
                  <w:vAlign w:val="center"/>
                </w:tcPr>
                <w:p w14:paraId="78ACB12E">
                  <w:pPr>
                    <w:adjustRightInd w:val="0"/>
                    <w:snapToGrid w:val="0"/>
                    <w:jc w:val="center"/>
                    <w:rPr>
                      <w:color w:val="auto"/>
                      <w:kern w:val="0"/>
                    </w:rPr>
                  </w:pPr>
                  <w:r>
                    <w:rPr>
                      <w:color w:val="auto"/>
                      <w:kern w:val="0"/>
                    </w:rPr>
                    <w:t>当量值</w:t>
                  </w:r>
                </w:p>
              </w:tc>
            </w:tr>
            <w:tr w14:paraId="08BF09D1">
              <w:tblPrEx>
                <w:tblCellMar>
                  <w:top w:w="0" w:type="dxa"/>
                  <w:left w:w="108" w:type="dxa"/>
                  <w:bottom w:w="0" w:type="dxa"/>
                  <w:right w:w="108" w:type="dxa"/>
                </w:tblCellMar>
              </w:tblPrEx>
              <w:trPr>
                <w:trHeight w:val="90"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vAlign w:val="center"/>
                </w:tcPr>
                <w:p w14:paraId="325D7191">
                  <w:pPr>
                    <w:adjustRightInd w:val="0"/>
                    <w:snapToGrid w:val="0"/>
                    <w:jc w:val="center"/>
                    <w:rPr>
                      <w:color w:val="auto"/>
                      <w:kern w:val="0"/>
                    </w:rPr>
                  </w:pPr>
                </w:p>
              </w:tc>
              <w:tc>
                <w:tcPr>
                  <w:tcW w:w="1075" w:type="dxa"/>
                  <w:vMerge w:val="continue"/>
                  <w:tcBorders>
                    <w:top w:val="single" w:color="000000" w:sz="4" w:space="0"/>
                    <w:left w:val="single" w:color="000000" w:sz="4" w:space="0"/>
                    <w:bottom w:val="single" w:color="000000" w:sz="4" w:space="0"/>
                    <w:right w:val="single" w:color="000000" w:sz="4" w:space="0"/>
                  </w:tcBorders>
                  <w:vAlign w:val="center"/>
                </w:tcPr>
                <w:p w14:paraId="45DA9500">
                  <w:pPr>
                    <w:adjustRightInd w:val="0"/>
                    <w:snapToGrid w:val="0"/>
                    <w:jc w:val="center"/>
                    <w:rPr>
                      <w:color w:val="auto"/>
                      <w:kern w:val="0"/>
                    </w:rPr>
                  </w:pPr>
                </w:p>
              </w:tc>
              <w:tc>
                <w:tcPr>
                  <w:tcW w:w="912" w:type="dxa"/>
                  <w:vMerge w:val="continue"/>
                  <w:tcBorders>
                    <w:top w:val="single" w:color="000000" w:sz="4" w:space="0"/>
                    <w:left w:val="single" w:color="000000" w:sz="4" w:space="0"/>
                    <w:bottom w:val="single" w:color="000000" w:sz="4" w:space="0"/>
                    <w:right w:val="single" w:color="000000" w:sz="4" w:space="0"/>
                  </w:tcBorders>
                  <w:vAlign w:val="center"/>
                </w:tcPr>
                <w:p w14:paraId="6D930C38">
                  <w:pPr>
                    <w:adjustRightInd w:val="0"/>
                    <w:snapToGrid w:val="0"/>
                    <w:jc w:val="center"/>
                    <w:rPr>
                      <w:color w:val="auto"/>
                      <w:kern w:val="0"/>
                    </w:rPr>
                  </w:pPr>
                </w:p>
              </w:tc>
              <w:tc>
                <w:tcPr>
                  <w:tcW w:w="975" w:type="dxa"/>
                  <w:vMerge w:val="continue"/>
                  <w:tcBorders>
                    <w:top w:val="single" w:color="000000" w:sz="4" w:space="0"/>
                    <w:left w:val="single" w:color="000000" w:sz="4" w:space="0"/>
                    <w:bottom w:val="single" w:color="000000" w:sz="4" w:space="0"/>
                    <w:right w:val="single" w:color="000000" w:sz="4" w:space="0"/>
                  </w:tcBorders>
                  <w:vAlign w:val="center"/>
                </w:tcPr>
                <w:p w14:paraId="3D48BDC6">
                  <w:pPr>
                    <w:adjustRightInd w:val="0"/>
                    <w:snapToGrid w:val="0"/>
                    <w:jc w:val="center"/>
                    <w:rPr>
                      <w:color w:val="auto"/>
                      <w:kern w:val="0"/>
                    </w:rPr>
                  </w:pPr>
                </w:p>
              </w:tc>
              <w:tc>
                <w:tcPr>
                  <w:tcW w:w="875" w:type="dxa"/>
                  <w:tcBorders>
                    <w:top w:val="single" w:color="000000" w:sz="4" w:space="0"/>
                    <w:left w:val="single" w:color="000000" w:sz="4" w:space="0"/>
                    <w:bottom w:val="single" w:color="000000" w:sz="4" w:space="0"/>
                    <w:right w:val="single" w:color="000000" w:sz="4" w:space="0"/>
                  </w:tcBorders>
                  <w:vAlign w:val="center"/>
                </w:tcPr>
                <w:p w14:paraId="2AA53178">
                  <w:pPr>
                    <w:adjustRightInd w:val="0"/>
                    <w:snapToGrid w:val="0"/>
                    <w:jc w:val="center"/>
                    <w:rPr>
                      <w:color w:val="auto"/>
                      <w:kern w:val="0"/>
                    </w:rPr>
                  </w:pPr>
                  <w:r>
                    <w:rPr>
                      <w:color w:val="auto"/>
                      <w:kern w:val="0"/>
                    </w:rPr>
                    <w:t>3.12</w:t>
                  </w:r>
                </w:p>
              </w:tc>
              <w:tc>
                <w:tcPr>
                  <w:tcW w:w="1288" w:type="dxa"/>
                  <w:tcBorders>
                    <w:top w:val="single" w:color="000000" w:sz="4" w:space="0"/>
                    <w:left w:val="single" w:color="000000" w:sz="4" w:space="0"/>
                    <w:bottom w:val="single" w:color="000000" w:sz="4" w:space="0"/>
                    <w:right w:val="single" w:color="000000" w:sz="4" w:space="0"/>
                  </w:tcBorders>
                  <w:vAlign w:val="center"/>
                </w:tcPr>
                <w:p w14:paraId="1E678896">
                  <w:pPr>
                    <w:adjustRightInd w:val="0"/>
                    <w:snapToGrid w:val="0"/>
                    <w:jc w:val="center"/>
                    <w:rPr>
                      <w:color w:val="auto"/>
                      <w:kern w:val="0"/>
                    </w:rPr>
                  </w:pPr>
                  <w:r>
                    <w:rPr>
                      <w:color w:val="auto"/>
                      <w:kern w:val="0"/>
                    </w:rPr>
                    <w:t>tce/万kW.h</w:t>
                  </w:r>
                </w:p>
              </w:tc>
              <w:tc>
                <w:tcPr>
                  <w:tcW w:w="1100" w:type="dxa"/>
                  <w:tcBorders>
                    <w:top w:val="single" w:color="000000" w:sz="4" w:space="0"/>
                    <w:left w:val="single" w:color="000000" w:sz="4" w:space="0"/>
                    <w:bottom w:val="single" w:color="000000" w:sz="4" w:space="0"/>
                    <w:right w:val="single" w:color="000000" w:sz="4" w:space="0"/>
                  </w:tcBorders>
                  <w:vAlign w:val="center"/>
                </w:tcPr>
                <w:p w14:paraId="04EF9A9E">
                  <w:pPr>
                    <w:adjustRightInd w:val="0"/>
                    <w:snapToGrid w:val="0"/>
                    <w:jc w:val="center"/>
                    <w:rPr>
                      <w:color w:val="auto"/>
                      <w:kern w:val="0"/>
                    </w:rPr>
                  </w:pPr>
                  <w:r>
                    <w:rPr>
                      <w:color w:val="auto"/>
                      <w:kern w:val="0"/>
                    </w:rPr>
                    <w:t>151.85</w:t>
                  </w:r>
                </w:p>
              </w:tc>
              <w:tc>
                <w:tcPr>
                  <w:tcW w:w="1745" w:type="dxa"/>
                  <w:tcBorders>
                    <w:top w:val="single" w:color="000000" w:sz="4" w:space="0"/>
                    <w:left w:val="single" w:color="000000" w:sz="4" w:space="0"/>
                    <w:bottom w:val="single" w:color="000000" w:sz="4" w:space="0"/>
                    <w:right w:val="single" w:color="000000" w:sz="4" w:space="0"/>
                  </w:tcBorders>
                  <w:vAlign w:val="center"/>
                </w:tcPr>
                <w:p w14:paraId="770B54BF">
                  <w:pPr>
                    <w:adjustRightInd w:val="0"/>
                    <w:snapToGrid w:val="0"/>
                    <w:jc w:val="center"/>
                    <w:rPr>
                      <w:color w:val="auto"/>
                      <w:kern w:val="0"/>
                    </w:rPr>
                  </w:pPr>
                  <w:r>
                    <w:rPr>
                      <w:color w:val="auto"/>
                      <w:kern w:val="0"/>
                    </w:rPr>
                    <w:t>等价值</w:t>
                  </w:r>
                </w:p>
              </w:tc>
            </w:tr>
            <w:tr w14:paraId="6B556B35">
              <w:tblPrEx>
                <w:tblCellMar>
                  <w:top w:w="0" w:type="dxa"/>
                  <w:left w:w="108" w:type="dxa"/>
                  <w:bottom w:w="0" w:type="dxa"/>
                  <w:right w:w="108" w:type="dxa"/>
                </w:tblCellMar>
              </w:tblPrEx>
              <w:trPr>
                <w:trHeight w:val="419" w:hRule="atLeast"/>
                <w:jc w:val="center"/>
              </w:trPr>
              <w:tc>
                <w:tcPr>
                  <w:tcW w:w="538" w:type="dxa"/>
                  <w:tcBorders>
                    <w:top w:val="single" w:color="000000" w:sz="4" w:space="0"/>
                    <w:left w:val="single" w:color="000000" w:sz="4" w:space="0"/>
                    <w:bottom w:val="single" w:color="000000" w:sz="4" w:space="0"/>
                    <w:right w:val="single" w:color="000000" w:sz="4" w:space="0"/>
                  </w:tcBorders>
                  <w:vAlign w:val="center"/>
                </w:tcPr>
                <w:p w14:paraId="23E85618">
                  <w:pPr>
                    <w:adjustRightInd w:val="0"/>
                    <w:snapToGrid w:val="0"/>
                    <w:jc w:val="center"/>
                    <w:rPr>
                      <w:color w:val="auto"/>
                      <w:kern w:val="0"/>
                    </w:rPr>
                  </w:pPr>
                  <w:r>
                    <w:rPr>
                      <w:color w:val="auto"/>
                      <w:kern w:val="0"/>
                    </w:rPr>
                    <w:t>2</w:t>
                  </w:r>
                </w:p>
              </w:tc>
              <w:tc>
                <w:tcPr>
                  <w:tcW w:w="1075" w:type="dxa"/>
                  <w:tcBorders>
                    <w:top w:val="single" w:color="000000" w:sz="4" w:space="0"/>
                    <w:left w:val="single" w:color="000000" w:sz="4" w:space="0"/>
                    <w:bottom w:val="single" w:color="000000" w:sz="4" w:space="0"/>
                    <w:right w:val="single" w:color="000000" w:sz="4" w:space="0"/>
                  </w:tcBorders>
                  <w:vAlign w:val="center"/>
                </w:tcPr>
                <w:p w14:paraId="233B8EEB">
                  <w:pPr>
                    <w:adjustRightInd w:val="0"/>
                    <w:snapToGrid w:val="0"/>
                    <w:jc w:val="center"/>
                    <w:rPr>
                      <w:color w:val="auto"/>
                      <w:kern w:val="0"/>
                    </w:rPr>
                  </w:pPr>
                  <w:r>
                    <w:rPr>
                      <w:color w:val="auto"/>
                      <w:kern w:val="0"/>
                    </w:rPr>
                    <w:t>水</w:t>
                  </w:r>
                </w:p>
              </w:tc>
              <w:tc>
                <w:tcPr>
                  <w:tcW w:w="912" w:type="dxa"/>
                  <w:tcBorders>
                    <w:top w:val="single" w:color="000000" w:sz="4" w:space="0"/>
                    <w:left w:val="single" w:color="000000" w:sz="4" w:space="0"/>
                    <w:bottom w:val="single" w:color="000000" w:sz="4" w:space="0"/>
                    <w:right w:val="single" w:color="000000" w:sz="4" w:space="0"/>
                  </w:tcBorders>
                  <w:vAlign w:val="center"/>
                </w:tcPr>
                <w:p w14:paraId="3EE689B0">
                  <w:pPr>
                    <w:adjustRightInd w:val="0"/>
                    <w:snapToGrid w:val="0"/>
                    <w:jc w:val="center"/>
                    <w:rPr>
                      <w:rFonts w:hint="default" w:eastAsia="宋体"/>
                      <w:color w:val="auto"/>
                      <w:kern w:val="0"/>
                      <w:lang w:val="en-US" w:eastAsia="zh-CN"/>
                    </w:rPr>
                  </w:pPr>
                  <w:r>
                    <w:rPr>
                      <w:rFonts w:hint="eastAsia"/>
                      <w:color w:val="auto"/>
                      <w:kern w:val="0"/>
                      <w:lang w:val="en-US" w:eastAsia="zh-CN"/>
                    </w:rPr>
                    <w:t>1455</w:t>
                  </w:r>
                </w:p>
              </w:tc>
              <w:tc>
                <w:tcPr>
                  <w:tcW w:w="975" w:type="dxa"/>
                  <w:tcBorders>
                    <w:top w:val="single" w:color="000000" w:sz="4" w:space="0"/>
                    <w:left w:val="single" w:color="000000" w:sz="4" w:space="0"/>
                    <w:bottom w:val="single" w:color="000000" w:sz="4" w:space="0"/>
                    <w:right w:val="single" w:color="000000" w:sz="4" w:space="0"/>
                  </w:tcBorders>
                  <w:vAlign w:val="center"/>
                </w:tcPr>
                <w:p w14:paraId="2D3D073F">
                  <w:pPr>
                    <w:adjustRightInd w:val="0"/>
                    <w:snapToGrid w:val="0"/>
                    <w:jc w:val="center"/>
                    <w:rPr>
                      <w:color w:val="auto"/>
                      <w:kern w:val="0"/>
                    </w:rPr>
                  </w:pPr>
                  <w:r>
                    <w:rPr>
                      <w:color w:val="auto"/>
                      <w:kern w:val="0"/>
                    </w:rPr>
                    <w:t>m</w:t>
                  </w:r>
                  <w:r>
                    <w:rPr>
                      <w:color w:val="auto"/>
                      <w:kern w:val="0"/>
                      <w:vertAlign w:val="superscript"/>
                    </w:rPr>
                    <w:t>3</w:t>
                  </w:r>
                </w:p>
              </w:tc>
              <w:tc>
                <w:tcPr>
                  <w:tcW w:w="875" w:type="dxa"/>
                  <w:tcBorders>
                    <w:top w:val="single" w:color="000000" w:sz="4" w:space="0"/>
                    <w:left w:val="single" w:color="000000" w:sz="4" w:space="0"/>
                    <w:bottom w:val="single" w:color="000000" w:sz="4" w:space="0"/>
                    <w:right w:val="single" w:color="000000" w:sz="4" w:space="0"/>
                  </w:tcBorders>
                  <w:vAlign w:val="center"/>
                </w:tcPr>
                <w:p w14:paraId="194BBB5B">
                  <w:pPr>
                    <w:pStyle w:val="31"/>
                    <w:adjustRightInd w:val="0"/>
                    <w:spacing w:before="0" w:after="0" w:line="240" w:lineRule="auto"/>
                    <w:ind w:right="0"/>
                    <w:jc w:val="center"/>
                    <w:rPr>
                      <w:color w:val="auto"/>
                    </w:rPr>
                  </w:pPr>
                  <w:r>
                    <w:rPr>
                      <w:color w:val="auto"/>
                      <w:sz w:val="21"/>
                      <w:szCs w:val="21"/>
                    </w:rPr>
                    <w:t>0.0857</w:t>
                  </w:r>
                </w:p>
              </w:tc>
              <w:tc>
                <w:tcPr>
                  <w:tcW w:w="1288" w:type="dxa"/>
                  <w:tcBorders>
                    <w:top w:val="single" w:color="000000" w:sz="4" w:space="0"/>
                    <w:left w:val="single" w:color="000000" w:sz="4" w:space="0"/>
                    <w:bottom w:val="single" w:color="000000" w:sz="4" w:space="0"/>
                    <w:right w:val="single" w:color="000000" w:sz="4" w:space="0"/>
                  </w:tcBorders>
                  <w:vAlign w:val="center"/>
                </w:tcPr>
                <w:p w14:paraId="095F3FC5">
                  <w:pPr>
                    <w:adjustRightInd w:val="0"/>
                    <w:snapToGrid w:val="0"/>
                    <w:jc w:val="center"/>
                    <w:rPr>
                      <w:color w:val="auto"/>
                      <w:kern w:val="0"/>
                    </w:rPr>
                  </w:pPr>
                  <w:r>
                    <w:rPr>
                      <w:color w:val="auto"/>
                      <w:kern w:val="0"/>
                    </w:rPr>
                    <w:t>kgce/t</w:t>
                  </w:r>
                </w:p>
              </w:tc>
              <w:tc>
                <w:tcPr>
                  <w:tcW w:w="1100" w:type="dxa"/>
                  <w:tcBorders>
                    <w:top w:val="single" w:color="000000" w:sz="4" w:space="0"/>
                    <w:left w:val="single" w:color="000000" w:sz="4" w:space="0"/>
                    <w:bottom w:val="single" w:color="000000" w:sz="4" w:space="0"/>
                    <w:right w:val="single" w:color="000000" w:sz="4" w:space="0"/>
                  </w:tcBorders>
                  <w:vAlign w:val="center"/>
                </w:tcPr>
                <w:p w14:paraId="261E1467">
                  <w:pPr>
                    <w:adjustRightInd w:val="0"/>
                    <w:snapToGrid w:val="0"/>
                    <w:jc w:val="center"/>
                    <w:rPr>
                      <w:rFonts w:hint="default" w:eastAsia="宋体"/>
                      <w:color w:val="auto"/>
                      <w:kern w:val="0"/>
                      <w:lang w:val="en-US" w:eastAsia="zh-CN"/>
                    </w:rPr>
                  </w:pPr>
                  <w:r>
                    <w:rPr>
                      <w:color w:val="auto"/>
                      <w:kern w:val="0"/>
                    </w:rPr>
                    <w:t>0.</w:t>
                  </w:r>
                  <w:r>
                    <w:rPr>
                      <w:rFonts w:hint="eastAsia"/>
                      <w:color w:val="auto"/>
                      <w:kern w:val="0"/>
                      <w:lang w:val="en-US" w:eastAsia="zh-CN"/>
                    </w:rPr>
                    <w:t>125</w:t>
                  </w:r>
                </w:p>
              </w:tc>
              <w:tc>
                <w:tcPr>
                  <w:tcW w:w="1745" w:type="dxa"/>
                  <w:tcBorders>
                    <w:top w:val="single" w:color="000000" w:sz="4" w:space="0"/>
                    <w:left w:val="single" w:color="000000" w:sz="4" w:space="0"/>
                    <w:bottom w:val="single" w:color="000000" w:sz="4" w:space="0"/>
                    <w:right w:val="single" w:color="000000" w:sz="4" w:space="0"/>
                  </w:tcBorders>
                  <w:vAlign w:val="center"/>
                </w:tcPr>
                <w:p w14:paraId="31537FAA">
                  <w:pPr>
                    <w:adjustRightInd w:val="0"/>
                    <w:snapToGrid w:val="0"/>
                    <w:jc w:val="center"/>
                    <w:rPr>
                      <w:color w:val="auto"/>
                      <w:kern w:val="0"/>
                    </w:rPr>
                  </w:pPr>
                  <w:r>
                    <w:rPr>
                      <w:color w:val="auto"/>
                      <w:kern w:val="0"/>
                    </w:rPr>
                    <w:t>耗能工质折标准煤系数（按能源等价值计）</w:t>
                  </w:r>
                </w:p>
              </w:tc>
            </w:tr>
            <w:tr w14:paraId="7D720346">
              <w:tblPrEx>
                <w:tblCellMar>
                  <w:top w:w="0" w:type="dxa"/>
                  <w:left w:w="108" w:type="dxa"/>
                  <w:bottom w:w="0" w:type="dxa"/>
                  <w:right w:w="108" w:type="dxa"/>
                </w:tblCellMar>
              </w:tblPrEx>
              <w:trPr>
                <w:trHeight w:val="174" w:hRule="atLeast"/>
                <w:jc w:val="center"/>
              </w:trPr>
              <w:tc>
                <w:tcPr>
                  <w:tcW w:w="538" w:type="dxa"/>
                  <w:vMerge w:val="restart"/>
                  <w:tcBorders>
                    <w:top w:val="single" w:color="000000" w:sz="4" w:space="0"/>
                    <w:left w:val="single" w:color="000000" w:sz="4" w:space="0"/>
                    <w:bottom w:val="single" w:color="000000" w:sz="4" w:space="0"/>
                    <w:right w:val="single" w:color="000000" w:sz="4" w:space="0"/>
                  </w:tcBorders>
                  <w:vAlign w:val="center"/>
                </w:tcPr>
                <w:p w14:paraId="46FEB0E9">
                  <w:pPr>
                    <w:adjustRightInd w:val="0"/>
                    <w:snapToGrid w:val="0"/>
                    <w:jc w:val="center"/>
                    <w:rPr>
                      <w:color w:val="auto"/>
                      <w:kern w:val="0"/>
                    </w:rPr>
                  </w:pPr>
                  <w:r>
                    <w:rPr>
                      <w:color w:val="auto"/>
                      <w:kern w:val="0"/>
                    </w:rPr>
                    <w:t>3</w:t>
                  </w:r>
                </w:p>
              </w:tc>
              <w:tc>
                <w:tcPr>
                  <w:tcW w:w="5125" w:type="dxa"/>
                  <w:gridSpan w:val="5"/>
                  <w:vMerge w:val="restart"/>
                  <w:tcBorders>
                    <w:top w:val="single" w:color="000000" w:sz="4" w:space="0"/>
                    <w:left w:val="single" w:color="000000" w:sz="4" w:space="0"/>
                    <w:bottom w:val="single" w:color="000000" w:sz="4" w:space="0"/>
                    <w:right w:val="single" w:color="000000" w:sz="4" w:space="0"/>
                  </w:tcBorders>
                  <w:vAlign w:val="center"/>
                </w:tcPr>
                <w:p w14:paraId="33D5C0C6">
                  <w:pPr>
                    <w:adjustRightInd w:val="0"/>
                    <w:snapToGrid w:val="0"/>
                    <w:jc w:val="center"/>
                    <w:rPr>
                      <w:color w:val="auto"/>
                      <w:kern w:val="0"/>
                    </w:rPr>
                  </w:pPr>
                  <w:r>
                    <w:rPr>
                      <w:color w:val="auto"/>
                      <w:kern w:val="0"/>
                    </w:rPr>
                    <w:t>合计</w:t>
                  </w:r>
                </w:p>
              </w:tc>
              <w:tc>
                <w:tcPr>
                  <w:tcW w:w="1100" w:type="dxa"/>
                  <w:tcBorders>
                    <w:top w:val="single" w:color="000000" w:sz="4" w:space="0"/>
                    <w:left w:val="single" w:color="000000" w:sz="4" w:space="0"/>
                    <w:bottom w:val="single" w:color="000000" w:sz="4" w:space="0"/>
                    <w:right w:val="single" w:color="000000" w:sz="4" w:space="0"/>
                  </w:tcBorders>
                  <w:vAlign w:val="center"/>
                </w:tcPr>
                <w:p w14:paraId="2A513583">
                  <w:pPr>
                    <w:adjustRightInd w:val="0"/>
                    <w:snapToGrid w:val="0"/>
                    <w:jc w:val="center"/>
                    <w:rPr>
                      <w:rFonts w:hint="eastAsia" w:eastAsia="宋体"/>
                      <w:color w:val="auto"/>
                      <w:kern w:val="0"/>
                      <w:lang w:val="en-US" w:eastAsia="zh-CN"/>
                    </w:rPr>
                  </w:pPr>
                  <w:r>
                    <w:rPr>
                      <w:rFonts w:hint="eastAsia"/>
                      <w:color w:val="auto"/>
                      <w:kern w:val="0"/>
                    </w:rPr>
                    <w:t>59.94</w:t>
                  </w:r>
                  <w:r>
                    <w:rPr>
                      <w:rFonts w:hint="eastAsia"/>
                      <w:color w:val="auto"/>
                      <w:kern w:val="0"/>
                      <w:lang w:val="en-US" w:eastAsia="zh-CN"/>
                    </w:rPr>
                    <w:t>5</w:t>
                  </w:r>
                </w:p>
              </w:tc>
              <w:tc>
                <w:tcPr>
                  <w:tcW w:w="1745" w:type="dxa"/>
                  <w:tcBorders>
                    <w:top w:val="single" w:color="000000" w:sz="4" w:space="0"/>
                    <w:left w:val="single" w:color="000000" w:sz="4" w:space="0"/>
                    <w:bottom w:val="single" w:color="000000" w:sz="4" w:space="0"/>
                    <w:right w:val="single" w:color="000000" w:sz="4" w:space="0"/>
                  </w:tcBorders>
                  <w:vAlign w:val="center"/>
                </w:tcPr>
                <w:p w14:paraId="087EA44E">
                  <w:pPr>
                    <w:adjustRightInd w:val="0"/>
                    <w:snapToGrid w:val="0"/>
                    <w:jc w:val="center"/>
                    <w:rPr>
                      <w:color w:val="auto"/>
                      <w:kern w:val="0"/>
                    </w:rPr>
                  </w:pPr>
                  <w:r>
                    <w:rPr>
                      <w:color w:val="auto"/>
                      <w:kern w:val="0"/>
                    </w:rPr>
                    <w:t>当量值</w:t>
                  </w:r>
                </w:p>
              </w:tc>
            </w:tr>
            <w:tr w14:paraId="39A56D75">
              <w:tblPrEx>
                <w:tblCellMar>
                  <w:top w:w="0" w:type="dxa"/>
                  <w:left w:w="108" w:type="dxa"/>
                  <w:bottom w:w="0" w:type="dxa"/>
                  <w:right w:w="108" w:type="dxa"/>
                </w:tblCellMar>
              </w:tblPrEx>
              <w:trPr>
                <w:trHeight w:val="200" w:hRule="atLeast"/>
                <w:jc w:val="center"/>
              </w:trPr>
              <w:tc>
                <w:tcPr>
                  <w:tcW w:w="538" w:type="dxa"/>
                  <w:vMerge w:val="continue"/>
                  <w:tcBorders>
                    <w:top w:val="single" w:color="000000" w:sz="4" w:space="0"/>
                    <w:left w:val="single" w:color="000000" w:sz="4" w:space="0"/>
                    <w:bottom w:val="single" w:color="000000" w:sz="4" w:space="0"/>
                    <w:right w:val="single" w:color="000000" w:sz="4" w:space="0"/>
                  </w:tcBorders>
                  <w:vAlign w:val="center"/>
                </w:tcPr>
                <w:p w14:paraId="19F48473">
                  <w:pPr>
                    <w:adjustRightInd w:val="0"/>
                    <w:snapToGrid w:val="0"/>
                    <w:rPr>
                      <w:color w:val="auto"/>
                      <w:kern w:val="0"/>
                    </w:rPr>
                  </w:pPr>
                </w:p>
              </w:tc>
              <w:tc>
                <w:tcPr>
                  <w:tcW w:w="5125" w:type="dxa"/>
                  <w:gridSpan w:val="5"/>
                  <w:vMerge w:val="continue"/>
                  <w:tcBorders>
                    <w:top w:val="single" w:color="000000" w:sz="4" w:space="0"/>
                    <w:left w:val="single" w:color="000000" w:sz="4" w:space="0"/>
                    <w:bottom w:val="single" w:color="000000" w:sz="4" w:space="0"/>
                    <w:right w:val="single" w:color="000000" w:sz="4" w:space="0"/>
                  </w:tcBorders>
                  <w:vAlign w:val="center"/>
                </w:tcPr>
                <w:p w14:paraId="5489F888">
                  <w:pPr>
                    <w:adjustRightInd w:val="0"/>
                    <w:snapToGrid w:val="0"/>
                    <w:jc w:val="center"/>
                    <w:rPr>
                      <w:color w:val="auto"/>
                      <w:kern w:val="0"/>
                    </w:rPr>
                  </w:pPr>
                </w:p>
              </w:tc>
              <w:tc>
                <w:tcPr>
                  <w:tcW w:w="1100" w:type="dxa"/>
                  <w:tcBorders>
                    <w:top w:val="single" w:color="000000" w:sz="4" w:space="0"/>
                    <w:left w:val="single" w:color="000000" w:sz="4" w:space="0"/>
                    <w:bottom w:val="single" w:color="000000" w:sz="4" w:space="0"/>
                    <w:right w:val="single" w:color="000000" w:sz="4" w:space="0"/>
                  </w:tcBorders>
                  <w:vAlign w:val="center"/>
                </w:tcPr>
                <w:p w14:paraId="4C10618E">
                  <w:pPr>
                    <w:adjustRightInd w:val="0"/>
                    <w:snapToGrid w:val="0"/>
                    <w:jc w:val="center"/>
                    <w:rPr>
                      <w:rFonts w:hint="default" w:eastAsia="宋体"/>
                      <w:color w:val="auto"/>
                      <w:kern w:val="0"/>
                      <w:lang w:val="en-US" w:eastAsia="zh-CN"/>
                    </w:rPr>
                  </w:pPr>
                  <w:r>
                    <w:rPr>
                      <w:color w:val="auto"/>
                      <w:kern w:val="0"/>
                    </w:rPr>
                    <w:t>151.9</w:t>
                  </w:r>
                  <w:r>
                    <w:rPr>
                      <w:rFonts w:hint="eastAsia"/>
                      <w:color w:val="auto"/>
                      <w:kern w:val="0"/>
                      <w:lang w:val="en-US" w:eastAsia="zh-CN"/>
                    </w:rPr>
                    <w:t>75</w:t>
                  </w:r>
                </w:p>
              </w:tc>
              <w:tc>
                <w:tcPr>
                  <w:tcW w:w="1745" w:type="dxa"/>
                  <w:tcBorders>
                    <w:top w:val="single" w:color="000000" w:sz="4" w:space="0"/>
                    <w:left w:val="single" w:color="000000" w:sz="4" w:space="0"/>
                    <w:bottom w:val="single" w:color="000000" w:sz="4" w:space="0"/>
                    <w:right w:val="single" w:color="000000" w:sz="4" w:space="0"/>
                  </w:tcBorders>
                  <w:vAlign w:val="center"/>
                </w:tcPr>
                <w:p w14:paraId="2B7B70DC">
                  <w:pPr>
                    <w:adjustRightInd w:val="0"/>
                    <w:snapToGrid w:val="0"/>
                    <w:jc w:val="center"/>
                    <w:rPr>
                      <w:color w:val="auto"/>
                      <w:kern w:val="0"/>
                    </w:rPr>
                  </w:pPr>
                  <w:r>
                    <w:rPr>
                      <w:color w:val="auto"/>
                      <w:kern w:val="0"/>
                    </w:rPr>
                    <w:t>等价值</w:t>
                  </w:r>
                </w:p>
              </w:tc>
            </w:tr>
          </w:tbl>
          <w:p w14:paraId="1A64EA90">
            <w:pPr>
              <w:pStyle w:val="413"/>
              <w:spacing w:before="120" w:beforeLines="50"/>
              <w:rPr>
                <w:color w:val="auto"/>
                <w:kern w:val="0"/>
              </w:rPr>
            </w:pPr>
            <w:r>
              <w:rPr>
                <w:color w:val="auto"/>
                <w:kern w:val="0"/>
              </w:rPr>
              <w:t>根据《广东省固定资产投资项目节能审查实施办法》（粤发改资环〔2018〕268号），本项目年综合能源消费量不满1000吨标准煤，且年电力消费量不满500万千瓦时，按照相关节能标准、规范建设，不单独进行节能审查。</w:t>
            </w:r>
          </w:p>
          <w:p w14:paraId="16C01AAA">
            <w:pPr>
              <w:widowControl/>
              <w:jc w:val="center"/>
              <w:rPr>
                <w:b/>
                <w:color w:val="auto"/>
                <w:kern w:val="0"/>
                <w:szCs w:val="21"/>
              </w:rPr>
            </w:pPr>
            <w:r>
              <w:rPr>
                <w:b/>
                <w:color w:val="auto"/>
                <w:kern w:val="0"/>
                <w:szCs w:val="21"/>
              </w:rPr>
              <w:t>表2-9 整体项目能耗水耗一览表</w:t>
            </w:r>
          </w:p>
          <w:tbl>
            <w:tblPr>
              <w:tblStyle w:val="63"/>
              <w:tblW w:w="43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1075"/>
              <w:gridCol w:w="1312"/>
              <w:gridCol w:w="1113"/>
              <w:gridCol w:w="1150"/>
              <w:gridCol w:w="1100"/>
            </w:tblGrid>
            <w:tr w14:paraId="27C04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6" w:type="dxa"/>
                  <w:vMerge w:val="restart"/>
                  <w:vAlign w:val="center"/>
                </w:tcPr>
                <w:p w14:paraId="01C5A545">
                  <w:pPr>
                    <w:adjustRightInd w:val="0"/>
                    <w:snapToGrid w:val="0"/>
                    <w:jc w:val="center"/>
                    <w:rPr>
                      <w:b/>
                      <w:bCs/>
                      <w:color w:val="auto"/>
                      <w:kern w:val="0"/>
                    </w:rPr>
                  </w:pPr>
                  <w:r>
                    <w:rPr>
                      <w:b/>
                      <w:bCs/>
                      <w:color w:val="auto"/>
                      <w:kern w:val="0"/>
                    </w:rPr>
                    <w:t>能耗水耗</w:t>
                  </w:r>
                </w:p>
              </w:tc>
              <w:tc>
                <w:tcPr>
                  <w:tcW w:w="1075" w:type="dxa"/>
                  <w:vMerge w:val="restart"/>
                  <w:vAlign w:val="center"/>
                </w:tcPr>
                <w:p w14:paraId="25759218">
                  <w:pPr>
                    <w:adjustRightInd w:val="0"/>
                    <w:snapToGrid w:val="0"/>
                    <w:jc w:val="center"/>
                    <w:rPr>
                      <w:b/>
                      <w:bCs/>
                      <w:color w:val="auto"/>
                      <w:kern w:val="0"/>
                    </w:rPr>
                  </w:pPr>
                  <w:r>
                    <w:rPr>
                      <w:b/>
                      <w:bCs/>
                      <w:color w:val="auto"/>
                      <w:kern w:val="0"/>
                    </w:rPr>
                    <w:t>单位</w:t>
                  </w:r>
                </w:p>
              </w:tc>
              <w:tc>
                <w:tcPr>
                  <w:tcW w:w="4675" w:type="dxa"/>
                  <w:gridSpan w:val="4"/>
                  <w:vAlign w:val="center"/>
                </w:tcPr>
                <w:p w14:paraId="4C49F2F6">
                  <w:pPr>
                    <w:adjustRightInd w:val="0"/>
                    <w:snapToGrid w:val="0"/>
                    <w:jc w:val="center"/>
                    <w:rPr>
                      <w:b/>
                      <w:bCs/>
                      <w:color w:val="auto"/>
                      <w:kern w:val="0"/>
                    </w:rPr>
                  </w:pPr>
                  <w:r>
                    <w:rPr>
                      <w:b/>
                      <w:bCs/>
                      <w:color w:val="auto"/>
                      <w:kern w:val="0"/>
                    </w:rPr>
                    <w:t>年用量</w:t>
                  </w:r>
                </w:p>
              </w:tc>
            </w:tr>
            <w:tr w14:paraId="587E9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6" w:type="dxa"/>
                  <w:vMerge w:val="continue"/>
                  <w:vAlign w:val="center"/>
                </w:tcPr>
                <w:p w14:paraId="66ED7D33">
                  <w:pPr>
                    <w:adjustRightInd w:val="0"/>
                    <w:snapToGrid w:val="0"/>
                    <w:jc w:val="center"/>
                    <w:rPr>
                      <w:b/>
                      <w:bCs/>
                      <w:color w:val="auto"/>
                      <w:kern w:val="0"/>
                    </w:rPr>
                  </w:pPr>
                </w:p>
              </w:tc>
              <w:tc>
                <w:tcPr>
                  <w:tcW w:w="1075" w:type="dxa"/>
                  <w:vMerge w:val="continue"/>
                  <w:vAlign w:val="center"/>
                </w:tcPr>
                <w:p w14:paraId="090A173B">
                  <w:pPr>
                    <w:adjustRightInd w:val="0"/>
                    <w:snapToGrid w:val="0"/>
                    <w:jc w:val="center"/>
                    <w:rPr>
                      <w:b/>
                      <w:bCs/>
                      <w:color w:val="auto"/>
                      <w:kern w:val="0"/>
                    </w:rPr>
                  </w:pPr>
                </w:p>
              </w:tc>
              <w:tc>
                <w:tcPr>
                  <w:tcW w:w="1312" w:type="dxa"/>
                  <w:vAlign w:val="center"/>
                </w:tcPr>
                <w:p w14:paraId="73884B12">
                  <w:pPr>
                    <w:adjustRightInd w:val="0"/>
                    <w:snapToGrid w:val="0"/>
                    <w:jc w:val="center"/>
                    <w:rPr>
                      <w:b/>
                      <w:bCs/>
                      <w:color w:val="auto"/>
                      <w:kern w:val="0"/>
                    </w:rPr>
                  </w:pPr>
                  <w:r>
                    <w:rPr>
                      <w:b/>
                      <w:bCs/>
                      <w:color w:val="auto"/>
                      <w:kern w:val="0"/>
                    </w:rPr>
                    <w:t>现有项目</w:t>
                  </w:r>
                </w:p>
              </w:tc>
              <w:tc>
                <w:tcPr>
                  <w:tcW w:w="1113" w:type="dxa"/>
                  <w:vAlign w:val="center"/>
                </w:tcPr>
                <w:p w14:paraId="1645C6D7">
                  <w:pPr>
                    <w:adjustRightInd w:val="0"/>
                    <w:snapToGrid w:val="0"/>
                    <w:jc w:val="center"/>
                    <w:rPr>
                      <w:b/>
                      <w:bCs/>
                      <w:color w:val="auto"/>
                      <w:kern w:val="0"/>
                    </w:rPr>
                  </w:pPr>
                  <w:r>
                    <w:rPr>
                      <w:b/>
                      <w:bCs/>
                      <w:color w:val="auto"/>
                      <w:kern w:val="0"/>
                    </w:rPr>
                    <w:t>本项目</w:t>
                  </w:r>
                </w:p>
              </w:tc>
              <w:tc>
                <w:tcPr>
                  <w:tcW w:w="1150" w:type="dxa"/>
                  <w:vAlign w:val="center"/>
                </w:tcPr>
                <w:p w14:paraId="309F0236">
                  <w:pPr>
                    <w:adjustRightInd w:val="0"/>
                    <w:snapToGrid w:val="0"/>
                    <w:jc w:val="center"/>
                    <w:rPr>
                      <w:b/>
                      <w:bCs/>
                      <w:color w:val="auto"/>
                      <w:kern w:val="0"/>
                    </w:rPr>
                  </w:pPr>
                  <w:r>
                    <w:rPr>
                      <w:b/>
                      <w:bCs/>
                      <w:color w:val="auto"/>
                      <w:kern w:val="0"/>
                    </w:rPr>
                    <w:t>整体项目</w:t>
                  </w:r>
                </w:p>
              </w:tc>
              <w:tc>
                <w:tcPr>
                  <w:tcW w:w="1100" w:type="dxa"/>
                  <w:vAlign w:val="center"/>
                </w:tcPr>
                <w:p w14:paraId="23D98BCD">
                  <w:pPr>
                    <w:adjustRightInd w:val="0"/>
                    <w:snapToGrid w:val="0"/>
                    <w:jc w:val="center"/>
                    <w:rPr>
                      <w:b/>
                      <w:bCs/>
                      <w:color w:val="auto"/>
                      <w:kern w:val="0"/>
                    </w:rPr>
                  </w:pPr>
                  <w:r>
                    <w:rPr>
                      <w:b/>
                      <w:bCs/>
                      <w:color w:val="auto"/>
                      <w:kern w:val="0"/>
                    </w:rPr>
                    <w:t>变化情况</w:t>
                  </w:r>
                </w:p>
              </w:tc>
            </w:tr>
            <w:tr w14:paraId="3DB2C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6" w:type="dxa"/>
                  <w:shd w:val="clear" w:color="auto" w:fill="auto"/>
                  <w:vAlign w:val="center"/>
                </w:tcPr>
                <w:p w14:paraId="2B643BFA">
                  <w:pPr>
                    <w:adjustRightInd w:val="0"/>
                    <w:snapToGrid w:val="0"/>
                    <w:jc w:val="center"/>
                    <w:rPr>
                      <w:color w:val="auto"/>
                      <w:kern w:val="0"/>
                    </w:rPr>
                  </w:pPr>
                  <w:r>
                    <w:rPr>
                      <w:color w:val="auto"/>
                      <w:kern w:val="0"/>
                    </w:rPr>
                    <w:t>电力</w:t>
                  </w:r>
                </w:p>
              </w:tc>
              <w:tc>
                <w:tcPr>
                  <w:tcW w:w="1075" w:type="dxa"/>
                  <w:shd w:val="clear" w:color="auto" w:fill="auto"/>
                  <w:vAlign w:val="center"/>
                </w:tcPr>
                <w:p w14:paraId="0D38ABCB">
                  <w:pPr>
                    <w:adjustRightInd w:val="0"/>
                    <w:snapToGrid w:val="0"/>
                    <w:jc w:val="center"/>
                    <w:rPr>
                      <w:color w:val="auto"/>
                      <w:kern w:val="0"/>
                    </w:rPr>
                  </w:pPr>
                  <w:r>
                    <w:rPr>
                      <w:color w:val="auto"/>
                      <w:kern w:val="0"/>
                    </w:rPr>
                    <w:t>万kW.h</w:t>
                  </w:r>
                </w:p>
              </w:tc>
              <w:tc>
                <w:tcPr>
                  <w:tcW w:w="1312" w:type="dxa"/>
                  <w:vAlign w:val="center"/>
                </w:tcPr>
                <w:p w14:paraId="426D6A90">
                  <w:pPr>
                    <w:adjustRightInd w:val="0"/>
                    <w:snapToGrid w:val="0"/>
                    <w:jc w:val="center"/>
                    <w:rPr>
                      <w:color w:val="auto"/>
                      <w:kern w:val="0"/>
                    </w:rPr>
                  </w:pPr>
                  <w:r>
                    <w:rPr>
                      <w:color w:val="auto"/>
                      <w:kern w:val="0"/>
                    </w:rPr>
                    <w:t>304.68</w:t>
                  </w:r>
                </w:p>
              </w:tc>
              <w:tc>
                <w:tcPr>
                  <w:tcW w:w="1113" w:type="dxa"/>
                  <w:vAlign w:val="center"/>
                </w:tcPr>
                <w:p w14:paraId="5FCAD037">
                  <w:pPr>
                    <w:adjustRightInd w:val="0"/>
                    <w:snapToGrid w:val="0"/>
                    <w:jc w:val="center"/>
                    <w:rPr>
                      <w:color w:val="auto"/>
                      <w:kern w:val="0"/>
                    </w:rPr>
                  </w:pPr>
                  <w:r>
                    <w:rPr>
                      <w:color w:val="auto"/>
                      <w:kern w:val="0"/>
                    </w:rPr>
                    <w:t>48.67</w:t>
                  </w:r>
                </w:p>
              </w:tc>
              <w:tc>
                <w:tcPr>
                  <w:tcW w:w="1150" w:type="dxa"/>
                  <w:vAlign w:val="center"/>
                </w:tcPr>
                <w:p w14:paraId="422E67DE">
                  <w:pPr>
                    <w:adjustRightInd w:val="0"/>
                    <w:snapToGrid w:val="0"/>
                    <w:jc w:val="center"/>
                    <w:rPr>
                      <w:color w:val="auto"/>
                      <w:kern w:val="0"/>
                    </w:rPr>
                  </w:pPr>
                  <w:r>
                    <w:rPr>
                      <w:color w:val="auto"/>
                      <w:kern w:val="0"/>
                    </w:rPr>
                    <w:t>353.35</w:t>
                  </w:r>
                </w:p>
              </w:tc>
              <w:tc>
                <w:tcPr>
                  <w:tcW w:w="1100" w:type="dxa"/>
                  <w:vAlign w:val="center"/>
                </w:tcPr>
                <w:p w14:paraId="356C8BE0">
                  <w:pPr>
                    <w:adjustRightInd w:val="0"/>
                    <w:snapToGrid w:val="0"/>
                    <w:jc w:val="center"/>
                    <w:rPr>
                      <w:color w:val="auto"/>
                      <w:kern w:val="0"/>
                    </w:rPr>
                  </w:pPr>
                  <w:r>
                    <w:rPr>
                      <w:color w:val="auto"/>
                      <w:kern w:val="0"/>
                    </w:rPr>
                    <w:t>+48.67</w:t>
                  </w:r>
                </w:p>
              </w:tc>
            </w:tr>
            <w:tr w14:paraId="4C4E9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6" w:type="dxa"/>
                  <w:shd w:val="clear" w:color="auto" w:fill="auto"/>
                  <w:vAlign w:val="center"/>
                </w:tcPr>
                <w:p w14:paraId="4A4722B7">
                  <w:pPr>
                    <w:adjustRightInd w:val="0"/>
                    <w:snapToGrid w:val="0"/>
                    <w:jc w:val="center"/>
                    <w:rPr>
                      <w:color w:val="auto"/>
                      <w:kern w:val="0"/>
                    </w:rPr>
                  </w:pPr>
                  <w:r>
                    <w:rPr>
                      <w:color w:val="auto"/>
                      <w:kern w:val="0"/>
                    </w:rPr>
                    <w:t>水</w:t>
                  </w:r>
                </w:p>
              </w:tc>
              <w:tc>
                <w:tcPr>
                  <w:tcW w:w="1075" w:type="dxa"/>
                  <w:shd w:val="clear" w:color="auto" w:fill="auto"/>
                  <w:vAlign w:val="center"/>
                </w:tcPr>
                <w:p w14:paraId="7B520E5B">
                  <w:pPr>
                    <w:adjustRightInd w:val="0"/>
                    <w:snapToGrid w:val="0"/>
                    <w:jc w:val="center"/>
                    <w:rPr>
                      <w:color w:val="auto"/>
                      <w:kern w:val="0"/>
                    </w:rPr>
                  </w:pPr>
                  <w:r>
                    <w:rPr>
                      <w:color w:val="auto"/>
                      <w:kern w:val="0"/>
                    </w:rPr>
                    <w:t>m</w:t>
                  </w:r>
                  <w:r>
                    <w:rPr>
                      <w:color w:val="auto"/>
                      <w:kern w:val="0"/>
                      <w:vertAlign w:val="superscript"/>
                    </w:rPr>
                    <w:t>3</w:t>
                  </w:r>
                </w:p>
              </w:tc>
              <w:tc>
                <w:tcPr>
                  <w:tcW w:w="1312" w:type="dxa"/>
                  <w:vAlign w:val="center"/>
                </w:tcPr>
                <w:p w14:paraId="7C1F1C71">
                  <w:pPr>
                    <w:adjustRightInd w:val="0"/>
                    <w:snapToGrid w:val="0"/>
                    <w:jc w:val="center"/>
                    <w:rPr>
                      <w:rFonts w:hint="default" w:eastAsia="宋体"/>
                      <w:color w:val="auto"/>
                      <w:kern w:val="0"/>
                      <w:lang w:val="en-US" w:eastAsia="zh-CN"/>
                    </w:rPr>
                  </w:pPr>
                  <w:r>
                    <w:rPr>
                      <w:rFonts w:hint="eastAsia"/>
                      <w:color w:val="auto"/>
                      <w:kern w:val="0"/>
                      <w:lang w:val="en-US" w:eastAsia="zh-CN"/>
                    </w:rPr>
                    <w:t>30200</w:t>
                  </w:r>
                </w:p>
              </w:tc>
              <w:tc>
                <w:tcPr>
                  <w:tcW w:w="1113" w:type="dxa"/>
                  <w:vAlign w:val="center"/>
                </w:tcPr>
                <w:p w14:paraId="6DD76C44">
                  <w:pPr>
                    <w:adjustRightInd w:val="0"/>
                    <w:snapToGrid w:val="0"/>
                    <w:jc w:val="center"/>
                    <w:rPr>
                      <w:rFonts w:hint="default" w:eastAsia="宋体"/>
                      <w:color w:val="auto"/>
                      <w:kern w:val="0"/>
                      <w:lang w:val="en-US" w:eastAsia="zh-CN"/>
                    </w:rPr>
                  </w:pPr>
                  <w:r>
                    <w:rPr>
                      <w:rFonts w:hint="eastAsia"/>
                      <w:color w:val="auto"/>
                      <w:kern w:val="0"/>
                      <w:lang w:val="en-US" w:eastAsia="zh-CN"/>
                    </w:rPr>
                    <w:t>1455</w:t>
                  </w:r>
                </w:p>
              </w:tc>
              <w:tc>
                <w:tcPr>
                  <w:tcW w:w="1150" w:type="dxa"/>
                  <w:vAlign w:val="center"/>
                </w:tcPr>
                <w:p w14:paraId="1CA12842">
                  <w:pPr>
                    <w:adjustRightInd w:val="0"/>
                    <w:snapToGrid w:val="0"/>
                    <w:jc w:val="center"/>
                    <w:rPr>
                      <w:color w:val="auto"/>
                      <w:kern w:val="0"/>
                    </w:rPr>
                  </w:pPr>
                  <w:r>
                    <w:rPr>
                      <w:rFonts w:hint="eastAsia"/>
                      <w:color w:val="auto"/>
                      <w:kern w:val="0"/>
                    </w:rPr>
                    <w:t>31655</w:t>
                  </w:r>
                </w:p>
              </w:tc>
              <w:tc>
                <w:tcPr>
                  <w:tcW w:w="1100" w:type="dxa"/>
                  <w:vAlign w:val="center"/>
                </w:tcPr>
                <w:p w14:paraId="0DA05A77">
                  <w:pPr>
                    <w:adjustRightInd w:val="0"/>
                    <w:snapToGrid w:val="0"/>
                    <w:jc w:val="center"/>
                    <w:rPr>
                      <w:rFonts w:hint="default" w:eastAsia="宋体"/>
                      <w:color w:val="auto"/>
                      <w:kern w:val="0"/>
                      <w:lang w:val="en-US" w:eastAsia="zh-CN"/>
                    </w:rPr>
                  </w:pPr>
                  <w:r>
                    <w:rPr>
                      <w:color w:val="auto"/>
                      <w:kern w:val="0"/>
                    </w:rPr>
                    <w:t>+</w:t>
                  </w:r>
                  <w:r>
                    <w:rPr>
                      <w:rFonts w:hint="eastAsia"/>
                      <w:color w:val="auto"/>
                      <w:kern w:val="0"/>
                      <w:lang w:val="en-US" w:eastAsia="zh-CN"/>
                    </w:rPr>
                    <w:t>1455</w:t>
                  </w:r>
                </w:p>
              </w:tc>
            </w:tr>
            <w:tr w14:paraId="252D3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6" w:type="dxa"/>
                  <w:shd w:val="clear" w:color="auto" w:fill="auto"/>
                  <w:vAlign w:val="center"/>
                </w:tcPr>
                <w:p w14:paraId="1D1EB18A">
                  <w:pPr>
                    <w:adjustRightInd w:val="0"/>
                    <w:snapToGrid w:val="0"/>
                    <w:jc w:val="center"/>
                    <w:rPr>
                      <w:color w:val="auto"/>
                      <w:kern w:val="0"/>
                    </w:rPr>
                  </w:pPr>
                  <w:r>
                    <w:rPr>
                      <w:color w:val="auto"/>
                      <w:kern w:val="0"/>
                    </w:rPr>
                    <w:t>生物质燃料</w:t>
                  </w:r>
                </w:p>
              </w:tc>
              <w:tc>
                <w:tcPr>
                  <w:tcW w:w="1075" w:type="dxa"/>
                  <w:shd w:val="clear" w:color="auto" w:fill="auto"/>
                  <w:vAlign w:val="center"/>
                </w:tcPr>
                <w:p w14:paraId="398FA2FB">
                  <w:pPr>
                    <w:adjustRightInd w:val="0"/>
                    <w:snapToGrid w:val="0"/>
                    <w:jc w:val="center"/>
                    <w:rPr>
                      <w:color w:val="auto"/>
                      <w:kern w:val="0"/>
                    </w:rPr>
                  </w:pPr>
                  <w:r>
                    <w:rPr>
                      <w:color w:val="auto"/>
                      <w:kern w:val="0"/>
                    </w:rPr>
                    <w:t>万t/a</w:t>
                  </w:r>
                </w:p>
              </w:tc>
              <w:tc>
                <w:tcPr>
                  <w:tcW w:w="1312" w:type="dxa"/>
                  <w:shd w:val="clear" w:color="auto" w:fill="auto"/>
                  <w:vAlign w:val="center"/>
                </w:tcPr>
                <w:p w14:paraId="37B2E9A0">
                  <w:pPr>
                    <w:adjustRightInd w:val="0"/>
                    <w:snapToGrid w:val="0"/>
                    <w:jc w:val="center"/>
                    <w:rPr>
                      <w:color w:val="auto"/>
                      <w:kern w:val="0"/>
                    </w:rPr>
                  </w:pPr>
                  <w:r>
                    <w:rPr>
                      <w:color w:val="auto"/>
                      <w:kern w:val="0"/>
                    </w:rPr>
                    <w:t>0.45</w:t>
                  </w:r>
                </w:p>
              </w:tc>
              <w:tc>
                <w:tcPr>
                  <w:tcW w:w="1113" w:type="dxa"/>
                  <w:vAlign w:val="center"/>
                </w:tcPr>
                <w:p w14:paraId="679D6F68">
                  <w:pPr>
                    <w:adjustRightInd w:val="0"/>
                    <w:snapToGrid w:val="0"/>
                    <w:jc w:val="center"/>
                    <w:rPr>
                      <w:color w:val="auto"/>
                      <w:kern w:val="0"/>
                    </w:rPr>
                  </w:pPr>
                  <w:r>
                    <w:rPr>
                      <w:color w:val="auto"/>
                      <w:kern w:val="0"/>
                    </w:rPr>
                    <w:t>0</w:t>
                  </w:r>
                </w:p>
              </w:tc>
              <w:tc>
                <w:tcPr>
                  <w:tcW w:w="1150" w:type="dxa"/>
                  <w:vAlign w:val="center"/>
                </w:tcPr>
                <w:p w14:paraId="30979C12">
                  <w:pPr>
                    <w:adjustRightInd w:val="0"/>
                    <w:snapToGrid w:val="0"/>
                    <w:jc w:val="center"/>
                    <w:rPr>
                      <w:color w:val="auto"/>
                      <w:kern w:val="0"/>
                    </w:rPr>
                  </w:pPr>
                  <w:r>
                    <w:rPr>
                      <w:color w:val="auto"/>
                      <w:kern w:val="0"/>
                    </w:rPr>
                    <w:t>0.45</w:t>
                  </w:r>
                </w:p>
              </w:tc>
              <w:tc>
                <w:tcPr>
                  <w:tcW w:w="1100" w:type="dxa"/>
                  <w:vAlign w:val="center"/>
                </w:tcPr>
                <w:p w14:paraId="54D5FD2D">
                  <w:pPr>
                    <w:adjustRightInd w:val="0"/>
                    <w:snapToGrid w:val="0"/>
                    <w:jc w:val="center"/>
                    <w:rPr>
                      <w:color w:val="auto"/>
                      <w:kern w:val="0"/>
                    </w:rPr>
                  </w:pPr>
                  <w:r>
                    <w:rPr>
                      <w:color w:val="auto"/>
                      <w:kern w:val="0"/>
                    </w:rPr>
                    <w:t>0</w:t>
                  </w:r>
                </w:p>
              </w:tc>
            </w:tr>
          </w:tbl>
          <w:p w14:paraId="277D0140">
            <w:pPr>
              <w:pStyle w:val="413"/>
              <w:spacing w:before="120" w:beforeLines="50"/>
              <w:ind w:firstLine="482"/>
              <w:rPr>
                <w:b/>
                <w:color w:val="auto"/>
                <w:kern w:val="0"/>
                <w:szCs w:val="21"/>
              </w:rPr>
            </w:pPr>
          </w:p>
          <w:p w14:paraId="2C874D9C">
            <w:pPr>
              <w:spacing w:line="360" w:lineRule="auto"/>
              <w:ind w:firstLine="482" w:firstLineChars="200"/>
              <w:rPr>
                <w:b/>
                <w:bCs/>
                <w:color w:val="auto"/>
                <w:kern w:val="0"/>
                <w:sz w:val="24"/>
              </w:rPr>
            </w:pPr>
            <w:r>
              <w:rPr>
                <w:b/>
                <w:bCs/>
                <w:color w:val="auto"/>
                <w:kern w:val="0"/>
                <w:sz w:val="24"/>
                <w:lang w:eastAsia="zh-Hans"/>
              </w:rPr>
              <w:t>二</w:t>
            </w:r>
            <w:r>
              <w:rPr>
                <w:b/>
                <w:bCs/>
                <w:color w:val="auto"/>
                <w:kern w:val="0"/>
                <w:sz w:val="24"/>
              </w:rPr>
              <w:t>、项目四至情况</w:t>
            </w:r>
          </w:p>
          <w:p w14:paraId="5DB93575">
            <w:pPr>
              <w:adjustRightInd w:val="0"/>
              <w:snapToGrid w:val="0"/>
              <w:spacing w:line="360" w:lineRule="auto"/>
              <w:ind w:firstLine="480" w:firstLineChars="200"/>
              <w:rPr>
                <w:bCs/>
                <w:color w:val="auto"/>
                <w:kern w:val="0"/>
                <w:sz w:val="24"/>
              </w:rPr>
            </w:pPr>
            <w:bookmarkStart w:id="16" w:name="_Hlk62486995"/>
            <w:r>
              <w:rPr>
                <w:bCs/>
                <w:color w:val="auto"/>
                <w:kern w:val="0"/>
                <w:sz w:val="24"/>
              </w:rPr>
              <w:t>本项目位于徐闻县曲界镇土秀湖村东南侧36万吨饲料厂，</w:t>
            </w:r>
            <w:bookmarkEnd w:id="16"/>
            <w:r>
              <w:rPr>
                <w:bCs/>
                <w:color w:val="auto"/>
                <w:kern w:val="0"/>
                <w:sz w:val="24"/>
              </w:rPr>
              <w:t>厂界东南面临近为京基智农养殖场（原名康达尔养殖场）一期东区，西面181m为大埚五队，四周为农田或林地，项目四至图见附图2。</w:t>
            </w:r>
          </w:p>
          <w:p w14:paraId="2544B6E7">
            <w:pPr>
              <w:pStyle w:val="413"/>
              <w:ind w:firstLine="482"/>
              <w:rPr>
                <w:b/>
                <w:color w:val="auto"/>
                <w:kern w:val="0"/>
              </w:rPr>
            </w:pPr>
            <w:r>
              <w:rPr>
                <w:b/>
                <w:color w:val="auto"/>
                <w:kern w:val="0"/>
              </w:rPr>
              <w:t>三、总图布置</w:t>
            </w:r>
          </w:p>
          <w:p w14:paraId="582976E3">
            <w:pPr>
              <w:pStyle w:val="413"/>
              <w:rPr>
                <w:color w:val="auto"/>
                <w:kern w:val="0"/>
              </w:rPr>
            </w:pPr>
            <w:r>
              <w:rPr>
                <w:color w:val="auto"/>
                <w:kern w:val="0"/>
              </w:rPr>
              <w:t>本项目主要划分为2个功能区，即菠萝渣发酵生产车间、菠萝渣粉碎车间。</w:t>
            </w:r>
          </w:p>
          <w:p w14:paraId="49C2BA6E">
            <w:pPr>
              <w:pStyle w:val="413"/>
              <w:rPr>
                <w:color w:val="auto"/>
                <w:kern w:val="0"/>
              </w:rPr>
            </w:pPr>
            <w:r>
              <w:rPr>
                <w:color w:val="auto"/>
                <w:kern w:val="0"/>
              </w:rPr>
              <w:t>菠萝渣自粉碎车间粉碎后，由叉车将菠萝渣碎料和桶装菠萝汁运至厂区南部发酵生产车间，内部生产设备按生产工艺流程在车间内自西向东排开，依次为进料口→料仓→搅拌混合→包装→发酵，设计动线合理，平面布置图见附图2。</w:t>
            </w:r>
          </w:p>
        </w:tc>
      </w:tr>
      <w:tr w14:paraId="0248E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31" w:hRule="atLeast"/>
          <w:jc w:val="center"/>
        </w:trPr>
        <w:tc>
          <w:tcPr>
            <w:tcW w:w="410" w:type="dxa"/>
            <w:vAlign w:val="center"/>
          </w:tcPr>
          <w:p w14:paraId="4411A4D9">
            <w:pPr>
              <w:pStyle w:val="57"/>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工艺流程和产排污环节</w:t>
            </w:r>
          </w:p>
        </w:tc>
        <w:tc>
          <w:tcPr>
            <w:tcW w:w="8650" w:type="dxa"/>
            <w:gridSpan w:val="2"/>
          </w:tcPr>
          <w:p w14:paraId="73EE040D">
            <w:pPr>
              <w:pStyle w:val="413"/>
              <w:rPr>
                <w:color w:val="auto"/>
                <w:kern w:val="0"/>
              </w:rPr>
            </w:pPr>
            <w:r>
              <w:rPr>
                <w:color w:val="auto"/>
                <w:kern w:val="0"/>
              </w:rPr>
              <w:t>项目生产工艺流程说明：</w:t>
            </w:r>
          </w:p>
          <w:p w14:paraId="0D1E6428">
            <w:pPr>
              <w:pStyle w:val="413"/>
              <w:ind w:firstLine="0" w:firstLineChars="0"/>
              <w:jc w:val="center"/>
              <w:rPr>
                <w:color w:val="auto"/>
                <w:kern w:val="0"/>
              </w:rPr>
            </w:pPr>
            <w:r>
              <w:rPr>
                <w:color w:val="auto"/>
                <w:kern w:val="0"/>
              </w:rPr>
              <w:drawing>
                <wp:inline distT="0" distB="0" distL="114300" distR="114300">
                  <wp:extent cx="3874770" cy="6969760"/>
                  <wp:effectExtent l="0" t="0" r="0" b="0"/>
                  <wp:docPr id="20" name="ECB019B1-382A-4266-B25C-5B523AA43C14-4" descr="C:/Users/Administrator/AppData/Local/Temp/wps.JJwTv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CB019B1-382A-4266-B25C-5B523AA43C14-4" descr="C:/Users/Administrator/AppData/Local/Temp/wps.JJwTvGwps"/>
                          <pic:cNvPicPr>
                            <a:picLocks noChangeAspect="1"/>
                          </pic:cNvPicPr>
                        </pic:nvPicPr>
                        <pic:blipFill>
                          <a:blip r:embed="rId16"/>
                          <a:srcRect b="1263"/>
                          <a:stretch>
                            <a:fillRect/>
                          </a:stretch>
                        </pic:blipFill>
                        <pic:spPr>
                          <a:xfrm>
                            <a:off x="0" y="0"/>
                            <a:ext cx="3874770" cy="6969760"/>
                          </a:xfrm>
                          <a:prstGeom prst="rect">
                            <a:avLst/>
                          </a:prstGeom>
                        </pic:spPr>
                      </pic:pic>
                    </a:graphicData>
                  </a:graphic>
                </wp:inline>
              </w:drawing>
            </w:r>
          </w:p>
          <w:p w14:paraId="61F508B4">
            <w:pPr>
              <w:widowControl/>
              <w:jc w:val="center"/>
              <w:rPr>
                <w:color w:val="auto"/>
                <w:kern w:val="0"/>
              </w:rPr>
            </w:pPr>
            <w:r>
              <w:rPr>
                <w:b/>
                <w:bCs/>
                <w:color w:val="auto"/>
                <w:kern w:val="0"/>
                <w:sz w:val="20"/>
                <w:szCs w:val="20"/>
                <w:lang w:bidi="ar"/>
              </w:rPr>
              <w:t>图 2-1 生产工艺流程图</w:t>
            </w:r>
          </w:p>
          <w:p w14:paraId="105BC7BF">
            <w:pPr>
              <w:adjustRightInd w:val="0"/>
              <w:snapToGrid w:val="0"/>
              <w:spacing w:line="360" w:lineRule="auto"/>
              <w:ind w:firstLine="480" w:firstLineChars="200"/>
              <w:rPr>
                <w:bCs/>
                <w:color w:val="auto"/>
                <w:sz w:val="24"/>
              </w:rPr>
            </w:pPr>
          </w:p>
          <w:p w14:paraId="2C0AA282">
            <w:pPr>
              <w:adjustRightInd w:val="0"/>
              <w:snapToGrid w:val="0"/>
              <w:spacing w:line="360" w:lineRule="auto"/>
              <w:ind w:firstLine="480" w:firstLineChars="200"/>
              <w:rPr>
                <w:bCs/>
                <w:color w:val="auto"/>
                <w:sz w:val="24"/>
              </w:rPr>
            </w:pPr>
            <w:r>
              <w:rPr>
                <w:bCs/>
                <w:color w:val="auto"/>
                <w:sz w:val="24"/>
              </w:rPr>
              <w:t>本项目设置1条菠萝渣饲料生产线，主要生产菠萝渣饲料；饲料形态为半固态。本项目生产线位于钢结构厂房内，整个生产线除投料及出料部位外，均为全封闭式结构。本项目原料包括粒料（菠萝渣、豆粕、麸皮/米糠粕等）、少量液体原料（其他微量元素），原料经自卸汽车运输至项目区，经地磅称量后接收入库备用。</w:t>
            </w:r>
          </w:p>
          <w:p w14:paraId="2F0930F1">
            <w:pPr>
              <w:adjustRightInd w:val="0"/>
              <w:snapToGrid w:val="0"/>
              <w:spacing w:line="360" w:lineRule="auto"/>
              <w:ind w:firstLine="480" w:firstLineChars="200"/>
              <w:rPr>
                <w:bCs/>
                <w:color w:val="auto"/>
                <w:sz w:val="24"/>
              </w:rPr>
            </w:pPr>
            <w:r>
              <w:rPr>
                <w:bCs/>
                <w:color w:val="auto"/>
                <w:sz w:val="24"/>
              </w:rPr>
              <w:t>1、菠萝渣粉料预处理</w:t>
            </w:r>
          </w:p>
          <w:p w14:paraId="0EA74D9E">
            <w:pPr>
              <w:adjustRightInd w:val="0"/>
              <w:snapToGrid w:val="0"/>
              <w:spacing w:line="360" w:lineRule="auto"/>
              <w:ind w:firstLine="480" w:firstLineChars="200"/>
              <w:rPr>
                <w:bCs/>
                <w:color w:val="auto"/>
                <w:sz w:val="24"/>
              </w:rPr>
            </w:pPr>
            <w:r>
              <w:rPr>
                <w:rFonts w:hint="eastAsia" w:ascii="宋体" w:hAnsi="宋体" w:cs="宋体"/>
                <w:bCs/>
                <w:color w:val="auto"/>
                <w:sz w:val="24"/>
              </w:rPr>
              <w:t>①</w:t>
            </w:r>
            <w:r>
              <w:rPr>
                <w:bCs/>
                <w:color w:val="auto"/>
                <w:sz w:val="24"/>
              </w:rPr>
              <w:t>投料</w:t>
            </w:r>
          </w:p>
          <w:p w14:paraId="4359657D">
            <w:pPr>
              <w:adjustRightInd w:val="0"/>
              <w:snapToGrid w:val="0"/>
              <w:spacing w:line="360" w:lineRule="auto"/>
              <w:ind w:firstLine="480" w:firstLineChars="200"/>
              <w:rPr>
                <w:bCs/>
                <w:color w:val="auto"/>
                <w:sz w:val="24"/>
              </w:rPr>
            </w:pPr>
            <w:r>
              <w:rPr>
                <w:bCs/>
                <w:color w:val="auto"/>
                <w:sz w:val="24"/>
              </w:rPr>
              <w:t>袋装菠萝渣通过运输工具运输到指定上料区，本项目生产的是饲料制品，采用菠萝渣全为含有水分的新鲜菠萝渣，散发的气味为水果香味，因此该过程产生噪声。</w:t>
            </w:r>
          </w:p>
          <w:p w14:paraId="57974400">
            <w:pPr>
              <w:adjustRightInd w:val="0"/>
              <w:snapToGrid w:val="0"/>
              <w:spacing w:line="360" w:lineRule="auto"/>
              <w:ind w:firstLine="480" w:firstLineChars="200"/>
              <w:rPr>
                <w:bCs/>
                <w:color w:val="auto"/>
                <w:sz w:val="24"/>
              </w:rPr>
            </w:pPr>
            <w:r>
              <w:rPr>
                <w:rFonts w:hint="eastAsia" w:ascii="宋体" w:hAnsi="宋体" w:cs="宋体"/>
                <w:bCs/>
                <w:color w:val="auto"/>
                <w:sz w:val="24"/>
              </w:rPr>
              <w:t>②</w:t>
            </w:r>
            <w:r>
              <w:rPr>
                <w:bCs/>
                <w:color w:val="auto"/>
                <w:sz w:val="24"/>
              </w:rPr>
              <w:t>榨汁</w:t>
            </w:r>
          </w:p>
          <w:p w14:paraId="61189ACD">
            <w:pPr>
              <w:adjustRightInd w:val="0"/>
              <w:snapToGrid w:val="0"/>
              <w:spacing w:line="360" w:lineRule="auto"/>
              <w:ind w:firstLine="480" w:firstLineChars="200"/>
              <w:rPr>
                <w:bCs/>
                <w:color w:val="auto"/>
                <w:sz w:val="24"/>
              </w:rPr>
            </w:pPr>
            <w:r>
              <w:rPr>
                <w:bCs/>
                <w:color w:val="auto"/>
                <w:sz w:val="24"/>
              </w:rPr>
              <w:t>输送带将新鲜菠萝渣运至榨汁机内进行榨汁，榨干后的菠萝渣进行下一步粉碎，菠萝汁进入储罐贮存待用。该过程产生噪声。</w:t>
            </w:r>
          </w:p>
          <w:p w14:paraId="07F78C68">
            <w:pPr>
              <w:adjustRightInd w:val="0"/>
              <w:snapToGrid w:val="0"/>
              <w:spacing w:line="360" w:lineRule="auto"/>
              <w:ind w:firstLine="480" w:firstLineChars="200"/>
              <w:rPr>
                <w:bCs/>
                <w:color w:val="auto"/>
                <w:sz w:val="24"/>
              </w:rPr>
            </w:pPr>
            <w:r>
              <w:rPr>
                <w:rFonts w:hint="eastAsia" w:ascii="宋体" w:hAnsi="宋体" w:cs="宋体"/>
                <w:bCs/>
                <w:color w:val="auto"/>
                <w:sz w:val="24"/>
              </w:rPr>
              <w:t>③</w:t>
            </w:r>
            <w:r>
              <w:rPr>
                <w:bCs/>
                <w:color w:val="auto"/>
                <w:sz w:val="24"/>
              </w:rPr>
              <w:t>破碎</w:t>
            </w:r>
          </w:p>
          <w:p w14:paraId="3ED234C4">
            <w:pPr>
              <w:adjustRightInd w:val="0"/>
              <w:snapToGrid w:val="0"/>
              <w:spacing w:line="360" w:lineRule="auto"/>
              <w:ind w:firstLine="480" w:firstLineChars="200"/>
              <w:rPr>
                <w:bCs/>
                <w:color w:val="auto"/>
                <w:sz w:val="24"/>
              </w:rPr>
            </w:pPr>
            <w:r>
              <w:rPr>
                <w:bCs/>
                <w:color w:val="auto"/>
                <w:sz w:val="24"/>
              </w:rPr>
              <w:t>将菠萝渣进行粉碎成粉状。预处理后的菠萝渣碎用叉车转移到发酵车间。该过程产生破碎噪声、破碎粉尘。</w:t>
            </w:r>
          </w:p>
          <w:p w14:paraId="297713C3">
            <w:pPr>
              <w:adjustRightInd w:val="0"/>
              <w:snapToGrid w:val="0"/>
              <w:spacing w:line="360" w:lineRule="auto"/>
              <w:ind w:firstLine="480" w:firstLineChars="200"/>
              <w:rPr>
                <w:bCs/>
                <w:color w:val="auto"/>
                <w:sz w:val="24"/>
              </w:rPr>
            </w:pPr>
            <w:r>
              <w:rPr>
                <w:bCs/>
                <w:color w:val="auto"/>
                <w:sz w:val="24"/>
              </w:rPr>
              <w:t>2、豆粕、麸皮/米糠粕预处理</w:t>
            </w:r>
          </w:p>
          <w:p w14:paraId="7DA50A01">
            <w:pPr>
              <w:adjustRightInd w:val="0"/>
              <w:snapToGrid w:val="0"/>
              <w:spacing w:line="360" w:lineRule="auto"/>
              <w:ind w:firstLine="480" w:firstLineChars="200"/>
              <w:rPr>
                <w:bCs/>
                <w:color w:val="auto"/>
                <w:sz w:val="24"/>
              </w:rPr>
            </w:pPr>
            <w:r>
              <w:rPr>
                <w:rFonts w:hint="eastAsia" w:ascii="宋体" w:hAnsi="宋体" w:cs="宋体"/>
                <w:bCs/>
                <w:color w:val="auto"/>
                <w:sz w:val="24"/>
              </w:rPr>
              <w:t>①</w:t>
            </w:r>
            <w:r>
              <w:rPr>
                <w:bCs/>
                <w:color w:val="auto"/>
                <w:sz w:val="24"/>
              </w:rPr>
              <w:t>投料工序：豆粕、麸皮/米糠粕依托原项目生产设备，豆粕以液压翻板汽车卸料；麸皮/米糠粕类辅料，以人工形式的投料。</w:t>
            </w:r>
          </w:p>
          <w:p w14:paraId="2C8AF5AD">
            <w:pPr>
              <w:adjustRightInd w:val="0"/>
              <w:snapToGrid w:val="0"/>
              <w:spacing w:line="360" w:lineRule="auto"/>
              <w:ind w:firstLine="480" w:firstLineChars="200"/>
              <w:rPr>
                <w:bCs/>
                <w:color w:val="auto"/>
                <w:sz w:val="24"/>
              </w:rPr>
            </w:pPr>
            <w:r>
              <w:rPr>
                <w:rFonts w:hint="eastAsia" w:ascii="宋体" w:hAnsi="宋体" w:cs="宋体"/>
                <w:bCs/>
                <w:color w:val="auto"/>
                <w:sz w:val="24"/>
              </w:rPr>
              <w:t>②</w:t>
            </w:r>
            <w:r>
              <w:rPr>
                <w:bCs/>
                <w:color w:val="auto"/>
                <w:sz w:val="24"/>
              </w:rPr>
              <w:t>清筛工序：豆粕、麸皮/米糠粕在进入粉碎工段前需进行筛选和磁选除杂处理，去除原料中掺杂的石块、泥块、麻袋片、线头、金属等杂物。筒仓来料接收系统经提升机后进入圆筒初清筛清理杂质，清理后进入永磁滚筒除铁，除铁后进行流量秤计量，计量后经。</w:t>
            </w:r>
          </w:p>
          <w:p w14:paraId="2DD6FCE9">
            <w:pPr>
              <w:adjustRightInd w:val="0"/>
              <w:snapToGrid w:val="0"/>
              <w:spacing w:line="360" w:lineRule="auto"/>
              <w:ind w:firstLine="480" w:firstLineChars="200"/>
              <w:rPr>
                <w:bCs/>
                <w:color w:val="auto"/>
                <w:sz w:val="24"/>
              </w:rPr>
            </w:pPr>
            <w:r>
              <w:rPr>
                <w:bCs/>
                <w:color w:val="auto"/>
                <w:sz w:val="24"/>
              </w:rPr>
              <w:t>原料投料、清理会产生一定量的粉尘、固废和噪声。</w:t>
            </w:r>
          </w:p>
          <w:p w14:paraId="213F2BE1">
            <w:pPr>
              <w:adjustRightInd w:val="0"/>
              <w:snapToGrid w:val="0"/>
              <w:spacing w:line="360" w:lineRule="auto"/>
              <w:ind w:firstLine="480" w:firstLineChars="200"/>
              <w:rPr>
                <w:bCs/>
                <w:color w:val="auto"/>
                <w:sz w:val="24"/>
              </w:rPr>
            </w:pPr>
            <w:r>
              <w:rPr>
                <w:bCs/>
                <w:color w:val="auto"/>
                <w:sz w:val="24"/>
              </w:rPr>
              <w:t>3、菠萝渣饲料</w:t>
            </w:r>
          </w:p>
          <w:p w14:paraId="0F832711">
            <w:pPr>
              <w:adjustRightInd w:val="0"/>
              <w:snapToGrid w:val="0"/>
              <w:spacing w:line="360" w:lineRule="auto"/>
              <w:ind w:firstLine="480" w:firstLineChars="200"/>
              <w:rPr>
                <w:bCs/>
                <w:color w:val="auto"/>
                <w:sz w:val="24"/>
              </w:rPr>
            </w:pPr>
            <w:r>
              <w:rPr>
                <w:rFonts w:hint="eastAsia" w:ascii="宋体" w:hAnsi="宋体" w:cs="宋体"/>
                <w:bCs/>
                <w:color w:val="auto"/>
                <w:sz w:val="24"/>
              </w:rPr>
              <w:t>①</w:t>
            </w:r>
            <w:r>
              <w:rPr>
                <w:bCs/>
                <w:color w:val="auto"/>
                <w:sz w:val="24"/>
              </w:rPr>
              <w:t>投料</w:t>
            </w:r>
          </w:p>
          <w:p w14:paraId="357E5FDD">
            <w:pPr>
              <w:adjustRightInd w:val="0"/>
              <w:snapToGrid w:val="0"/>
              <w:spacing w:line="360" w:lineRule="auto"/>
              <w:ind w:firstLine="480" w:firstLineChars="200"/>
              <w:rPr>
                <w:bCs/>
                <w:color w:val="auto"/>
                <w:sz w:val="24"/>
              </w:rPr>
            </w:pPr>
            <w:r>
              <w:rPr>
                <w:bCs/>
                <w:color w:val="auto"/>
                <w:sz w:val="24"/>
              </w:rPr>
              <w:t>本项目使用的豆粕、麸皮/米糠粕来自现有项目，叉车将原料投入投料口，经刮板输送机输送提升送至配料仓（8m</w:t>
            </w:r>
            <w:r>
              <w:rPr>
                <w:bCs/>
                <w:color w:val="auto"/>
                <w:sz w:val="24"/>
                <w:vertAlign w:val="superscript"/>
              </w:rPr>
              <w:t>3</w:t>
            </w:r>
            <w:r>
              <w:rPr>
                <w:bCs/>
                <w:color w:val="auto"/>
                <w:sz w:val="24"/>
              </w:rPr>
              <w:t>/个）中待用，该过程产生噪声、投料粉尘。</w:t>
            </w:r>
          </w:p>
          <w:p w14:paraId="4C306CF6">
            <w:pPr>
              <w:adjustRightInd w:val="0"/>
              <w:snapToGrid w:val="0"/>
              <w:spacing w:line="360" w:lineRule="auto"/>
              <w:ind w:firstLine="480" w:firstLineChars="200"/>
              <w:rPr>
                <w:bCs/>
                <w:color w:val="auto"/>
                <w:sz w:val="24"/>
              </w:rPr>
            </w:pPr>
            <w:r>
              <w:rPr>
                <w:rFonts w:hint="eastAsia" w:ascii="宋体" w:hAnsi="宋体" w:cs="宋体"/>
                <w:bCs/>
                <w:color w:val="auto"/>
                <w:sz w:val="24"/>
              </w:rPr>
              <w:t>②</w:t>
            </w:r>
            <w:r>
              <w:rPr>
                <w:bCs/>
                <w:color w:val="auto"/>
                <w:sz w:val="24"/>
              </w:rPr>
              <w:t>配料</w:t>
            </w:r>
          </w:p>
          <w:p w14:paraId="78D104BC">
            <w:pPr>
              <w:adjustRightInd w:val="0"/>
              <w:snapToGrid w:val="0"/>
              <w:spacing w:line="360" w:lineRule="auto"/>
              <w:ind w:firstLine="480" w:firstLineChars="200"/>
              <w:rPr>
                <w:bCs/>
                <w:color w:val="auto"/>
                <w:sz w:val="24"/>
              </w:rPr>
            </w:pPr>
            <w:r>
              <w:rPr>
                <w:bCs/>
                <w:color w:val="auto"/>
                <w:sz w:val="24"/>
              </w:rPr>
              <w:t>豆粕、麸皮/米糠粕、菠萝渣和菠萝汁、水、菌种液依次投入待料仓，进入配料仓的液态、物料经电子配料秤计量后，输送至混合机内进行混合。该过程产生噪声。</w:t>
            </w:r>
          </w:p>
          <w:p w14:paraId="05AFABAB">
            <w:pPr>
              <w:adjustRightInd w:val="0"/>
              <w:snapToGrid w:val="0"/>
              <w:spacing w:line="360" w:lineRule="auto"/>
              <w:ind w:firstLine="480" w:firstLineChars="200"/>
              <w:rPr>
                <w:bCs/>
                <w:color w:val="auto"/>
                <w:sz w:val="24"/>
              </w:rPr>
            </w:pPr>
            <w:r>
              <w:rPr>
                <w:rFonts w:hint="eastAsia" w:ascii="宋体" w:hAnsi="宋体" w:cs="宋体"/>
                <w:bCs/>
                <w:color w:val="auto"/>
                <w:sz w:val="24"/>
              </w:rPr>
              <w:t>⑤</w:t>
            </w:r>
            <w:r>
              <w:rPr>
                <w:bCs/>
                <w:color w:val="auto"/>
                <w:sz w:val="24"/>
              </w:rPr>
              <w:t>混合</w:t>
            </w:r>
          </w:p>
          <w:p w14:paraId="3F596CE7">
            <w:pPr>
              <w:adjustRightInd w:val="0"/>
              <w:snapToGrid w:val="0"/>
              <w:spacing w:line="360" w:lineRule="auto"/>
              <w:ind w:firstLine="480" w:firstLineChars="200"/>
              <w:rPr>
                <w:bCs/>
                <w:color w:val="auto"/>
                <w:sz w:val="24"/>
              </w:rPr>
            </w:pPr>
            <w:r>
              <w:rPr>
                <w:bCs/>
                <w:color w:val="auto"/>
                <w:sz w:val="24"/>
              </w:rPr>
              <w:t>各物料、液体料等经混合机混合均匀，混合机每批次可混合3t物料。混合过程中于配有液态料，搅拌混合过程产生微量搅拌粉尘、噪声。</w:t>
            </w:r>
          </w:p>
          <w:p w14:paraId="64B3B315">
            <w:pPr>
              <w:adjustRightInd w:val="0"/>
              <w:snapToGrid w:val="0"/>
              <w:spacing w:line="360" w:lineRule="auto"/>
              <w:ind w:firstLine="480" w:firstLineChars="200"/>
              <w:rPr>
                <w:bCs/>
                <w:color w:val="auto"/>
                <w:sz w:val="24"/>
              </w:rPr>
            </w:pPr>
            <w:r>
              <w:rPr>
                <w:rFonts w:hint="eastAsia" w:ascii="宋体" w:hAnsi="宋体" w:cs="宋体"/>
                <w:bCs/>
                <w:color w:val="auto"/>
                <w:sz w:val="24"/>
              </w:rPr>
              <w:t>⑥</w:t>
            </w:r>
            <w:r>
              <w:rPr>
                <w:bCs/>
                <w:color w:val="auto"/>
                <w:sz w:val="24"/>
              </w:rPr>
              <w:t>包装入库</w:t>
            </w:r>
          </w:p>
          <w:p w14:paraId="5CEA0C50">
            <w:pPr>
              <w:adjustRightInd w:val="0"/>
              <w:snapToGrid w:val="0"/>
              <w:spacing w:line="360" w:lineRule="auto"/>
              <w:ind w:firstLine="480" w:firstLineChars="200"/>
              <w:rPr>
                <w:bCs/>
                <w:color w:val="auto"/>
                <w:sz w:val="24"/>
              </w:rPr>
            </w:pPr>
            <w:r>
              <w:rPr>
                <w:bCs/>
                <w:color w:val="auto"/>
                <w:sz w:val="24"/>
              </w:rPr>
              <w:t>混合后的成品通过密闭管道输送至打包处，经称量、包装、缝口后即得到袋装饲料成品。</w:t>
            </w:r>
          </w:p>
          <w:p w14:paraId="19E7312E">
            <w:pPr>
              <w:adjustRightInd w:val="0"/>
              <w:snapToGrid w:val="0"/>
              <w:spacing w:line="360" w:lineRule="auto"/>
              <w:ind w:firstLine="480" w:firstLineChars="200"/>
              <w:rPr>
                <w:bCs/>
                <w:color w:val="auto"/>
                <w:sz w:val="24"/>
              </w:rPr>
            </w:pPr>
            <w:r>
              <w:rPr>
                <w:rFonts w:hint="eastAsia" w:ascii="宋体" w:hAnsi="宋体" w:cs="宋体"/>
                <w:bCs/>
                <w:color w:val="auto"/>
                <w:sz w:val="24"/>
              </w:rPr>
              <w:t>⑦</w:t>
            </w:r>
            <w:r>
              <w:rPr>
                <w:bCs/>
                <w:color w:val="auto"/>
                <w:sz w:val="24"/>
              </w:rPr>
              <w:t>发酵出库</w:t>
            </w:r>
          </w:p>
          <w:p w14:paraId="55567C90">
            <w:pPr>
              <w:adjustRightInd w:val="0"/>
              <w:snapToGrid w:val="0"/>
              <w:spacing w:line="360" w:lineRule="auto"/>
              <w:ind w:firstLine="480" w:firstLineChars="200"/>
              <w:rPr>
                <w:bCs/>
                <w:color w:val="auto"/>
                <w:sz w:val="24"/>
              </w:rPr>
            </w:pPr>
            <w:r>
              <w:rPr>
                <w:bCs/>
                <w:color w:val="auto"/>
                <w:sz w:val="24"/>
              </w:rPr>
              <w:t>包装入库后的袋装饲料成品，在自然环境下发酵2~3天，发酵完成后即可出库。该过程产生少量发酵臭气。</w:t>
            </w:r>
          </w:p>
          <w:p w14:paraId="71F58BC2">
            <w:pPr>
              <w:adjustRightInd w:val="0"/>
              <w:snapToGrid w:val="0"/>
              <w:spacing w:line="360" w:lineRule="auto"/>
              <w:ind w:firstLine="480" w:firstLineChars="200"/>
              <w:rPr>
                <w:bCs/>
                <w:color w:val="auto"/>
                <w:sz w:val="24"/>
              </w:rPr>
            </w:pPr>
            <w:r>
              <w:rPr>
                <w:bCs/>
                <w:color w:val="auto"/>
                <w:sz w:val="24"/>
              </w:rPr>
              <w:t>项目工艺流程及产污位置见图2-1。</w:t>
            </w:r>
          </w:p>
          <w:p w14:paraId="73FF7D72">
            <w:pPr>
              <w:pStyle w:val="413"/>
              <w:ind w:firstLine="0" w:firstLineChars="0"/>
              <w:jc w:val="center"/>
              <w:rPr>
                <w:b/>
                <w:color w:val="auto"/>
                <w:kern w:val="0"/>
                <w:sz w:val="21"/>
                <w:szCs w:val="21"/>
              </w:rPr>
            </w:pPr>
            <w:r>
              <w:rPr>
                <w:b/>
                <w:color w:val="auto"/>
                <w:kern w:val="0"/>
                <w:sz w:val="21"/>
                <w:szCs w:val="21"/>
              </w:rPr>
              <w:t>表2-9 项目主要产污工序</w:t>
            </w:r>
          </w:p>
          <w:tbl>
            <w:tblPr>
              <w:tblStyle w:val="63"/>
              <w:tblW w:w="84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
              <w:gridCol w:w="1719"/>
              <w:gridCol w:w="2215"/>
              <w:gridCol w:w="3632"/>
            </w:tblGrid>
            <w:tr w14:paraId="50483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8" w:type="dxa"/>
                  <w:vAlign w:val="center"/>
                </w:tcPr>
                <w:p w14:paraId="2B7C74E1">
                  <w:pPr>
                    <w:pStyle w:val="413"/>
                    <w:spacing w:line="240" w:lineRule="auto"/>
                    <w:ind w:firstLine="0" w:firstLineChars="0"/>
                    <w:jc w:val="center"/>
                    <w:rPr>
                      <w:b/>
                      <w:color w:val="auto"/>
                      <w:kern w:val="0"/>
                      <w:sz w:val="21"/>
                      <w:szCs w:val="21"/>
                    </w:rPr>
                  </w:pPr>
                  <w:r>
                    <w:rPr>
                      <w:b/>
                      <w:color w:val="auto"/>
                      <w:kern w:val="0"/>
                      <w:sz w:val="21"/>
                      <w:szCs w:val="21"/>
                    </w:rPr>
                    <w:t>项目</w:t>
                  </w:r>
                </w:p>
              </w:tc>
              <w:tc>
                <w:tcPr>
                  <w:tcW w:w="1719" w:type="dxa"/>
                  <w:vAlign w:val="center"/>
                </w:tcPr>
                <w:p w14:paraId="609C95F5">
                  <w:pPr>
                    <w:pStyle w:val="413"/>
                    <w:spacing w:line="240" w:lineRule="auto"/>
                    <w:ind w:firstLine="0" w:firstLineChars="0"/>
                    <w:jc w:val="center"/>
                    <w:rPr>
                      <w:b/>
                      <w:color w:val="auto"/>
                      <w:kern w:val="0"/>
                      <w:sz w:val="21"/>
                      <w:szCs w:val="21"/>
                    </w:rPr>
                  </w:pPr>
                  <w:r>
                    <w:rPr>
                      <w:b/>
                      <w:color w:val="auto"/>
                      <w:kern w:val="0"/>
                      <w:sz w:val="21"/>
                      <w:szCs w:val="21"/>
                    </w:rPr>
                    <w:t>产污工序</w:t>
                  </w:r>
                </w:p>
              </w:tc>
              <w:tc>
                <w:tcPr>
                  <w:tcW w:w="2215" w:type="dxa"/>
                  <w:vAlign w:val="center"/>
                </w:tcPr>
                <w:p w14:paraId="7231B703">
                  <w:pPr>
                    <w:pStyle w:val="413"/>
                    <w:spacing w:line="240" w:lineRule="auto"/>
                    <w:ind w:firstLine="0" w:firstLineChars="0"/>
                    <w:jc w:val="center"/>
                    <w:rPr>
                      <w:b/>
                      <w:color w:val="auto"/>
                      <w:kern w:val="0"/>
                      <w:sz w:val="21"/>
                      <w:szCs w:val="21"/>
                    </w:rPr>
                  </w:pPr>
                  <w:r>
                    <w:rPr>
                      <w:b/>
                      <w:color w:val="auto"/>
                      <w:kern w:val="0"/>
                      <w:sz w:val="21"/>
                      <w:szCs w:val="21"/>
                    </w:rPr>
                    <w:t>污染物</w:t>
                  </w:r>
                </w:p>
              </w:tc>
              <w:tc>
                <w:tcPr>
                  <w:tcW w:w="3632" w:type="dxa"/>
                  <w:vAlign w:val="center"/>
                </w:tcPr>
                <w:p w14:paraId="7846D437">
                  <w:pPr>
                    <w:pStyle w:val="413"/>
                    <w:spacing w:line="240" w:lineRule="auto"/>
                    <w:ind w:firstLine="0" w:firstLineChars="0"/>
                    <w:jc w:val="center"/>
                    <w:rPr>
                      <w:b/>
                      <w:color w:val="auto"/>
                      <w:kern w:val="0"/>
                      <w:sz w:val="21"/>
                      <w:szCs w:val="21"/>
                    </w:rPr>
                  </w:pPr>
                  <w:r>
                    <w:rPr>
                      <w:b/>
                      <w:color w:val="auto"/>
                      <w:kern w:val="0"/>
                      <w:sz w:val="21"/>
                      <w:szCs w:val="21"/>
                    </w:rPr>
                    <w:t>主要污染因子</w:t>
                  </w:r>
                </w:p>
              </w:tc>
            </w:tr>
            <w:tr w14:paraId="78B5D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868" w:type="dxa"/>
                  <w:vMerge w:val="restart"/>
                  <w:vAlign w:val="center"/>
                </w:tcPr>
                <w:p w14:paraId="7CB2F2C1">
                  <w:pPr>
                    <w:pStyle w:val="413"/>
                    <w:spacing w:line="240" w:lineRule="auto"/>
                    <w:ind w:firstLine="0" w:firstLineChars="0"/>
                    <w:jc w:val="center"/>
                    <w:rPr>
                      <w:bCs/>
                      <w:color w:val="auto"/>
                      <w:kern w:val="0"/>
                      <w:sz w:val="21"/>
                      <w:szCs w:val="21"/>
                    </w:rPr>
                  </w:pPr>
                  <w:r>
                    <w:rPr>
                      <w:bCs/>
                      <w:color w:val="auto"/>
                      <w:kern w:val="0"/>
                      <w:sz w:val="21"/>
                      <w:szCs w:val="21"/>
                    </w:rPr>
                    <w:t>废水</w:t>
                  </w:r>
                </w:p>
              </w:tc>
              <w:tc>
                <w:tcPr>
                  <w:tcW w:w="1719" w:type="dxa"/>
                  <w:vAlign w:val="center"/>
                </w:tcPr>
                <w:p w14:paraId="7817BE43">
                  <w:pPr>
                    <w:pStyle w:val="413"/>
                    <w:spacing w:line="240" w:lineRule="auto"/>
                    <w:ind w:firstLine="0" w:firstLineChars="0"/>
                    <w:jc w:val="center"/>
                    <w:rPr>
                      <w:bCs/>
                      <w:color w:val="auto"/>
                      <w:kern w:val="0"/>
                      <w:sz w:val="21"/>
                      <w:szCs w:val="21"/>
                    </w:rPr>
                  </w:pPr>
                  <w:r>
                    <w:rPr>
                      <w:bCs/>
                      <w:color w:val="auto"/>
                      <w:kern w:val="0"/>
                      <w:sz w:val="21"/>
                      <w:szCs w:val="21"/>
                    </w:rPr>
                    <w:t>员工生活</w:t>
                  </w:r>
                </w:p>
              </w:tc>
              <w:tc>
                <w:tcPr>
                  <w:tcW w:w="2215" w:type="dxa"/>
                  <w:vAlign w:val="center"/>
                </w:tcPr>
                <w:p w14:paraId="41EAFCC3">
                  <w:pPr>
                    <w:pStyle w:val="413"/>
                    <w:spacing w:line="240" w:lineRule="auto"/>
                    <w:ind w:firstLine="0" w:firstLineChars="0"/>
                    <w:jc w:val="center"/>
                    <w:rPr>
                      <w:bCs/>
                      <w:color w:val="auto"/>
                      <w:kern w:val="0"/>
                      <w:sz w:val="21"/>
                      <w:szCs w:val="21"/>
                    </w:rPr>
                  </w:pPr>
                  <w:r>
                    <w:rPr>
                      <w:bCs/>
                      <w:color w:val="auto"/>
                      <w:kern w:val="0"/>
                      <w:sz w:val="21"/>
                      <w:szCs w:val="21"/>
                    </w:rPr>
                    <w:t>生活污水</w:t>
                  </w:r>
                </w:p>
              </w:tc>
              <w:tc>
                <w:tcPr>
                  <w:tcW w:w="3632" w:type="dxa"/>
                  <w:vAlign w:val="center"/>
                </w:tcPr>
                <w:p w14:paraId="6EEF9862">
                  <w:pPr>
                    <w:pStyle w:val="413"/>
                    <w:spacing w:line="240" w:lineRule="auto"/>
                    <w:ind w:firstLine="0" w:firstLineChars="0"/>
                    <w:jc w:val="center"/>
                    <w:rPr>
                      <w:bCs/>
                      <w:color w:val="auto"/>
                      <w:kern w:val="0"/>
                      <w:sz w:val="21"/>
                      <w:szCs w:val="21"/>
                    </w:rPr>
                  </w:pPr>
                  <w:r>
                    <w:rPr>
                      <w:bCs/>
                      <w:color w:val="auto"/>
                      <w:kern w:val="0"/>
                      <w:sz w:val="21"/>
                      <w:szCs w:val="21"/>
                    </w:rPr>
                    <w:t>pH、CODcr、BOD</w:t>
                  </w:r>
                  <w:r>
                    <w:rPr>
                      <w:bCs/>
                      <w:color w:val="auto"/>
                      <w:kern w:val="0"/>
                      <w:sz w:val="21"/>
                      <w:szCs w:val="21"/>
                      <w:vertAlign w:val="subscript"/>
                    </w:rPr>
                    <w:t>5</w:t>
                  </w:r>
                  <w:r>
                    <w:rPr>
                      <w:bCs/>
                      <w:color w:val="auto"/>
                      <w:kern w:val="0"/>
                      <w:sz w:val="21"/>
                      <w:szCs w:val="21"/>
                    </w:rPr>
                    <w:t>、氨氮、SS、动植物油</w:t>
                  </w:r>
                </w:p>
              </w:tc>
            </w:tr>
            <w:tr w14:paraId="66924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868" w:type="dxa"/>
                  <w:vMerge w:val="continue"/>
                  <w:vAlign w:val="center"/>
                </w:tcPr>
                <w:p w14:paraId="72D5DAD3">
                  <w:pPr>
                    <w:pStyle w:val="413"/>
                    <w:spacing w:line="240" w:lineRule="auto"/>
                    <w:ind w:firstLine="0" w:firstLineChars="0"/>
                    <w:jc w:val="center"/>
                    <w:rPr>
                      <w:bCs/>
                      <w:color w:val="auto"/>
                      <w:kern w:val="0"/>
                      <w:sz w:val="21"/>
                      <w:szCs w:val="21"/>
                    </w:rPr>
                  </w:pPr>
                </w:p>
              </w:tc>
              <w:tc>
                <w:tcPr>
                  <w:tcW w:w="1719" w:type="dxa"/>
                  <w:vAlign w:val="center"/>
                </w:tcPr>
                <w:p w14:paraId="1138B3C9">
                  <w:pPr>
                    <w:pStyle w:val="413"/>
                    <w:spacing w:line="240" w:lineRule="auto"/>
                    <w:ind w:firstLine="0" w:firstLineChars="0"/>
                    <w:jc w:val="center"/>
                    <w:rPr>
                      <w:bCs/>
                      <w:color w:val="auto"/>
                      <w:kern w:val="0"/>
                      <w:sz w:val="21"/>
                      <w:szCs w:val="21"/>
                    </w:rPr>
                  </w:pPr>
                  <w:r>
                    <w:rPr>
                      <w:bCs/>
                      <w:color w:val="auto"/>
                      <w:kern w:val="0"/>
                      <w:sz w:val="21"/>
                      <w:szCs w:val="21"/>
                    </w:rPr>
                    <w:t>清洗</w:t>
                  </w:r>
                </w:p>
              </w:tc>
              <w:tc>
                <w:tcPr>
                  <w:tcW w:w="2215" w:type="dxa"/>
                  <w:vAlign w:val="center"/>
                </w:tcPr>
                <w:p w14:paraId="4755E57C">
                  <w:pPr>
                    <w:pStyle w:val="413"/>
                    <w:spacing w:line="240" w:lineRule="auto"/>
                    <w:ind w:firstLine="0" w:firstLineChars="0"/>
                    <w:jc w:val="center"/>
                    <w:rPr>
                      <w:bCs/>
                      <w:color w:val="auto"/>
                      <w:kern w:val="0"/>
                      <w:sz w:val="21"/>
                      <w:szCs w:val="21"/>
                    </w:rPr>
                  </w:pPr>
                  <w:r>
                    <w:rPr>
                      <w:bCs/>
                      <w:color w:val="auto"/>
                      <w:kern w:val="0"/>
                      <w:sz w:val="21"/>
                      <w:szCs w:val="21"/>
                    </w:rPr>
                    <w:t>清洗废水</w:t>
                  </w:r>
                </w:p>
              </w:tc>
              <w:tc>
                <w:tcPr>
                  <w:tcW w:w="3632" w:type="dxa"/>
                  <w:vAlign w:val="center"/>
                </w:tcPr>
                <w:p w14:paraId="45519A1E">
                  <w:pPr>
                    <w:pStyle w:val="413"/>
                    <w:spacing w:line="240" w:lineRule="auto"/>
                    <w:ind w:firstLine="0" w:firstLineChars="0"/>
                    <w:jc w:val="center"/>
                    <w:rPr>
                      <w:bCs/>
                      <w:color w:val="auto"/>
                      <w:kern w:val="0"/>
                      <w:sz w:val="21"/>
                      <w:szCs w:val="21"/>
                    </w:rPr>
                  </w:pPr>
                  <w:r>
                    <w:rPr>
                      <w:bCs/>
                      <w:color w:val="auto"/>
                      <w:kern w:val="0"/>
                      <w:sz w:val="21"/>
                      <w:szCs w:val="21"/>
                    </w:rPr>
                    <w:t>pH、CODcr、BOD</w:t>
                  </w:r>
                  <w:r>
                    <w:rPr>
                      <w:bCs/>
                      <w:color w:val="auto"/>
                      <w:kern w:val="0"/>
                      <w:sz w:val="21"/>
                      <w:szCs w:val="21"/>
                      <w:vertAlign w:val="subscript"/>
                    </w:rPr>
                    <w:t>5</w:t>
                  </w:r>
                  <w:r>
                    <w:rPr>
                      <w:bCs/>
                      <w:color w:val="auto"/>
                      <w:kern w:val="0"/>
                      <w:sz w:val="21"/>
                      <w:szCs w:val="21"/>
                    </w:rPr>
                    <w:t>、氨氮、SS</w:t>
                  </w:r>
                </w:p>
              </w:tc>
            </w:tr>
            <w:tr w14:paraId="32654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8" w:type="dxa"/>
                  <w:vMerge w:val="restart"/>
                  <w:vAlign w:val="center"/>
                </w:tcPr>
                <w:p w14:paraId="1424D387">
                  <w:pPr>
                    <w:pStyle w:val="413"/>
                    <w:spacing w:line="240" w:lineRule="auto"/>
                    <w:ind w:firstLine="0" w:firstLineChars="0"/>
                    <w:jc w:val="center"/>
                    <w:rPr>
                      <w:bCs/>
                      <w:color w:val="auto"/>
                      <w:kern w:val="0"/>
                      <w:sz w:val="21"/>
                      <w:szCs w:val="21"/>
                    </w:rPr>
                  </w:pPr>
                  <w:r>
                    <w:rPr>
                      <w:bCs/>
                      <w:color w:val="auto"/>
                      <w:kern w:val="0"/>
                      <w:sz w:val="21"/>
                      <w:szCs w:val="21"/>
                    </w:rPr>
                    <w:t>废气</w:t>
                  </w:r>
                </w:p>
              </w:tc>
              <w:tc>
                <w:tcPr>
                  <w:tcW w:w="1719" w:type="dxa"/>
                  <w:vAlign w:val="center"/>
                </w:tcPr>
                <w:p w14:paraId="63D3936B">
                  <w:pPr>
                    <w:pStyle w:val="413"/>
                    <w:spacing w:line="240" w:lineRule="auto"/>
                    <w:ind w:firstLine="0" w:firstLineChars="0"/>
                    <w:jc w:val="center"/>
                    <w:rPr>
                      <w:bCs/>
                      <w:color w:val="auto"/>
                      <w:kern w:val="0"/>
                      <w:sz w:val="21"/>
                      <w:szCs w:val="21"/>
                    </w:rPr>
                  </w:pPr>
                  <w:r>
                    <w:rPr>
                      <w:bCs/>
                      <w:color w:val="auto"/>
                      <w:kern w:val="0"/>
                      <w:sz w:val="21"/>
                      <w:szCs w:val="21"/>
                    </w:rPr>
                    <w:t>发酵</w:t>
                  </w:r>
                </w:p>
              </w:tc>
              <w:tc>
                <w:tcPr>
                  <w:tcW w:w="2215" w:type="dxa"/>
                  <w:vAlign w:val="center"/>
                </w:tcPr>
                <w:p w14:paraId="46CB649C">
                  <w:pPr>
                    <w:pStyle w:val="413"/>
                    <w:spacing w:line="240" w:lineRule="auto"/>
                    <w:ind w:firstLine="0" w:firstLineChars="0"/>
                    <w:jc w:val="center"/>
                    <w:rPr>
                      <w:bCs/>
                      <w:color w:val="auto"/>
                      <w:kern w:val="0"/>
                      <w:sz w:val="21"/>
                      <w:szCs w:val="21"/>
                    </w:rPr>
                  </w:pPr>
                  <w:r>
                    <w:rPr>
                      <w:bCs/>
                      <w:color w:val="auto"/>
                      <w:kern w:val="0"/>
                      <w:sz w:val="21"/>
                      <w:szCs w:val="21"/>
                    </w:rPr>
                    <w:t>发酵臭气</w:t>
                  </w:r>
                </w:p>
              </w:tc>
              <w:tc>
                <w:tcPr>
                  <w:tcW w:w="3632" w:type="dxa"/>
                  <w:vAlign w:val="center"/>
                </w:tcPr>
                <w:p w14:paraId="03DF8E5D">
                  <w:pPr>
                    <w:pStyle w:val="413"/>
                    <w:spacing w:line="240" w:lineRule="auto"/>
                    <w:ind w:firstLine="0" w:firstLineChars="0"/>
                    <w:jc w:val="center"/>
                    <w:rPr>
                      <w:bCs/>
                      <w:color w:val="auto"/>
                      <w:kern w:val="0"/>
                      <w:sz w:val="21"/>
                      <w:szCs w:val="21"/>
                    </w:rPr>
                  </w:pPr>
                  <w:r>
                    <w:rPr>
                      <w:bCs/>
                      <w:color w:val="auto"/>
                      <w:kern w:val="0"/>
                      <w:sz w:val="21"/>
                      <w:szCs w:val="21"/>
                    </w:rPr>
                    <w:t>CO</w:t>
                  </w:r>
                  <w:r>
                    <w:rPr>
                      <w:bCs/>
                      <w:color w:val="auto"/>
                      <w:kern w:val="0"/>
                      <w:sz w:val="21"/>
                      <w:szCs w:val="21"/>
                      <w:vertAlign w:val="subscript"/>
                    </w:rPr>
                    <w:t>2</w:t>
                  </w:r>
                  <w:r>
                    <w:rPr>
                      <w:bCs/>
                      <w:color w:val="auto"/>
                      <w:kern w:val="0"/>
                      <w:sz w:val="21"/>
                      <w:szCs w:val="21"/>
                    </w:rPr>
                    <w:t>、乙醇、菠萝气味</w:t>
                  </w:r>
                </w:p>
              </w:tc>
            </w:tr>
            <w:tr w14:paraId="2A805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8" w:type="dxa"/>
                  <w:vMerge w:val="continue"/>
                  <w:vAlign w:val="center"/>
                </w:tcPr>
                <w:p w14:paraId="72C254F2">
                  <w:pPr>
                    <w:pStyle w:val="413"/>
                    <w:spacing w:line="240" w:lineRule="auto"/>
                    <w:ind w:firstLine="0" w:firstLineChars="0"/>
                    <w:jc w:val="center"/>
                    <w:rPr>
                      <w:bCs/>
                      <w:color w:val="auto"/>
                      <w:kern w:val="0"/>
                      <w:sz w:val="21"/>
                      <w:szCs w:val="21"/>
                    </w:rPr>
                  </w:pPr>
                </w:p>
              </w:tc>
              <w:tc>
                <w:tcPr>
                  <w:tcW w:w="1719" w:type="dxa"/>
                  <w:vAlign w:val="center"/>
                </w:tcPr>
                <w:p w14:paraId="2604C6A7">
                  <w:pPr>
                    <w:pStyle w:val="413"/>
                    <w:spacing w:line="240" w:lineRule="auto"/>
                    <w:ind w:firstLine="0" w:firstLineChars="0"/>
                    <w:jc w:val="center"/>
                    <w:rPr>
                      <w:bCs/>
                      <w:color w:val="auto"/>
                      <w:kern w:val="0"/>
                      <w:sz w:val="21"/>
                      <w:szCs w:val="21"/>
                    </w:rPr>
                  </w:pPr>
                  <w:r>
                    <w:rPr>
                      <w:bCs/>
                      <w:color w:val="auto"/>
                      <w:kern w:val="0"/>
                      <w:sz w:val="21"/>
                      <w:szCs w:val="21"/>
                    </w:rPr>
                    <w:t>卸料、清筛</w:t>
                  </w:r>
                </w:p>
              </w:tc>
              <w:tc>
                <w:tcPr>
                  <w:tcW w:w="2215" w:type="dxa"/>
                  <w:vAlign w:val="center"/>
                </w:tcPr>
                <w:p w14:paraId="53F24519">
                  <w:pPr>
                    <w:pStyle w:val="413"/>
                    <w:spacing w:line="240" w:lineRule="auto"/>
                    <w:ind w:firstLine="0" w:firstLineChars="0"/>
                    <w:jc w:val="center"/>
                    <w:rPr>
                      <w:bCs/>
                      <w:color w:val="auto"/>
                      <w:kern w:val="0"/>
                      <w:sz w:val="21"/>
                      <w:szCs w:val="21"/>
                    </w:rPr>
                  </w:pPr>
                  <w:r>
                    <w:rPr>
                      <w:bCs/>
                      <w:color w:val="auto"/>
                      <w:kern w:val="0"/>
                      <w:sz w:val="21"/>
                      <w:szCs w:val="21"/>
                    </w:rPr>
                    <w:t>卸料废气、清筛粉尘</w:t>
                  </w:r>
                </w:p>
              </w:tc>
              <w:tc>
                <w:tcPr>
                  <w:tcW w:w="3632" w:type="dxa"/>
                  <w:vAlign w:val="center"/>
                </w:tcPr>
                <w:p w14:paraId="2AF6D98F">
                  <w:pPr>
                    <w:pStyle w:val="413"/>
                    <w:spacing w:line="240" w:lineRule="auto"/>
                    <w:ind w:firstLine="0" w:firstLineChars="0"/>
                    <w:jc w:val="center"/>
                    <w:rPr>
                      <w:bCs/>
                      <w:color w:val="auto"/>
                      <w:kern w:val="0"/>
                      <w:sz w:val="21"/>
                      <w:szCs w:val="21"/>
                    </w:rPr>
                  </w:pPr>
                  <w:r>
                    <w:rPr>
                      <w:bCs/>
                      <w:color w:val="auto"/>
                      <w:kern w:val="0"/>
                      <w:sz w:val="21"/>
                      <w:szCs w:val="21"/>
                    </w:rPr>
                    <w:t>颗粒物</w:t>
                  </w:r>
                </w:p>
              </w:tc>
            </w:tr>
            <w:tr w14:paraId="04E4B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8" w:type="dxa"/>
                  <w:vMerge w:val="continue"/>
                  <w:vAlign w:val="center"/>
                </w:tcPr>
                <w:p w14:paraId="10A6BDE0">
                  <w:pPr>
                    <w:pStyle w:val="413"/>
                    <w:spacing w:line="240" w:lineRule="auto"/>
                    <w:ind w:firstLine="0" w:firstLineChars="0"/>
                    <w:jc w:val="center"/>
                    <w:rPr>
                      <w:bCs/>
                      <w:color w:val="auto"/>
                      <w:kern w:val="0"/>
                      <w:sz w:val="21"/>
                      <w:szCs w:val="21"/>
                    </w:rPr>
                  </w:pPr>
                </w:p>
              </w:tc>
              <w:tc>
                <w:tcPr>
                  <w:tcW w:w="1719" w:type="dxa"/>
                  <w:vAlign w:val="center"/>
                </w:tcPr>
                <w:p w14:paraId="2441BBC1">
                  <w:pPr>
                    <w:pStyle w:val="413"/>
                    <w:spacing w:line="240" w:lineRule="auto"/>
                    <w:ind w:firstLine="0" w:firstLineChars="0"/>
                    <w:jc w:val="center"/>
                    <w:rPr>
                      <w:bCs/>
                      <w:color w:val="auto"/>
                      <w:kern w:val="0"/>
                      <w:sz w:val="21"/>
                      <w:szCs w:val="21"/>
                    </w:rPr>
                  </w:pPr>
                  <w:r>
                    <w:rPr>
                      <w:bCs/>
                      <w:color w:val="auto"/>
                      <w:kern w:val="0"/>
                      <w:sz w:val="21"/>
                      <w:szCs w:val="21"/>
                    </w:rPr>
                    <w:t>投料、破碎</w:t>
                  </w:r>
                </w:p>
              </w:tc>
              <w:tc>
                <w:tcPr>
                  <w:tcW w:w="2215" w:type="dxa"/>
                  <w:vAlign w:val="center"/>
                </w:tcPr>
                <w:p w14:paraId="08CCAE10">
                  <w:pPr>
                    <w:pStyle w:val="413"/>
                    <w:spacing w:line="240" w:lineRule="auto"/>
                    <w:ind w:firstLine="0" w:firstLineChars="0"/>
                    <w:jc w:val="center"/>
                    <w:rPr>
                      <w:bCs/>
                      <w:color w:val="auto"/>
                      <w:kern w:val="0"/>
                      <w:sz w:val="21"/>
                      <w:szCs w:val="21"/>
                    </w:rPr>
                  </w:pPr>
                  <w:r>
                    <w:rPr>
                      <w:bCs/>
                      <w:color w:val="auto"/>
                      <w:kern w:val="0"/>
                      <w:sz w:val="21"/>
                      <w:szCs w:val="21"/>
                    </w:rPr>
                    <w:t>投料废气、破碎废气</w:t>
                  </w:r>
                </w:p>
              </w:tc>
              <w:tc>
                <w:tcPr>
                  <w:tcW w:w="3632" w:type="dxa"/>
                  <w:vAlign w:val="center"/>
                </w:tcPr>
                <w:p w14:paraId="2F3E5236">
                  <w:pPr>
                    <w:pStyle w:val="413"/>
                    <w:spacing w:line="240" w:lineRule="auto"/>
                    <w:ind w:firstLine="0" w:firstLineChars="0"/>
                    <w:jc w:val="center"/>
                    <w:rPr>
                      <w:bCs/>
                      <w:color w:val="auto"/>
                      <w:kern w:val="0"/>
                      <w:sz w:val="21"/>
                      <w:szCs w:val="21"/>
                    </w:rPr>
                  </w:pPr>
                  <w:r>
                    <w:rPr>
                      <w:bCs/>
                      <w:color w:val="auto"/>
                      <w:kern w:val="0"/>
                      <w:sz w:val="21"/>
                      <w:szCs w:val="21"/>
                    </w:rPr>
                    <w:t>颗粒物</w:t>
                  </w:r>
                </w:p>
              </w:tc>
            </w:tr>
            <w:tr w14:paraId="44DA9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8" w:type="dxa"/>
                  <w:vAlign w:val="center"/>
                </w:tcPr>
                <w:p w14:paraId="553A91B6">
                  <w:pPr>
                    <w:pStyle w:val="413"/>
                    <w:spacing w:line="240" w:lineRule="auto"/>
                    <w:ind w:firstLine="0" w:firstLineChars="0"/>
                    <w:jc w:val="center"/>
                    <w:rPr>
                      <w:bCs/>
                      <w:color w:val="auto"/>
                      <w:kern w:val="0"/>
                      <w:sz w:val="21"/>
                      <w:szCs w:val="21"/>
                    </w:rPr>
                  </w:pPr>
                  <w:r>
                    <w:rPr>
                      <w:bCs/>
                      <w:color w:val="auto"/>
                      <w:kern w:val="0"/>
                      <w:sz w:val="21"/>
                      <w:szCs w:val="21"/>
                    </w:rPr>
                    <w:t>噪声</w:t>
                  </w:r>
                </w:p>
              </w:tc>
              <w:tc>
                <w:tcPr>
                  <w:tcW w:w="7566" w:type="dxa"/>
                  <w:gridSpan w:val="3"/>
                  <w:vAlign w:val="center"/>
                </w:tcPr>
                <w:p w14:paraId="42F4CFF4">
                  <w:pPr>
                    <w:pStyle w:val="413"/>
                    <w:spacing w:line="240" w:lineRule="auto"/>
                    <w:ind w:firstLine="0" w:firstLineChars="0"/>
                    <w:jc w:val="center"/>
                    <w:rPr>
                      <w:bCs/>
                      <w:color w:val="auto"/>
                      <w:kern w:val="0"/>
                      <w:sz w:val="21"/>
                      <w:szCs w:val="21"/>
                    </w:rPr>
                  </w:pPr>
                  <w:r>
                    <w:rPr>
                      <w:bCs/>
                      <w:color w:val="auto"/>
                      <w:kern w:val="0"/>
                      <w:sz w:val="21"/>
                      <w:szCs w:val="21"/>
                    </w:rPr>
                    <w:t>输送泵等生产设备</w:t>
                  </w:r>
                </w:p>
              </w:tc>
            </w:tr>
            <w:tr w14:paraId="0EC92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8" w:type="dxa"/>
                  <w:vMerge w:val="restart"/>
                  <w:vAlign w:val="center"/>
                </w:tcPr>
                <w:p w14:paraId="1225E5DE">
                  <w:pPr>
                    <w:pStyle w:val="413"/>
                    <w:spacing w:line="240" w:lineRule="auto"/>
                    <w:ind w:firstLine="0" w:firstLineChars="0"/>
                    <w:jc w:val="center"/>
                    <w:rPr>
                      <w:bCs/>
                      <w:color w:val="auto"/>
                      <w:kern w:val="0"/>
                      <w:sz w:val="21"/>
                      <w:szCs w:val="21"/>
                    </w:rPr>
                  </w:pPr>
                  <w:r>
                    <w:rPr>
                      <w:bCs/>
                      <w:color w:val="auto"/>
                      <w:kern w:val="0"/>
                      <w:sz w:val="21"/>
                      <w:szCs w:val="21"/>
                    </w:rPr>
                    <w:t>固废</w:t>
                  </w:r>
                </w:p>
              </w:tc>
              <w:tc>
                <w:tcPr>
                  <w:tcW w:w="1719" w:type="dxa"/>
                  <w:vAlign w:val="center"/>
                </w:tcPr>
                <w:p w14:paraId="52F02C7F">
                  <w:pPr>
                    <w:pStyle w:val="413"/>
                    <w:spacing w:line="240" w:lineRule="auto"/>
                    <w:ind w:firstLine="0" w:firstLineChars="0"/>
                    <w:jc w:val="center"/>
                    <w:rPr>
                      <w:bCs/>
                      <w:color w:val="auto"/>
                      <w:kern w:val="0"/>
                      <w:sz w:val="21"/>
                      <w:szCs w:val="21"/>
                    </w:rPr>
                  </w:pPr>
                  <w:r>
                    <w:rPr>
                      <w:bCs/>
                      <w:color w:val="auto"/>
                      <w:kern w:val="0"/>
                      <w:sz w:val="21"/>
                      <w:szCs w:val="21"/>
                    </w:rPr>
                    <w:t>上料</w:t>
                  </w:r>
                </w:p>
              </w:tc>
              <w:tc>
                <w:tcPr>
                  <w:tcW w:w="2215" w:type="dxa"/>
                  <w:vAlign w:val="center"/>
                </w:tcPr>
                <w:p w14:paraId="62E7DC7A">
                  <w:pPr>
                    <w:pStyle w:val="413"/>
                    <w:spacing w:line="240" w:lineRule="auto"/>
                    <w:ind w:firstLine="0" w:firstLineChars="0"/>
                    <w:jc w:val="center"/>
                    <w:rPr>
                      <w:bCs/>
                      <w:color w:val="auto"/>
                      <w:kern w:val="0"/>
                      <w:sz w:val="21"/>
                      <w:szCs w:val="21"/>
                    </w:rPr>
                  </w:pPr>
                  <w:r>
                    <w:rPr>
                      <w:bCs/>
                      <w:color w:val="auto"/>
                      <w:kern w:val="0"/>
                      <w:sz w:val="21"/>
                      <w:szCs w:val="21"/>
                    </w:rPr>
                    <w:t>废包装袋</w:t>
                  </w:r>
                </w:p>
              </w:tc>
              <w:tc>
                <w:tcPr>
                  <w:tcW w:w="3632" w:type="dxa"/>
                  <w:vAlign w:val="center"/>
                </w:tcPr>
                <w:p w14:paraId="74021413">
                  <w:pPr>
                    <w:pStyle w:val="413"/>
                    <w:spacing w:line="240" w:lineRule="auto"/>
                    <w:ind w:firstLine="0" w:firstLineChars="0"/>
                    <w:jc w:val="center"/>
                    <w:rPr>
                      <w:bCs/>
                      <w:color w:val="auto"/>
                      <w:kern w:val="0"/>
                      <w:sz w:val="21"/>
                      <w:szCs w:val="21"/>
                    </w:rPr>
                  </w:pPr>
                  <w:r>
                    <w:rPr>
                      <w:bCs/>
                      <w:color w:val="auto"/>
                      <w:kern w:val="0"/>
                      <w:sz w:val="21"/>
                      <w:szCs w:val="21"/>
                    </w:rPr>
                    <w:t>来自原辅材料的包装袋</w:t>
                  </w:r>
                </w:p>
              </w:tc>
            </w:tr>
            <w:tr w14:paraId="34DCD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8" w:type="dxa"/>
                  <w:vMerge w:val="continue"/>
                  <w:vAlign w:val="center"/>
                </w:tcPr>
                <w:p w14:paraId="55379D80">
                  <w:pPr>
                    <w:pStyle w:val="413"/>
                    <w:spacing w:line="240" w:lineRule="auto"/>
                    <w:ind w:firstLine="0" w:firstLineChars="0"/>
                    <w:jc w:val="center"/>
                    <w:rPr>
                      <w:bCs/>
                      <w:color w:val="auto"/>
                      <w:kern w:val="0"/>
                      <w:sz w:val="21"/>
                      <w:szCs w:val="21"/>
                    </w:rPr>
                  </w:pPr>
                </w:p>
              </w:tc>
              <w:tc>
                <w:tcPr>
                  <w:tcW w:w="1719" w:type="dxa"/>
                  <w:vAlign w:val="center"/>
                </w:tcPr>
                <w:p w14:paraId="51A22A4A">
                  <w:pPr>
                    <w:pStyle w:val="413"/>
                    <w:spacing w:line="240" w:lineRule="auto"/>
                    <w:ind w:firstLine="0" w:firstLineChars="0"/>
                    <w:jc w:val="center"/>
                    <w:rPr>
                      <w:bCs/>
                      <w:color w:val="auto"/>
                      <w:kern w:val="0"/>
                      <w:sz w:val="21"/>
                      <w:szCs w:val="21"/>
                    </w:rPr>
                  </w:pPr>
                  <w:r>
                    <w:rPr>
                      <w:bCs/>
                      <w:color w:val="auto"/>
                      <w:kern w:val="0"/>
                      <w:sz w:val="21"/>
                      <w:szCs w:val="21"/>
                    </w:rPr>
                    <w:t>员工生活</w:t>
                  </w:r>
                </w:p>
              </w:tc>
              <w:tc>
                <w:tcPr>
                  <w:tcW w:w="2215" w:type="dxa"/>
                  <w:vAlign w:val="center"/>
                </w:tcPr>
                <w:p w14:paraId="553D3D36">
                  <w:pPr>
                    <w:pStyle w:val="413"/>
                    <w:spacing w:line="240" w:lineRule="auto"/>
                    <w:ind w:firstLine="0" w:firstLineChars="0"/>
                    <w:jc w:val="center"/>
                    <w:rPr>
                      <w:bCs/>
                      <w:color w:val="auto"/>
                      <w:kern w:val="0"/>
                      <w:sz w:val="21"/>
                      <w:szCs w:val="21"/>
                    </w:rPr>
                  </w:pPr>
                  <w:r>
                    <w:rPr>
                      <w:bCs/>
                      <w:color w:val="auto"/>
                      <w:kern w:val="0"/>
                      <w:sz w:val="21"/>
                      <w:szCs w:val="21"/>
                    </w:rPr>
                    <w:t>生活垃圾</w:t>
                  </w:r>
                </w:p>
              </w:tc>
              <w:tc>
                <w:tcPr>
                  <w:tcW w:w="3632" w:type="dxa"/>
                  <w:vAlign w:val="center"/>
                </w:tcPr>
                <w:p w14:paraId="296222C6">
                  <w:pPr>
                    <w:pStyle w:val="413"/>
                    <w:spacing w:line="240" w:lineRule="auto"/>
                    <w:ind w:firstLine="0" w:firstLineChars="0"/>
                    <w:jc w:val="center"/>
                    <w:rPr>
                      <w:bCs/>
                      <w:color w:val="auto"/>
                      <w:kern w:val="0"/>
                      <w:sz w:val="21"/>
                      <w:szCs w:val="21"/>
                    </w:rPr>
                  </w:pPr>
                  <w:r>
                    <w:rPr>
                      <w:bCs/>
                      <w:color w:val="auto"/>
                      <w:kern w:val="0"/>
                      <w:sz w:val="21"/>
                      <w:szCs w:val="21"/>
                    </w:rPr>
                    <w:t>来自于员工办公、生活</w:t>
                  </w:r>
                </w:p>
              </w:tc>
            </w:tr>
            <w:tr w14:paraId="12CDA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8" w:type="dxa"/>
                  <w:vMerge w:val="continue"/>
                  <w:vAlign w:val="center"/>
                </w:tcPr>
                <w:p w14:paraId="20141F19">
                  <w:pPr>
                    <w:pStyle w:val="413"/>
                    <w:spacing w:line="240" w:lineRule="auto"/>
                    <w:ind w:firstLine="0" w:firstLineChars="0"/>
                    <w:jc w:val="center"/>
                    <w:rPr>
                      <w:bCs/>
                      <w:color w:val="auto"/>
                      <w:kern w:val="0"/>
                      <w:sz w:val="21"/>
                      <w:szCs w:val="21"/>
                    </w:rPr>
                  </w:pPr>
                </w:p>
              </w:tc>
              <w:tc>
                <w:tcPr>
                  <w:tcW w:w="1719" w:type="dxa"/>
                  <w:vAlign w:val="center"/>
                </w:tcPr>
                <w:p w14:paraId="3743CBDD">
                  <w:pPr>
                    <w:pStyle w:val="413"/>
                    <w:spacing w:line="240" w:lineRule="auto"/>
                    <w:ind w:firstLine="0" w:firstLineChars="0"/>
                    <w:jc w:val="center"/>
                    <w:rPr>
                      <w:bCs/>
                      <w:color w:val="auto"/>
                      <w:kern w:val="0"/>
                      <w:sz w:val="21"/>
                      <w:szCs w:val="21"/>
                    </w:rPr>
                  </w:pPr>
                  <w:r>
                    <w:rPr>
                      <w:bCs/>
                      <w:color w:val="auto"/>
                      <w:kern w:val="0"/>
                      <w:sz w:val="21"/>
                      <w:szCs w:val="21"/>
                    </w:rPr>
                    <w:t>清筛工序</w:t>
                  </w:r>
                </w:p>
              </w:tc>
              <w:tc>
                <w:tcPr>
                  <w:tcW w:w="2215" w:type="dxa"/>
                  <w:vAlign w:val="center"/>
                </w:tcPr>
                <w:p w14:paraId="482A1A77">
                  <w:pPr>
                    <w:pStyle w:val="413"/>
                    <w:spacing w:line="240" w:lineRule="auto"/>
                    <w:ind w:firstLine="0" w:firstLineChars="0"/>
                    <w:jc w:val="center"/>
                    <w:rPr>
                      <w:bCs/>
                      <w:color w:val="auto"/>
                      <w:kern w:val="0"/>
                      <w:sz w:val="21"/>
                      <w:szCs w:val="21"/>
                    </w:rPr>
                  </w:pPr>
                  <w:r>
                    <w:rPr>
                      <w:bCs/>
                      <w:color w:val="auto"/>
                      <w:kern w:val="0"/>
                      <w:sz w:val="21"/>
                      <w:szCs w:val="21"/>
                    </w:rPr>
                    <w:t>不可回用粉尘</w:t>
                  </w:r>
                </w:p>
              </w:tc>
              <w:tc>
                <w:tcPr>
                  <w:tcW w:w="3632" w:type="dxa"/>
                  <w:vAlign w:val="center"/>
                </w:tcPr>
                <w:p w14:paraId="5CE76B9D">
                  <w:pPr>
                    <w:pStyle w:val="413"/>
                    <w:spacing w:line="240" w:lineRule="auto"/>
                    <w:ind w:firstLine="0" w:firstLineChars="0"/>
                    <w:jc w:val="center"/>
                    <w:rPr>
                      <w:bCs/>
                      <w:color w:val="auto"/>
                      <w:kern w:val="0"/>
                      <w:sz w:val="21"/>
                      <w:szCs w:val="21"/>
                    </w:rPr>
                  </w:pPr>
                  <w:r>
                    <w:rPr>
                      <w:bCs/>
                      <w:color w:val="auto"/>
                      <w:kern w:val="0"/>
                      <w:sz w:val="21"/>
                      <w:szCs w:val="21"/>
                    </w:rPr>
                    <w:t>清筛工序中除尘器收集到的不可回用的杂质。</w:t>
                  </w:r>
                </w:p>
              </w:tc>
            </w:tr>
          </w:tbl>
          <w:p w14:paraId="3487B674">
            <w:pPr>
              <w:pStyle w:val="413"/>
              <w:ind w:firstLine="0" w:firstLineChars="0"/>
              <w:jc w:val="center"/>
              <w:rPr>
                <w:b/>
                <w:color w:val="auto"/>
                <w:kern w:val="0"/>
                <w:sz w:val="21"/>
                <w:szCs w:val="21"/>
              </w:rPr>
            </w:pPr>
          </w:p>
        </w:tc>
      </w:tr>
      <w:tr w14:paraId="309438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1370" w:type="dxa"/>
            <w:gridSpan w:val="2"/>
            <w:vAlign w:val="center"/>
          </w:tcPr>
          <w:p w14:paraId="42EE5D2D">
            <w:pPr>
              <w:pStyle w:val="57"/>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bCs/>
                <w:color w:val="auto"/>
                <w:sz w:val="21"/>
                <w:szCs w:val="21"/>
              </w:rPr>
              <w:t>与项目有关的现有环境污染问题</w:t>
            </w:r>
          </w:p>
        </w:tc>
        <w:tc>
          <w:tcPr>
            <w:tcW w:w="7690" w:type="dxa"/>
            <w:vAlign w:val="center"/>
          </w:tcPr>
          <w:p w14:paraId="4D7961F0">
            <w:pPr>
              <w:pStyle w:val="413"/>
              <w:spacing w:before="120" w:beforeLines="50"/>
              <w:rPr>
                <w:color w:val="auto"/>
                <w:kern w:val="0"/>
              </w:rPr>
            </w:pPr>
            <w:r>
              <w:rPr>
                <w:color w:val="auto"/>
                <w:kern w:val="0"/>
              </w:rPr>
              <w:t>本项目属于扩建项目，本项目有关的原有污染情况如下：</w:t>
            </w:r>
          </w:p>
          <w:p w14:paraId="44AF15D2">
            <w:pPr>
              <w:pStyle w:val="315"/>
              <w:ind w:firstLine="0" w:firstLineChars="0"/>
              <w:rPr>
                <w:b/>
                <w:bCs/>
                <w:color w:val="auto"/>
              </w:rPr>
            </w:pPr>
            <w:r>
              <w:rPr>
                <w:b/>
                <w:bCs/>
                <w:color w:val="auto"/>
                <w:lang w:val="en-US"/>
              </w:rPr>
              <w:t>一</w:t>
            </w:r>
            <w:r>
              <w:rPr>
                <w:b/>
                <w:bCs/>
                <w:color w:val="auto"/>
              </w:rPr>
              <w:t>、</w:t>
            </w:r>
            <w:r>
              <w:rPr>
                <w:b/>
                <w:bCs/>
                <w:color w:val="auto"/>
                <w:lang w:val="en-US"/>
              </w:rPr>
              <w:t>现有项目</w:t>
            </w:r>
            <w:r>
              <w:rPr>
                <w:b/>
                <w:bCs/>
                <w:color w:val="auto"/>
              </w:rPr>
              <w:t>环保手续履行情况</w:t>
            </w:r>
          </w:p>
          <w:p w14:paraId="0BE4E6C5">
            <w:pPr>
              <w:pStyle w:val="413"/>
              <w:spacing w:before="120" w:beforeLines="50"/>
              <w:rPr>
                <w:color w:val="auto"/>
                <w:kern w:val="0"/>
              </w:rPr>
            </w:pPr>
            <w:r>
              <w:rPr>
                <w:color w:val="auto"/>
                <w:kern w:val="0"/>
              </w:rPr>
              <w:t>现有项目于2021年7月委托湛江卓艺环保服务有限公司编制完成《京基智农徐闻县36万吨饲料厂项目环境影响报告表》，湛江市生态环境局于2021年8月6日以徐环建[2021]8号文予以批复。现有项目于2021年9月开工建设，2023年9月建成投入运行，于2023年9月14日办理排污登记（登记编号：91440825MA53Q6K55Y005W）。2024年3月22日，现有项目完成竣工环境保护验收。</w:t>
            </w:r>
          </w:p>
          <w:p w14:paraId="6775BFFF">
            <w:pPr>
              <w:pStyle w:val="315"/>
              <w:ind w:firstLine="0" w:firstLineChars="0"/>
              <w:rPr>
                <w:b/>
                <w:bCs/>
                <w:color w:val="auto"/>
                <w:lang w:val="en-US"/>
              </w:rPr>
            </w:pPr>
            <w:r>
              <w:rPr>
                <w:b/>
                <w:bCs/>
                <w:color w:val="auto"/>
                <w:lang w:val="en-US"/>
              </w:rPr>
              <w:t>二、</w:t>
            </w:r>
            <w:r>
              <w:rPr>
                <w:b/>
                <w:bCs/>
                <w:color w:val="auto"/>
              </w:rPr>
              <w:t>现有项目工艺流程及产污环节</w:t>
            </w:r>
          </w:p>
          <w:p w14:paraId="2B538ED3">
            <w:pPr>
              <w:pStyle w:val="413"/>
              <w:ind w:firstLine="484"/>
              <w:rPr>
                <w:color w:val="auto"/>
                <w:spacing w:val="-1"/>
              </w:rPr>
            </w:pPr>
            <w:r>
              <w:rPr>
                <w:color w:val="auto"/>
                <w:spacing w:val="1"/>
              </w:rPr>
              <w:t>饲料生产的总体工艺为粉碎、配料称重、混合、制粒、</w:t>
            </w:r>
            <w:r>
              <w:rPr>
                <w:color w:val="auto"/>
              </w:rPr>
              <w:t>过筛，各个工艺过程</w:t>
            </w:r>
            <w:r>
              <w:rPr>
                <w:color w:val="auto"/>
                <w:spacing w:val="-1"/>
              </w:rPr>
              <w:t>都会产生粉尘和噪声，部分环节会产生固废。</w:t>
            </w:r>
          </w:p>
          <w:p w14:paraId="3F9B11CA">
            <w:pPr>
              <w:pStyle w:val="413"/>
              <w:ind w:firstLine="0" w:firstLineChars="0"/>
              <w:jc w:val="center"/>
              <w:rPr>
                <w:color w:val="auto"/>
              </w:rPr>
            </w:pPr>
            <w:r>
              <w:rPr>
                <w:color w:val="auto"/>
              </w:rPr>
              <w:drawing>
                <wp:inline distT="0" distB="0" distL="0" distR="0">
                  <wp:extent cx="3199765" cy="4135755"/>
                  <wp:effectExtent l="0" t="0" r="635" b="17145"/>
                  <wp:docPr id="21" name="IM 8"/>
                  <wp:cNvGraphicFramePr/>
                  <a:graphic xmlns:a="http://schemas.openxmlformats.org/drawingml/2006/main">
                    <a:graphicData uri="http://schemas.openxmlformats.org/drawingml/2006/picture">
                      <pic:pic xmlns:pic="http://schemas.openxmlformats.org/drawingml/2006/picture">
                        <pic:nvPicPr>
                          <pic:cNvPr id="21" name="IM 8"/>
                          <pic:cNvPicPr/>
                        </pic:nvPicPr>
                        <pic:blipFill>
                          <a:blip r:embed="rId17"/>
                          <a:stretch>
                            <a:fillRect/>
                          </a:stretch>
                        </pic:blipFill>
                        <pic:spPr>
                          <a:xfrm>
                            <a:off x="0" y="0"/>
                            <a:ext cx="3199765" cy="4135755"/>
                          </a:xfrm>
                          <a:prstGeom prst="rect">
                            <a:avLst/>
                          </a:prstGeom>
                        </pic:spPr>
                      </pic:pic>
                    </a:graphicData>
                  </a:graphic>
                </wp:inline>
              </w:drawing>
            </w:r>
          </w:p>
          <w:p w14:paraId="3B0643C1">
            <w:pPr>
              <w:pStyle w:val="559"/>
              <w:jc w:val="center"/>
              <w:rPr>
                <w:rFonts w:ascii="Times New Roman" w:hAnsi="Times New Roman" w:cs="Times New Roman"/>
                <w:b/>
                <w:bCs/>
                <w:color w:val="auto"/>
                <w:lang w:eastAsia="zh-CN"/>
              </w:rPr>
            </w:pPr>
            <w:r>
              <w:rPr>
                <w:rFonts w:ascii="Times New Roman" w:hAnsi="Times New Roman" w:cs="Times New Roman"/>
                <w:b/>
                <w:bCs/>
                <w:color w:val="auto"/>
                <w:spacing w:val="-3"/>
                <w:lang w:eastAsia="zh-CN"/>
              </w:rPr>
              <w:t>图2-2生产工艺及产污环节</w:t>
            </w:r>
          </w:p>
          <w:p w14:paraId="492FC08E">
            <w:pPr>
              <w:pStyle w:val="559"/>
              <w:spacing w:line="360" w:lineRule="auto"/>
              <w:ind w:left="108" w:right="102" w:firstLine="479"/>
              <w:rPr>
                <w:rFonts w:ascii="Times New Roman" w:hAnsi="Times New Roman" w:cs="Times New Roman"/>
                <w:color w:val="auto"/>
                <w:spacing w:val="1"/>
                <w:lang w:eastAsia="zh-CN"/>
              </w:rPr>
            </w:pPr>
          </w:p>
          <w:p w14:paraId="7A6226FD">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清筛工序：原料在进入粉碎工段前需进行筛选和磁选</w:t>
            </w:r>
            <w:r>
              <w:rPr>
                <w:rFonts w:ascii="Times New Roman" w:hAnsi="Times New Roman" w:cs="Times New Roman"/>
                <w:color w:val="auto"/>
                <w:lang w:eastAsia="zh-CN"/>
              </w:rPr>
              <w:t>除杂处理，去除原料中掺杂的石块、泥块、麻袋片、线头、金属等杂物，</w:t>
            </w:r>
            <w:r>
              <w:rPr>
                <w:rFonts w:ascii="Times New Roman" w:hAnsi="Times New Roman" w:cs="Times New Roman"/>
                <w:color w:val="auto"/>
                <w:spacing w:val="-1"/>
                <w:lang w:eastAsia="zh-CN"/>
              </w:rPr>
              <w:t>谷物原料需进行上述处理。</w:t>
            </w:r>
          </w:p>
          <w:p w14:paraId="227EBCFC">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现有项目对上述原料进行了磁选处理，提高原料纯度。设2条原料投料接收系统，原料接收产能玉米100t/h，豆粕类80t/h，领用产能为玉米80t/h，豆粕60t/h，矿物质的接收和领用均为40t/h。一条玉米、豆粕筒仓来料接收系统，经提升机后进入圆筒初清筛清理杂质，清理后进入永磁滚筒除铁，除铁后进行流量秤计量，计量后经分配器进入待粉碎仓；另一条辅料钢板仓来料接收系统，经刮板机后设置两路：一路经提升机输送后进入粉料清理筛清理杂质，清理后进入永磁滚筒除铁，除铁后经分配器进入配料仓；另一路经提升机后进入圆筒初清筛清理杂质清理后进入永磁滚筒除铁，后经分配器进入待粉碎仓，主要考虑增加物料的互换灵活性，既可以进粉碎仓也可进配料仓。</w:t>
            </w:r>
          </w:p>
          <w:p w14:paraId="7324D9CC">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原料接收、清理工段会产生一定量的粉尘、固废和噪声。</w:t>
            </w:r>
          </w:p>
          <w:p w14:paraId="67C46789">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原料粉碎：清理后的粒状原料在经粉碎处理。粉碎机均采用叶轮喂料器变频喂料，可根据粉碎机产能来调节进料速度，以实现满负荷工作，提高粉碎效率，降低耗电，且工作稳定可靠。粉碎线配置检测粉碎机筛网破损情况。原料经过粉碎后，送至配料仓进入配料工序。</w:t>
            </w:r>
          </w:p>
          <w:p w14:paraId="74C4D97E">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配料、混合工序：根据产品配方要求，定量称量各类原料，送至单轴混合机进行混合处理，配料精度动态≤0.3%F/S，静态≤0.1%F/S。混合后的物料经永磁筒处理后送入制粒仓。项目采用混合设备为高效密封设备，基本无粉尘产生，但投料和出料口会产生少量粉尘。配料和混合工序会添加磷酸氢钙、石粉和预混料等，本工段会产生一定量的粉尘和噪声。</w:t>
            </w:r>
          </w:p>
          <w:p w14:paraId="3ED8B81A">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制粒、冷却工序：</w:t>
            </w:r>
            <w:r>
              <w:rPr>
                <w:rFonts w:hint="eastAsia"/>
                <w:color w:val="auto"/>
                <w:spacing w:val="1"/>
                <w:lang w:eastAsia="zh-CN"/>
              </w:rPr>
              <w:t>①</w:t>
            </w:r>
            <w:r>
              <w:rPr>
                <w:rFonts w:ascii="Times New Roman" w:hAnsi="Times New Roman" w:cs="Times New Roman"/>
                <w:color w:val="auto"/>
                <w:spacing w:val="1"/>
                <w:lang w:eastAsia="zh-CN"/>
              </w:rPr>
              <w:t>制粒：饲料压粒前通入蒸汽和添加液料，饲料与蒸汽和添加液料搅拌混合、湿热调质作用；使饲料中淀粉糊化提高饲料消化率和营养价值，杀菌，增加饲料黏着性（有利饲料成型），提高制粒机生产效率，降低饲料粉化率提高产品质量。通常调质蒸汽的添加量是进料的3%，物料调质时间为15~30min，通过制粒机压制成不同粒径的颗粒料；</w:t>
            </w:r>
            <w:r>
              <w:rPr>
                <w:rFonts w:hint="eastAsia"/>
                <w:color w:val="auto"/>
                <w:spacing w:val="1"/>
                <w:lang w:eastAsia="zh-CN"/>
              </w:rPr>
              <w:t>②</w:t>
            </w:r>
            <w:r>
              <w:rPr>
                <w:rFonts w:ascii="Times New Roman" w:hAnsi="Times New Roman" w:cs="Times New Roman"/>
                <w:color w:val="auto"/>
                <w:spacing w:val="1"/>
                <w:lang w:eastAsia="zh-CN"/>
              </w:rPr>
              <w:t>冷却工段：从制粒机刚压出的颗粒料，含水率约为15%左右，温度为75~85</w:t>
            </w:r>
            <w:r>
              <w:rPr>
                <w:rFonts w:hint="eastAsia"/>
                <w:color w:val="auto"/>
                <w:spacing w:val="1"/>
                <w:lang w:eastAsia="zh-CN"/>
              </w:rPr>
              <w:t>℃</w:t>
            </w:r>
            <w:r>
              <w:rPr>
                <w:rFonts w:ascii="Times New Roman" w:hAnsi="Times New Roman" w:cs="Times New Roman"/>
                <w:color w:val="auto"/>
                <w:spacing w:val="1"/>
                <w:lang w:eastAsia="zh-CN"/>
              </w:rPr>
              <w:t>,这种状态的颗粒易碎，也不宜贮运。需要用冷却器将其迅速冷却至接近室温（一般比室温高6~8</w:t>
            </w:r>
            <w:r>
              <w:rPr>
                <w:rFonts w:hint="eastAsia"/>
                <w:color w:val="auto"/>
                <w:spacing w:val="1"/>
                <w:lang w:eastAsia="zh-CN"/>
              </w:rPr>
              <w:t>℃</w:t>
            </w:r>
            <w:r>
              <w:rPr>
                <w:rFonts w:ascii="Times New Roman" w:hAnsi="Times New Roman" w:cs="Times New Roman"/>
                <w:color w:val="auto"/>
                <w:spacing w:val="1"/>
                <w:lang w:eastAsia="zh-CN"/>
              </w:rPr>
              <w:t>),水分降至12~13%，使颗粒变硬，防止霉变，便于运输和贮存；</w:t>
            </w:r>
            <w:r>
              <w:rPr>
                <w:rFonts w:hint="eastAsia"/>
                <w:color w:val="auto"/>
                <w:spacing w:val="1"/>
                <w:lang w:eastAsia="zh-CN"/>
              </w:rPr>
              <w:t>③</w:t>
            </w:r>
            <w:r>
              <w:rPr>
                <w:rFonts w:ascii="Times New Roman" w:hAnsi="Times New Roman" w:cs="Times New Roman"/>
                <w:color w:val="auto"/>
                <w:spacing w:val="1"/>
                <w:lang w:eastAsia="zh-CN"/>
              </w:rPr>
              <w:t>颗粒分级：通过分级筛提取合格的产品，把不合格的小颗粒或粉末筛选出来重新制粒，并把几何尺寸大于合格产品的颗粒重新回到破碎机中破碎。分级筛分级时会产生少量的粉尘，设备运行时会产生一定噪声。冷却后物料经提升机输送分级筛，物料进成品仓。</w:t>
            </w:r>
          </w:p>
          <w:p w14:paraId="1B1B84B4">
            <w:pPr>
              <w:pStyle w:val="559"/>
              <w:spacing w:line="360" w:lineRule="auto"/>
              <w:ind w:left="104"/>
              <w:rPr>
                <w:rFonts w:ascii="Times New Roman" w:hAnsi="Times New Roman" w:cs="Times New Roman"/>
                <w:color w:val="auto"/>
                <w:lang w:eastAsia="zh-CN"/>
              </w:rPr>
            </w:pPr>
            <w:r>
              <w:rPr>
                <w:rFonts w:ascii="Times New Roman" w:hAnsi="Times New Roman" w:cs="Times New Roman"/>
                <w:b/>
                <w:bCs/>
                <w:color w:val="auto"/>
                <w:spacing w:val="-2"/>
                <w:lang w:eastAsia="zh-CN"/>
              </w:rPr>
              <w:t>1、废水产生及处理及环境影响</w:t>
            </w:r>
          </w:p>
          <w:p w14:paraId="09BEBD45">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1、生产废水</w:t>
            </w:r>
          </w:p>
          <w:p w14:paraId="756FA54E">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现有项目无生产废水，锅炉去离子软化水为清净下水，用于厂区绿化等。厂区全部雨水收集，进入清水沉淀池后澄清后回用。</w:t>
            </w:r>
          </w:p>
          <w:p w14:paraId="572585BD">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（2）办公生活污水</w:t>
            </w:r>
          </w:p>
          <w:p w14:paraId="55888CC9">
            <w:pPr>
              <w:pStyle w:val="559"/>
              <w:spacing w:line="360" w:lineRule="auto"/>
              <w:ind w:left="108" w:right="102" w:firstLine="479"/>
              <w:rPr>
                <w:rFonts w:ascii="Times New Roman" w:hAnsi="Times New Roman" w:cs="Times New Roman"/>
                <w:color w:val="auto"/>
                <w:spacing w:val="-3"/>
                <w:lang w:eastAsia="zh-CN"/>
              </w:rPr>
            </w:pPr>
            <w:r>
              <w:rPr>
                <w:rFonts w:ascii="Times New Roman" w:hAnsi="Times New Roman" w:cs="Times New Roman"/>
                <w:color w:val="auto"/>
                <w:spacing w:val="1"/>
                <w:lang w:eastAsia="zh-CN"/>
              </w:rPr>
              <w:t>生活污水经隔油池、化粪池处理后，用泵抽取生活污水，通过500m长管道排入京基智农养殖场污水处理站统一处理后，符合《农田灌水质标准》(GB5084-2021)中旱作标准后用于周边农作物灌溉。</w:t>
            </w:r>
          </w:p>
          <w:p w14:paraId="728DCEC9">
            <w:pPr>
              <w:pStyle w:val="559"/>
              <w:spacing w:line="360" w:lineRule="auto"/>
              <w:ind w:left="104"/>
              <w:rPr>
                <w:rFonts w:ascii="Times New Roman" w:hAnsi="Times New Roman" w:cs="Times New Roman"/>
                <w:b/>
                <w:bCs/>
                <w:color w:val="auto"/>
                <w:spacing w:val="-2"/>
                <w:lang w:eastAsia="zh-CN"/>
              </w:rPr>
            </w:pPr>
            <w:r>
              <w:rPr>
                <w:rFonts w:ascii="Times New Roman" w:hAnsi="Times New Roman" w:cs="Times New Roman"/>
                <w:b/>
                <w:bCs/>
                <w:color w:val="auto"/>
                <w:spacing w:val="-2"/>
                <w:lang w:eastAsia="zh-CN"/>
              </w:rPr>
              <w:t>2、废气产生及处理及环境影响</w:t>
            </w:r>
          </w:p>
          <w:p w14:paraId="4542F812">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现有项目产生的无组织废气已加强车间通风换气，严格执行工艺操作流程，减少颗粒物产生，厂界颗粒物排放符合广东省地方标准《大气污染物排放限值》(DB44/27-2001) 第二时段无组织排放监控浓度限值要求:项目生产工艺废气经布袋除尘器处理后，颗粒物的排放均符合广东省地方标准《大气污染物排放限值》(DB44/27-2001) 第二时段二级标准要求；生物质锅炉废气经旋风除尘+布袋除尘+SNCR 脱销等设施处理后，各污染物排放均符合《锅炉大气污染物排放标准》(DB44/765-2019) 中表 2 的燃生物质成型燃料锅炉标准限值要求。</w:t>
            </w:r>
          </w:p>
          <w:p w14:paraId="3533988A">
            <w:pPr>
              <w:pStyle w:val="559"/>
              <w:spacing w:line="360" w:lineRule="auto"/>
              <w:ind w:right="102"/>
              <w:rPr>
                <w:rFonts w:ascii="Times New Roman" w:hAnsi="Times New Roman" w:cs="Times New Roman"/>
                <w:b/>
                <w:bCs/>
                <w:color w:val="auto"/>
                <w:spacing w:val="-3"/>
                <w:lang w:eastAsia="zh-CN"/>
              </w:rPr>
            </w:pPr>
            <w:r>
              <w:rPr>
                <w:rFonts w:ascii="Times New Roman" w:hAnsi="Times New Roman" w:cs="Times New Roman"/>
                <w:b/>
                <w:bCs/>
                <w:color w:val="auto"/>
                <w:spacing w:val="-3"/>
                <w:lang w:eastAsia="zh-CN"/>
              </w:rPr>
              <w:t>3、噪声</w:t>
            </w:r>
            <w:r>
              <w:rPr>
                <w:rFonts w:ascii="Times New Roman" w:hAnsi="Times New Roman" w:cs="Times New Roman"/>
                <w:b/>
                <w:bCs/>
                <w:color w:val="auto"/>
                <w:spacing w:val="-2"/>
                <w:lang w:eastAsia="zh-CN"/>
              </w:rPr>
              <w:t>产生及处理及环境影响</w:t>
            </w:r>
          </w:p>
          <w:p w14:paraId="176FC359">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现有项目主要噪声源为各风机、水泵、</w:t>
            </w:r>
            <w:r>
              <w:rPr>
                <w:rFonts w:hint="eastAsia" w:ascii="Times New Roman" w:hAnsi="Times New Roman" w:cs="Times New Roman"/>
                <w:color w:val="auto"/>
                <w:spacing w:val="-1"/>
                <w:lang w:eastAsia="zh-CN"/>
              </w:rPr>
              <w:t>粉碎</w:t>
            </w:r>
            <w:r>
              <w:rPr>
                <w:rFonts w:ascii="Times New Roman" w:hAnsi="Times New Roman" w:cs="Times New Roman"/>
                <w:color w:val="auto"/>
                <w:spacing w:val="-1"/>
                <w:lang w:eastAsia="zh-CN"/>
              </w:rPr>
              <w:t>机等设备产生的噪声，通过选用低噪声设备，对高噪声设备采取减振、隔声等措施，噪声符合《工业企业厂界噪声排放标准》 (GB12348-2008)2类标准要求。</w:t>
            </w:r>
          </w:p>
          <w:p w14:paraId="35A5DF4F">
            <w:pPr>
              <w:pStyle w:val="559"/>
              <w:spacing w:line="360" w:lineRule="auto"/>
              <w:ind w:right="102"/>
              <w:rPr>
                <w:rFonts w:ascii="Times New Roman" w:hAnsi="Times New Roman" w:cs="Times New Roman"/>
                <w:b/>
                <w:bCs/>
                <w:color w:val="auto"/>
                <w:spacing w:val="-3"/>
                <w:lang w:eastAsia="zh-CN"/>
              </w:rPr>
            </w:pPr>
            <w:r>
              <w:rPr>
                <w:rFonts w:ascii="Times New Roman" w:hAnsi="Times New Roman" w:cs="Times New Roman"/>
                <w:b/>
                <w:bCs/>
                <w:color w:val="auto"/>
                <w:spacing w:val="-3"/>
                <w:lang w:eastAsia="zh-CN"/>
              </w:rPr>
              <w:t>4、固体废物</w:t>
            </w:r>
          </w:p>
          <w:p w14:paraId="3774B975">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现有项目营运过程中产生的固体废物主要为筛分磁选过程产生的杂质、除尘装置收集的粉尘、废包装袋、废离子交换树脂、生物质锅炉灰渣、生活垃圾、维修废物和废实验室药品试剂。</w:t>
            </w:r>
          </w:p>
          <w:p w14:paraId="13FB9C97">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筛分磁选过程产生的杂质在厂内收集后委托环卫部门清运；除尘装置收集的粉尘收集后回用至生产；现有项目玉米、豆粕等原辅料倒出后产生废旧编织袋等包装材料在厂内收集后外售给物资回收公司处理；现有项目离子交换树脂不属于处理工业污水，提取抗生素等工艺，不属于危险废物，属于一般固体废物，这部分固废在厂内收集后外售给物资回收公司处理；生物质锅炉灰渣用于消纳地的农地使用；生活垃圾由环卫部门统一清运；维修废物(包括废机油和含油手套)和废实验室药品试剂置于危废暂存间，交由有资质的单位处理。</w:t>
            </w:r>
          </w:p>
          <w:p w14:paraId="36B31397">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总体上现有项目产生的固体废弃物处置合理，不会对周边的环境造成影响。</w:t>
            </w:r>
          </w:p>
          <w:p w14:paraId="0F034D51">
            <w:pPr>
              <w:pStyle w:val="559"/>
              <w:spacing w:line="360" w:lineRule="auto"/>
              <w:rPr>
                <w:rFonts w:ascii="Times New Roman" w:hAnsi="Times New Roman" w:cs="Times New Roman"/>
                <w:b/>
                <w:bCs/>
                <w:color w:val="auto"/>
                <w:spacing w:val="-3"/>
                <w:lang w:eastAsia="zh-CN"/>
              </w:rPr>
            </w:pPr>
            <w:r>
              <w:rPr>
                <w:rFonts w:ascii="Times New Roman" w:hAnsi="Times New Roman" w:cs="Times New Roman"/>
                <w:b/>
                <w:bCs/>
                <w:color w:val="auto"/>
                <w:spacing w:val="-3"/>
                <w:lang w:eastAsia="zh-CN"/>
              </w:rPr>
              <w:t>三、现有项目环保措施落实及稳定达标情况</w:t>
            </w:r>
          </w:p>
          <w:p w14:paraId="0CB9DE84">
            <w:pPr>
              <w:pStyle w:val="559"/>
              <w:spacing w:line="360" w:lineRule="auto"/>
              <w:ind w:left="108" w:right="102" w:firstLine="479"/>
              <w:rPr>
                <w:rFonts w:ascii="Times New Roman" w:hAnsi="Times New Roman" w:cs="Times New Roman"/>
                <w:color w:val="auto"/>
                <w:spacing w:val="-1"/>
                <w:lang w:eastAsia="zh-CN"/>
              </w:rPr>
            </w:pPr>
            <w:r>
              <w:rPr>
                <w:rFonts w:ascii="Times New Roman" w:hAnsi="Times New Roman" w:cs="Times New Roman"/>
                <w:color w:val="auto"/>
                <w:spacing w:val="-1"/>
                <w:lang w:eastAsia="zh-CN"/>
              </w:rPr>
              <w:t>根据本报告中对现有项目环评批复（徐环建[2021]8号）落实情况说明的分析，现有项目废水、废气、噪声、固体废物均落实了环评批复中提出的环保措施要求。现有项目建成投产不久，本评价采用现有项目竣工环保验收监测数据来评价现有项目污染物排放达标情况（见附件7），现有项目污染物排放监测数据见下图。</w:t>
            </w:r>
          </w:p>
          <w:p w14:paraId="519A295F">
            <w:pPr>
              <w:pStyle w:val="559"/>
              <w:spacing w:line="360" w:lineRule="auto"/>
              <w:ind w:right="102"/>
              <w:rPr>
                <w:rFonts w:ascii="Times New Roman" w:hAnsi="Times New Roman" w:cs="Times New Roman"/>
                <w:color w:val="auto"/>
              </w:rPr>
            </w:pPr>
            <w:r>
              <w:rPr>
                <w:rFonts w:ascii="Times New Roman" w:hAnsi="Times New Roman" w:cs="Times New Roman"/>
                <w:color w:val="auto"/>
                <w:lang w:eastAsia="zh-CN"/>
              </w:rPr>
              <w:drawing>
                <wp:inline distT="0" distB="0" distL="114300" distR="114300">
                  <wp:extent cx="4740910" cy="4438650"/>
                  <wp:effectExtent l="0" t="0" r="0" b="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8"/>
                          <a:srcRect t="5246"/>
                          <a:stretch>
                            <a:fillRect/>
                          </a:stretch>
                        </pic:blipFill>
                        <pic:spPr>
                          <a:xfrm>
                            <a:off x="0" y="0"/>
                            <a:ext cx="4740910" cy="4438650"/>
                          </a:xfrm>
                          <a:prstGeom prst="rect">
                            <a:avLst/>
                          </a:prstGeom>
                          <a:noFill/>
                          <a:ln>
                            <a:noFill/>
                          </a:ln>
                        </pic:spPr>
                      </pic:pic>
                    </a:graphicData>
                  </a:graphic>
                </wp:inline>
              </w:drawing>
            </w:r>
          </w:p>
          <w:p w14:paraId="2231FCED">
            <w:pPr>
              <w:pStyle w:val="559"/>
              <w:spacing w:line="360" w:lineRule="auto"/>
              <w:jc w:val="center"/>
              <w:rPr>
                <w:rFonts w:ascii="Times New Roman" w:hAnsi="Times New Roman" w:cs="Times New Roman"/>
                <w:b/>
                <w:bCs/>
                <w:color w:val="auto"/>
                <w:sz w:val="21"/>
                <w:szCs w:val="21"/>
                <w:lang w:eastAsia="zh-CN"/>
              </w:rPr>
            </w:pPr>
            <w:r>
              <w:rPr>
                <w:rFonts w:ascii="Times New Roman" w:hAnsi="Times New Roman" w:cs="Times New Roman"/>
                <w:b/>
                <w:bCs/>
                <w:color w:val="auto"/>
                <w:sz w:val="21"/>
                <w:szCs w:val="21"/>
                <w:lang w:eastAsia="zh-CN"/>
              </w:rPr>
              <w:t>图2-3 有组织废气排放口DA001-DA005颗粒物监测结果一览表</w:t>
            </w:r>
          </w:p>
          <w:p w14:paraId="72C0DAA6">
            <w:pPr>
              <w:pStyle w:val="559"/>
              <w:spacing w:line="360" w:lineRule="auto"/>
              <w:jc w:val="center"/>
              <w:rPr>
                <w:rFonts w:ascii="Times New Roman" w:hAnsi="Times New Roman" w:cs="Times New Roman"/>
                <w:b/>
                <w:bCs/>
                <w:color w:val="auto"/>
                <w:sz w:val="21"/>
                <w:szCs w:val="21"/>
                <w:lang w:eastAsia="zh-CN"/>
              </w:rPr>
            </w:pPr>
            <w:r>
              <w:rPr>
                <w:rFonts w:ascii="Times New Roman" w:hAnsi="Times New Roman" w:cs="Times New Roman"/>
                <w:color w:val="auto"/>
                <w:lang w:eastAsia="zh-CN"/>
              </w:rPr>
              <w:drawing>
                <wp:inline distT="0" distB="0" distL="114300" distR="114300">
                  <wp:extent cx="4745355" cy="5528945"/>
                  <wp:effectExtent l="0" t="0" r="0"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9"/>
                          <a:srcRect t="4413"/>
                          <a:stretch>
                            <a:fillRect/>
                          </a:stretch>
                        </pic:blipFill>
                        <pic:spPr>
                          <a:xfrm>
                            <a:off x="0" y="0"/>
                            <a:ext cx="4745355" cy="5528945"/>
                          </a:xfrm>
                          <a:prstGeom prst="rect">
                            <a:avLst/>
                          </a:prstGeom>
                          <a:noFill/>
                          <a:ln>
                            <a:noFill/>
                          </a:ln>
                        </pic:spPr>
                      </pic:pic>
                    </a:graphicData>
                  </a:graphic>
                </wp:inline>
              </w:drawing>
            </w:r>
            <w:r>
              <w:rPr>
                <w:rFonts w:ascii="Times New Roman" w:hAnsi="Times New Roman" w:cs="Times New Roman"/>
                <w:b/>
                <w:bCs/>
                <w:color w:val="auto"/>
                <w:sz w:val="21"/>
                <w:szCs w:val="21"/>
                <w:lang w:eastAsia="zh-CN"/>
              </w:rPr>
              <w:t>图2-4 有组织废气排放口DA006-DA012颗粒物监测结果一览表</w:t>
            </w:r>
          </w:p>
          <w:p w14:paraId="6B91083D">
            <w:pPr>
              <w:pStyle w:val="559"/>
              <w:spacing w:line="360" w:lineRule="auto"/>
              <w:jc w:val="center"/>
              <w:rPr>
                <w:rFonts w:ascii="Times New Roman" w:hAnsi="Times New Roman" w:cs="Times New Roman"/>
                <w:b/>
                <w:bCs/>
                <w:color w:val="auto"/>
                <w:sz w:val="21"/>
                <w:szCs w:val="21"/>
                <w:lang w:eastAsia="zh-CN"/>
              </w:rPr>
            </w:pPr>
            <w:r>
              <w:rPr>
                <w:rFonts w:ascii="Times New Roman" w:hAnsi="Times New Roman" w:cs="Times New Roman"/>
                <w:color w:val="auto"/>
                <w:lang w:eastAsia="zh-CN"/>
              </w:rPr>
              <w:drawing>
                <wp:inline distT="0" distB="0" distL="114300" distR="114300">
                  <wp:extent cx="4741545" cy="4935220"/>
                  <wp:effectExtent l="0" t="0" r="0" b="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20"/>
                          <a:srcRect t="3633"/>
                          <a:stretch>
                            <a:fillRect/>
                          </a:stretch>
                        </pic:blipFill>
                        <pic:spPr>
                          <a:xfrm>
                            <a:off x="0" y="0"/>
                            <a:ext cx="4741545" cy="4935220"/>
                          </a:xfrm>
                          <a:prstGeom prst="rect">
                            <a:avLst/>
                          </a:prstGeom>
                          <a:noFill/>
                          <a:ln>
                            <a:noFill/>
                          </a:ln>
                        </pic:spPr>
                      </pic:pic>
                    </a:graphicData>
                  </a:graphic>
                </wp:inline>
              </w:drawing>
            </w:r>
            <w:r>
              <w:rPr>
                <w:rFonts w:ascii="Times New Roman" w:hAnsi="Times New Roman" w:cs="Times New Roman"/>
                <w:b/>
                <w:bCs/>
                <w:color w:val="auto"/>
                <w:sz w:val="21"/>
                <w:szCs w:val="21"/>
                <w:lang w:eastAsia="zh-CN"/>
              </w:rPr>
              <w:t>图2-5 有组织废气排放口DA013-DA018颗粒物监测结果一览表</w:t>
            </w:r>
          </w:p>
          <w:p w14:paraId="35F608C4">
            <w:pPr>
              <w:pStyle w:val="559"/>
              <w:spacing w:line="360" w:lineRule="auto"/>
              <w:jc w:val="center"/>
              <w:rPr>
                <w:rFonts w:ascii="Times New Roman" w:hAnsi="Times New Roman" w:cs="Times New Roman"/>
                <w:b/>
                <w:bCs/>
                <w:color w:val="auto"/>
                <w:sz w:val="21"/>
                <w:szCs w:val="21"/>
                <w:lang w:eastAsia="zh-CN"/>
              </w:rPr>
            </w:pPr>
            <w:r>
              <w:rPr>
                <w:rFonts w:ascii="Times New Roman" w:hAnsi="Times New Roman" w:cs="Times New Roman"/>
                <w:color w:val="auto"/>
                <w:lang w:eastAsia="zh-CN"/>
              </w:rPr>
              <w:drawing>
                <wp:inline distT="0" distB="0" distL="114300" distR="114300">
                  <wp:extent cx="4744085" cy="5621655"/>
                  <wp:effectExtent l="0" t="0" r="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1"/>
                          <a:srcRect t="3751"/>
                          <a:stretch>
                            <a:fillRect/>
                          </a:stretch>
                        </pic:blipFill>
                        <pic:spPr>
                          <a:xfrm>
                            <a:off x="0" y="0"/>
                            <a:ext cx="4744085" cy="5621655"/>
                          </a:xfrm>
                          <a:prstGeom prst="rect">
                            <a:avLst/>
                          </a:prstGeom>
                          <a:noFill/>
                          <a:ln>
                            <a:noFill/>
                          </a:ln>
                        </pic:spPr>
                      </pic:pic>
                    </a:graphicData>
                  </a:graphic>
                </wp:inline>
              </w:drawing>
            </w:r>
            <w:r>
              <w:rPr>
                <w:rFonts w:ascii="Times New Roman" w:hAnsi="Times New Roman" w:cs="Times New Roman"/>
                <w:b/>
                <w:bCs/>
                <w:color w:val="auto"/>
                <w:sz w:val="21"/>
                <w:szCs w:val="21"/>
                <w:lang w:eastAsia="zh-CN"/>
              </w:rPr>
              <w:t>图2-6 有组织废气排放口DA0019锅炉废气监测结果一览表</w:t>
            </w:r>
          </w:p>
          <w:p w14:paraId="6E8A3161">
            <w:pPr>
              <w:pStyle w:val="559"/>
              <w:spacing w:line="360" w:lineRule="auto"/>
              <w:jc w:val="center"/>
              <w:rPr>
                <w:rFonts w:ascii="Times New Roman" w:hAnsi="Times New Roman" w:cs="Times New Roman"/>
                <w:color w:val="auto"/>
                <w:lang w:eastAsia="zh-CN"/>
              </w:rPr>
            </w:pPr>
            <w:r>
              <w:rPr>
                <w:rFonts w:ascii="Times New Roman" w:hAnsi="Times New Roman" w:cs="Times New Roman"/>
                <w:color w:val="auto"/>
                <w:lang w:eastAsia="zh-CN"/>
              </w:rPr>
              <w:drawing>
                <wp:inline distT="0" distB="0" distL="114300" distR="114300">
                  <wp:extent cx="4742180" cy="2091690"/>
                  <wp:effectExtent l="0" t="0" r="0" b="0"/>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pic:cNvPicPr>
                        </pic:nvPicPr>
                        <pic:blipFill>
                          <a:blip r:embed="rId22"/>
                          <a:srcRect t="3996" b="56241"/>
                          <a:stretch>
                            <a:fillRect/>
                          </a:stretch>
                        </pic:blipFill>
                        <pic:spPr>
                          <a:xfrm>
                            <a:off x="0" y="0"/>
                            <a:ext cx="4742180" cy="2091690"/>
                          </a:xfrm>
                          <a:prstGeom prst="rect">
                            <a:avLst/>
                          </a:prstGeom>
                          <a:noFill/>
                          <a:ln>
                            <a:noFill/>
                          </a:ln>
                        </pic:spPr>
                      </pic:pic>
                    </a:graphicData>
                  </a:graphic>
                </wp:inline>
              </w:drawing>
            </w:r>
          </w:p>
          <w:p w14:paraId="7D2D0D98">
            <w:pPr>
              <w:pStyle w:val="559"/>
              <w:spacing w:line="360" w:lineRule="auto"/>
              <w:jc w:val="center"/>
              <w:rPr>
                <w:rFonts w:ascii="Times New Roman" w:hAnsi="Times New Roman" w:cs="Times New Roman"/>
                <w:b/>
                <w:bCs/>
                <w:color w:val="auto"/>
                <w:sz w:val="21"/>
                <w:szCs w:val="21"/>
                <w:lang w:eastAsia="zh-CN"/>
              </w:rPr>
            </w:pPr>
            <w:r>
              <w:rPr>
                <w:rFonts w:ascii="Times New Roman" w:hAnsi="Times New Roman" w:cs="Times New Roman"/>
                <w:b/>
                <w:bCs/>
                <w:color w:val="auto"/>
                <w:sz w:val="21"/>
                <w:szCs w:val="21"/>
                <w:lang w:eastAsia="zh-CN"/>
              </w:rPr>
              <w:t>图2-7 无组织废气监测结果</w:t>
            </w:r>
          </w:p>
          <w:p w14:paraId="3ABB23BD">
            <w:pPr>
              <w:pStyle w:val="559"/>
              <w:spacing w:line="360" w:lineRule="auto"/>
              <w:jc w:val="center"/>
              <w:rPr>
                <w:rFonts w:ascii="Times New Roman" w:hAnsi="Times New Roman" w:cs="Times New Roman"/>
                <w:b/>
                <w:bCs/>
                <w:color w:val="auto"/>
                <w:sz w:val="21"/>
                <w:szCs w:val="21"/>
                <w:lang w:eastAsia="zh-CN"/>
              </w:rPr>
            </w:pPr>
            <w:r>
              <w:rPr>
                <w:rFonts w:ascii="Times New Roman" w:hAnsi="Times New Roman" w:cs="Times New Roman"/>
                <w:color w:val="auto"/>
                <w:lang w:eastAsia="zh-CN"/>
              </w:rPr>
              <w:drawing>
                <wp:inline distT="0" distB="0" distL="114300" distR="114300">
                  <wp:extent cx="4742180" cy="2768600"/>
                  <wp:effectExtent l="0" t="0" r="0"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2"/>
                          <a:srcRect t="47368"/>
                          <a:stretch>
                            <a:fillRect/>
                          </a:stretch>
                        </pic:blipFill>
                        <pic:spPr>
                          <a:xfrm>
                            <a:off x="0" y="0"/>
                            <a:ext cx="4742180" cy="2768600"/>
                          </a:xfrm>
                          <a:prstGeom prst="rect">
                            <a:avLst/>
                          </a:prstGeom>
                          <a:noFill/>
                          <a:ln>
                            <a:noFill/>
                          </a:ln>
                        </pic:spPr>
                      </pic:pic>
                    </a:graphicData>
                  </a:graphic>
                </wp:inline>
              </w:drawing>
            </w:r>
            <w:r>
              <w:rPr>
                <w:rFonts w:ascii="Times New Roman" w:hAnsi="Times New Roman" w:cs="Times New Roman"/>
                <w:b/>
                <w:bCs/>
                <w:color w:val="auto"/>
                <w:sz w:val="21"/>
                <w:szCs w:val="21"/>
                <w:lang w:eastAsia="zh-CN"/>
              </w:rPr>
              <w:t>图2-8 噪声检测结果</w:t>
            </w:r>
          </w:p>
          <w:p w14:paraId="3856F003">
            <w:pPr>
              <w:pStyle w:val="559"/>
              <w:spacing w:line="360" w:lineRule="auto"/>
              <w:jc w:val="center"/>
              <w:rPr>
                <w:rFonts w:ascii="Times New Roman" w:hAnsi="Times New Roman" w:cs="Times New Roman"/>
                <w:b/>
                <w:bCs/>
                <w:color w:val="auto"/>
                <w:sz w:val="21"/>
                <w:szCs w:val="21"/>
                <w:lang w:eastAsia="zh-CN"/>
              </w:rPr>
            </w:pPr>
            <w:r>
              <w:rPr>
                <w:rFonts w:ascii="Times New Roman" w:hAnsi="Times New Roman" w:cs="Times New Roman"/>
                <w:color w:val="auto"/>
                <w:lang w:eastAsia="zh-CN"/>
              </w:rPr>
              <w:t>由上表可见</w:t>
            </w:r>
            <w:r>
              <w:rPr>
                <w:rFonts w:ascii="Times New Roman" w:hAnsi="Times New Roman" w:cs="Times New Roman"/>
                <w:bCs/>
                <w:iCs/>
                <w:color w:val="auto"/>
                <w:lang w:eastAsia="zh-CN"/>
              </w:rPr>
              <w:t>现有项目</w:t>
            </w:r>
            <w:r>
              <w:rPr>
                <w:rStyle w:val="314"/>
                <w:rFonts w:ascii="Times New Roman" w:hAnsi="Times New Roman" w:cs="Times New Roman"/>
                <w:color w:val="auto"/>
                <w:lang w:eastAsia="zh-CN"/>
              </w:rPr>
              <w:t>产生的废气、噪声均能稳定达标排放。</w:t>
            </w:r>
          </w:p>
          <w:p w14:paraId="7A428192">
            <w:pPr>
              <w:pStyle w:val="559"/>
              <w:spacing w:line="360" w:lineRule="auto"/>
              <w:rPr>
                <w:rFonts w:ascii="Times New Roman" w:hAnsi="Times New Roman" w:cs="Times New Roman"/>
                <w:b/>
                <w:bCs/>
                <w:color w:val="auto"/>
                <w:spacing w:val="-3"/>
                <w:lang w:eastAsia="zh-CN"/>
              </w:rPr>
            </w:pPr>
            <w:r>
              <w:rPr>
                <w:rFonts w:ascii="Times New Roman" w:hAnsi="Times New Roman" w:cs="Times New Roman"/>
                <w:b/>
                <w:bCs/>
                <w:color w:val="auto"/>
                <w:spacing w:val="-3"/>
                <w:lang w:eastAsia="zh-CN"/>
              </w:rPr>
              <w:t>四、现有项目存在的环境保护问题以及以新带老处理措施</w:t>
            </w:r>
          </w:p>
          <w:p w14:paraId="6471C01D">
            <w:pPr>
              <w:spacing w:line="360" w:lineRule="auto"/>
              <w:ind w:firstLine="480" w:firstLineChars="200"/>
              <w:rPr>
                <w:color w:val="auto"/>
                <w:sz w:val="24"/>
              </w:rPr>
            </w:pPr>
            <w:r>
              <w:rPr>
                <w:color w:val="auto"/>
                <w:sz w:val="24"/>
              </w:rPr>
              <w:t>目前，现有项目废气、噪声和都经过相应措施处理后达标排放，废水依托京基智农养殖场污水处理站统一处理，固体废物均得到合理妥善的处理处置，未出现过污染投诉，也没有发生环境污染事故。</w:t>
            </w:r>
            <w:r>
              <w:rPr>
                <w:bCs/>
                <w:color w:val="auto"/>
                <w:sz w:val="24"/>
              </w:rPr>
              <w:t>通过现场调查和核实，</w:t>
            </w:r>
            <w:r>
              <w:rPr>
                <w:color w:val="auto"/>
                <w:sz w:val="24"/>
              </w:rPr>
              <w:t>现</w:t>
            </w:r>
            <w:r>
              <w:rPr>
                <w:bCs/>
                <w:color w:val="auto"/>
                <w:sz w:val="24"/>
              </w:rPr>
              <w:t>有项目已分期进行了竣工环境保护验收，各项环保措施均能得到有效落实，并已取得排污许可证。现有项目完成验收后运行至今，暂未发现存在环境保护问题。</w:t>
            </w:r>
          </w:p>
          <w:p w14:paraId="7AE3FEF5">
            <w:pPr>
              <w:pStyle w:val="559"/>
              <w:spacing w:before="45" w:line="347" w:lineRule="auto"/>
              <w:ind w:left="108" w:right="102" w:firstLine="479"/>
              <w:rPr>
                <w:rFonts w:ascii="Times New Roman" w:hAnsi="Times New Roman" w:cs="Times New Roman"/>
                <w:color w:val="auto"/>
                <w:spacing w:val="-5"/>
                <w:lang w:eastAsia="zh-CN"/>
              </w:rPr>
            </w:pPr>
          </w:p>
          <w:p w14:paraId="17B908D3">
            <w:pPr>
              <w:pStyle w:val="559"/>
              <w:spacing w:before="45" w:line="347" w:lineRule="auto"/>
              <w:ind w:left="108" w:right="102" w:firstLine="479"/>
              <w:rPr>
                <w:rFonts w:ascii="Times New Roman" w:hAnsi="Times New Roman" w:cs="Times New Roman"/>
                <w:color w:val="auto"/>
                <w:spacing w:val="-1"/>
                <w:lang w:eastAsia="zh-CN"/>
              </w:rPr>
            </w:pPr>
          </w:p>
        </w:tc>
      </w:tr>
    </w:tbl>
    <w:p w14:paraId="06C18243">
      <w:pPr>
        <w:pStyle w:val="57"/>
        <w:jc w:val="center"/>
        <w:rPr>
          <w:rFonts w:ascii="Times New Roman" w:hAnsi="Times New Roman" w:eastAsia="黑体"/>
          <w:snapToGrid w:val="0"/>
          <w:color w:val="auto"/>
          <w:sz w:val="36"/>
          <w:szCs w:val="36"/>
        </w:rPr>
        <w:sectPr>
          <w:pgSz w:w="11906" w:h="16838"/>
          <w:pgMar w:top="1701" w:right="1531" w:bottom="1701" w:left="1531" w:header="851" w:footer="851" w:gutter="0"/>
          <w:cols w:space="720" w:num="1"/>
          <w:docGrid w:linePitch="312" w:charSpace="0"/>
        </w:sectPr>
      </w:pPr>
    </w:p>
    <w:p w14:paraId="5D0BF8D8">
      <w:pPr>
        <w:pStyle w:val="57"/>
        <w:jc w:val="center"/>
        <w:outlineLvl w:val="0"/>
        <w:rPr>
          <w:rFonts w:ascii="Times New Roman" w:hAnsi="Times New Roman" w:eastAsia="黑体"/>
          <w:snapToGrid w:val="0"/>
          <w:color w:val="auto"/>
          <w:sz w:val="30"/>
          <w:szCs w:val="30"/>
        </w:rPr>
      </w:pPr>
      <w:bookmarkStart w:id="17" w:name="_Toc903984797"/>
      <w:bookmarkStart w:id="18" w:name="_Toc25253"/>
      <w:r>
        <w:rPr>
          <w:rFonts w:ascii="Times New Roman" w:hAnsi="Times New Roman" w:eastAsia="黑体"/>
          <w:snapToGrid w:val="0"/>
          <w:color w:val="auto"/>
          <w:sz w:val="30"/>
          <w:szCs w:val="30"/>
        </w:rPr>
        <w:t>三、区域环境质量现状、环境保护目标及评价标准</w:t>
      </w:r>
      <w:bookmarkEnd w:id="17"/>
      <w:bookmarkEnd w:id="18"/>
    </w:p>
    <w:tbl>
      <w:tblPr>
        <w:tblStyle w:val="62"/>
        <w:tblW w:w="90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4"/>
        <w:gridCol w:w="8417"/>
      </w:tblGrid>
      <w:tr w14:paraId="742EC1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7" w:hRule="atLeast"/>
          <w:jc w:val="center"/>
        </w:trPr>
        <w:tc>
          <w:tcPr>
            <w:tcW w:w="644" w:type="dxa"/>
            <w:vAlign w:val="center"/>
          </w:tcPr>
          <w:p w14:paraId="2F566092">
            <w:pPr>
              <w:adjustRightInd w:val="0"/>
              <w:snapToGrid w:val="0"/>
              <w:jc w:val="center"/>
              <w:rPr>
                <w:color w:val="auto"/>
                <w:kern w:val="0"/>
                <w:szCs w:val="21"/>
              </w:rPr>
            </w:pPr>
            <w:r>
              <w:rPr>
                <w:color w:val="auto"/>
                <w:kern w:val="0"/>
                <w:szCs w:val="21"/>
              </w:rPr>
              <w:t>区域</w:t>
            </w:r>
          </w:p>
          <w:p w14:paraId="1FC37C4F">
            <w:pPr>
              <w:adjustRightInd w:val="0"/>
              <w:snapToGrid w:val="0"/>
              <w:jc w:val="center"/>
              <w:rPr>
                <w:color w:val="auto"/>
                <w:kern w:val="0"/>
                <w:szCs w:val="21"/>
              </w:rPr>
            </w:pPr>
            <w:r>
              <w:rPr>
                <w:color w:val="auto"/>
                <w:kern w:val="0"/>
                <w:szCs w:val="21"/>
              </w:rPr>
              <w:t>环境</w:t>
            </w:r>
          </w:p>
          <w:p w14:paraId="2984B02D">
            <w:pPr>
              <w:adjustRightInd w:val="0"/>
              <w:snapToGrid w:val="0"/>
              <w:jc w:val="center"/>
              <w:rPr>
                <w:color w:val="auto"/>
                <w:kern w:val="0"/>
                <w:szCs w:val="21"/>
              </w:rPr>
            </w:pPr>
            <w:r>
              <w:rPr>
                <w:color w:val="auto"/>
                <w:kern w:val="0"/>
                <w:szCs w:val="21"/>
              </w:rPr>
              <w:t>质量</w:t>
            </w:r>
          </w:p>
          <w:p w14:paraId="62678124">
            <w:pPr>
              <w:adjustRightInd w:val="0"/>
              <w:snapToGrid w:val="0"/>
              <w:jc w:val="center"/>
              <w:rPr>
                <w:color w:val="auto"/>
                <w:kern w:val="0"/>
                <w:szCs w:val="21"/>
              </w:rPr>
            </w:pPr>
            <w:r>
              <w:rPr>
                <w:color w:val="auto"/>
                <w:kern w:val="0"/>
                <w:szCs w:val="21"/>
              </w:rPr>
              <w:t>现状</w:t>
            </w:r>
          </w:p>
        </w:tc>
        <w:tc>
          <w:tcPr>
            <w:tcW w:w="8417" w:type="dxa"/>
            <w:vAlign w:val="center"/>
          </w:tcPr>
          <w:p w14:paraId="37D23744">
            <w:pPr>
              <w:pStyle w:val="315"/>
              <w:ind w:firstLine="0" w:firstLineChars="0"/>
              <w:rPr>
                <w:b/>
                <w:color w:val="auto"/>
              </w:rPr>
            </w:pPr>
            <w:bookmarkStart w:id="19" w:name="_Toc1973164301"/>
            <w:r>
              <w:rPr>
                <w:b/>
                <w:color w:val="auto"/>
              </w:rPr>
              <w:t>一、大气环境质量现状</w:t>
            </w:r>
          </w:p>
          <w:p w14:paraId="169F08D8">
            <w:pPr>
              <w:keepNext/>
              <w:keepLines/>
              <w:autoSpaceDE w:val="0"/>
              <w:autoSpaceDN w:val="0"/>
              <w:adjustRightInd w:val="0"/>
              <w:spacing w:before="120" w:beforeLines="50" w:line="360" w:lineRule="auto"/>
              <w:ind w:firstLine="482" w:firstLineChars="200"/>
              <w:textAlignment w:val="baseline"/>
              <w:outlineLvl w:val="1"/>
              <w:rPr>
                <w:b/>
                <w:color w:val="auto"/>
                <w:kern w:val="0"/>
                <w:sz w:val="24"/>
              </w:rPr>
            </w:pPr>
            <w:r>
              <w:rPr>
                <w:b/>
                <w:color w:val="auto"/>
                <w:kern w:val="0"/>
                <w:sz w:val="24"/>
              </w:rPr>
              <w:t>1、环境空气质量现状</w:t>
            </w:r>
            <w:bookmarkEnd w:id="19"/>
          </w:p>
          <w:p w14:paraId="6E22F17A">
            <w:pPr>
              <w:pStyle w:val="315"/>
              <w:ind w:firstLine="480"/>
              <w:rPr>
                <w:color w:val="auto"/>
                <w:kern w:val="0"/>
              </w:rPr>
            </w:pPr>
            <w:r>
              <w:rPr>
                <w:color w:val="auto"/>
                <w:kern w:val="0"/>
              </w:rPr>
              <w:t>根据《湛江市环境保护规划（2006-2020年）》，本项目所在区域属大气环境质量二类区，大气环境质量标准执行《环境空气质量标准》（GB 3095-2012）及其修改单二级标准。</w:t>
            </w:r>
          </w:p>
          <w:p w14:paraId="4D96B933">
            <w:pPr>
              <w:pStyle w:val="315"/>
              <w:ind w:firstLine="480"/>
              <w:rPr>
                <w:color w:val="auto"/>
              </w:rPr>
            </w:pPr>
            <w:r>
              <w:rPr>
                <w:color w:val="auto"/>
              </w:rPr>
              <w:t>为评价项目所在区域环境空气质量现状，根据湛江市生态环境局发布的《湛江市环境质量年报简报（202</w:t>
            </w:r>
            <w:r>
              <w:rPr>
                <w:color w:val="auto"/>
                <w:lang w:val="en-US"/>
              </w:rPr>
              <w:t>3</w:t>
            </w:r>
            <w:r>
              <w:rPr>
                <w:color w:val="auto"/>
              </w:rPr>
              <w:t>年）》，202</w:t>
            </w:r>
            <w:r>
              <w:rPr>
                <w:color w:val="auto"/>
                <w:lang w:val="en-US"/>
              </w:rPr>
              <w:t>3</w:t>
            </w:r>
            <w:r>
              <w:rPr>
                <w:color w:val="auto"/>
              </w:rPr>
              <w:t>年湛江市空气质量为优的天数有2</w:t>
            </w:r>
            <w:r>
              <w:rPr>
                <w:color w:val="auto"/>
                <w:lang w:val="en-US"/>
              </w:rPr>
              <w:t>29</w:t>
            </w:r>
            <w:r>
              <w:rPr>
                <w:color w:val="auto"/>
              </w:rPr>
              <w:t>天，良的天数</w:t>
            </w:r>
            <w:r>
              <w:rPr>
                <w:color w:val="auto"/>
                <w:lang w:val="en-US"/>
              </w:rPr>
              <w:t>126</w:t>
            </w:r>
            <w:r>
              <w:rPr>
                <w:color w:val="auto"/>
              </w:rPr>
              <w:t>天，轻度污染天数1</w:t>
            </w:r>
            <w:r>
              <w:rPr>
                <w:color w:val="auto"/>
                <w:lang w:val="en-US"/>
              </w:rPr>
              <w:t>0</w:t>
            </w:r>
            <w:r>
              <w:rPr>
                <w:color w:val="auto"/>
              </w:rPr>
              <w:t>天，优良率9</w:t>
            </w:r>
            <w:r>
              <w:rPr>
                <w:color w:val="auto"/>
                <w:lang w:val="en-US"/>
              </w:rPr>
              <w:t>7.3</w:t>
            </w:r>
            <w:r>
              <w:rPr>
                <w:color w:val="auto"/>
              </w:rPr>
              <w:t>%，各项监测指标如下表所示：</w:t>
            </w:r>
          </w:p>
          <w:p w14:paraId="2A4BB850">
            <w:pPr>
              <w:adjustRightInd w:val="0"/>
              <w:snapToGrid w:val="0"/>
              <w:jc w:val="center"/>
              <w:rPr>
                <w:b/>
                <w:bCs/>
                <w:color w:val="auto"/>
                <w:kern w:val="0"/>
                <w:szCs w:val="21"/>
                <w:lang w:val="zh-CN" w:bidi="zh-CN"/>
              </w:rPr>
            </w:pPr>
            <w:r>
              <w:rPr>
                <w:b/>
                <w:color w:val="auto"/>
                <w:kern w:val="0"/>
                <w:szCs w:val="21"/>
              </w:rPr>
              <w:t>表3-1  区域空气质量现状评价</w:t>
            </w:r>
            <w:r>
              <w:rPr>
                <w:b/>
                <w:bCs/>
                <w:color w:val="auto"/>
                <w:kern w:val="0"/>
                <w:szCs w:val="21"/>
                <w:lang w:val="zh-CN" w:bidi="zh-CN"/>
              </w:rPr>
              <w:t>表（单位：μg/m</w:t>
            </w:r>
            <w:r>
              <w:rPr>
                <w:b/>
                <w:bCs/>
                <w:color w:val="auto"/>
                <w:kern w:val="0"/>
                <w:szCs w:val="21"/>
                <w:vertAlign w:val="superscript"/>
                <w:lang w:val="zh-CN" w:bidi="zh-CN"/>
              </w:rPr>
              <w:t>3</w:t>
            </w:r>
            <w:r>
              <w:rPr>
                <w:b/>
                <w:bCs/>
                <w:color w:val="auto"/>
                <w:kern w:val="0"/>
                <w:szCs w:val="21"/>
                <w:lang w:val="zh-CN" w:bidi="zh-CN"/>
              </w:rPr>
              <w:t>）</w:t>
            </w:r>
          </w:p>
          <w:tbl>
            <w:tblPr>
              <w:tblStyle w:val="62"/>
              <w:tblW w:w="81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04"/>
              <w:gridCol w:w="2097"/>
              <w:gridCol w:w="1984"/>
              <w:gridCol w:w="1415"/>
              <w:gridCol w:w="1491"/>
            </w:tblGrid>
            <w:tr w14:paraId="22237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04" w:type="dxa"/>
                  <w:vAlign w:val="center"/>
                </w:tcPr>
                <w:p w14:paraId="35EAA649">
                  <w:pPr>
                    <w:autoSpaceDE w:val="0"/>
                    <w:autoSpaceDN w:val="0"/>
                    <w:jc w:val="center"/>
                    <w:rPr>
                      <w:b/>
                      <w:color w:val="auto"/>
                      <w:kern w:val="0"/>
                      <w:szCs w:val="21"/>
                      <w:lang w:val="zh-CN" w:bidi="zh-CN"/>
                    </w:rPr>
                  </w:pPr>
                  <w:r>
                    <w:rPr>
                      <w:b/>
                      <w:color w:val="auto"/>
                      <w:kern w:val="0"/>
                      <w:szCs w:val="21"/>
                      <w:lang w:val="zh-CN" w:bidi="zh-CN"/>
                    </w:rPr>
                    <w:t>污染物</w:t>
                  </w:r>
                </w:p>
              </w:tc>
              <w:tc>
                <w:tcPr>
                  <w:tcW w:w="2097" w:type="dxa"/>
                  <w:vAlign w:val="center"/>
                </w:tcPr>
                <w:p w14:paraId="05FA1477">
                  <w:pPr>
                    <w:autoSpaceDE w:val="0"/>
                    <w:autoSpaceDN w:val="0"/>
                    <w:jc w:val="center"/>
                    <w:rPr>
                      <w:b/>
                      <w:bCs/>
                      <w:color w:val="auto"/>
                      <w:kern w:val="0"/>
                      <w:szCs w:val="21"/>
                      <w:lang w:val="zh-CN" w:bidi="zh-CN"/>
                    </w:rPr>
                  </w:pPr>
                  <w:r>
                    <w:rPr>
                      <w:b/>
                      <w:bCs/>
                      <w:color w:val="auto"/>
                      <w:kern w:val="0"/>
                      <w:szCs w:val="21"/>
                      <w:lang w:val="zh-CN" w:bidi="zh-CN"/>
                    </w:rPr>
                    <w:t>年平均浓度</w:t>
                  </w:r>
                </w:p>
              </w:tc>
              <w:tc>
                <w:tcPr>
                  <w:tcW w:w="1984" w:type="dxa"/>
                  <w:vAlign w:val="center"/>
                </w:tcPr>
                <w:p w14:paraId="65EFD9D1">
                  <w:pPr>
                    <w:autoSpaceDE w:val="0"/>
                    <w:autoSpaceDN w:val="0"/>
                    <w:jc w:val="center"/>
                    <w:rPr>
                      <w:b/>
                      <w:color w:val="auto"/>
                      <w:kern w:val="0"/>
                      <w:szCs w:val="21"/>
                      <w:lang w:val="zh-CN" w:bidi="zh-CN"/>
                    </w:rPr>
                  </w:pPr>
                  <w:r>
                    <w:rPr>
                      <w:b/>
                      <w:color w:val="auto"/>
                      <w:kern w:val="0"/>
                      <w:szCs w:val="21"/>
                      <w:lang w:val="zh-CN" w:bidi="zh-CN"/>
                    </w:rPr>
                    <w:t>标准值</w:t>
                  </w:r>
                </w:p>
              </w:tc>
              <w:tc>
                <w:tcPr>
                  <w:tcW w:w="1415" w:type="dxa"/>
                  <w:vAlign w:val="center"/>
                </w:tcPr>
                <w:p w14:paraId="3D8416CB">
                  <w:pPr>
                    <w:autoSpaceDE w:val="0"/>
                    <w:autoSpaceDN w:val="0"/>
                    <w:jc w:val="center"/>
                    <w:rPr>
                      <w:b/>
                      <w:color w:val="auto"/>
                      <w:kern w:val="0"/>
                      <w:szCs w:val="21"/>
                      <w:lang w:val="zh-CN" w:bidi="zh-CN"/>
                    </w:rPr>
                  </w:pPr>
                  <w:r>
                    <w:rPr>
                      <w:b/>
                      <w:color w:val="auto"/>
                      <w:kern w:val="0"/>
                      <w:szCs w:val="21"/>
                      <w:lang w:val="zh-CN" w:bidi="zh-CN"/>
                    </w:rPr>
                    <w:t>占标率/%</w:t>
                  </w:r>
                </w:p>
              </w:tc>
              <w:tc>
                <w:tcPr>
                  <w:tcW w:w="1491" w:type="dxa"/>
                  <w:vAlign w:val="center"/>
                </w:tcPr>
                <w:p w14:paraId="0F6B4ADB">
                  <w:pPr>
                    <w:autoSpaceDE w:val="0"/>
                    <w:autoSpaceDN w:val="0"/>
                    <w:jc w:val="center"/>
                    <w:rPr>
                      <w:b/>
                      <w:color w:val="auto"/>
                      <w:kern w:val="0"/>
                      <w:szCs w:val="21"/>
                      <w:lang w:val="zh-CN" w:bidi="zh-CN"/>
                    </w:rPr>
                  </w:pPr>
                  <w:r>
                    <w:rPr>
                      <w:b/>
                      <w:color w:val="auto"/>
                      <w:kern w:val="0"/>
                      <w:szCs w:val="21"/>
                      <w:lang w:val="zh-CN" w:bidi="zh-CN"/>
                    </w:rPr>
                    <w:t>达标情况</w:t>
                  </w:r>
                </w:p>
              </w:tc>
            </w:tr>
            <w:tr w14:paraId="79888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04" w:type="dxa"/>
                  <w:vAlign w:val="center"/>
                </w:tcPr>
                <w:p w14:paraId="458A7B0B">
                  <w:pPr>
                    <w:autoSpaceDE w:val="0"/>
                    <w:autoSpaceDN w:val="0"/>
                    <w:jc w:val="center"/>
                    <w:rPr>
                      <w:color w:val="auto"/>
                      <w:kern w:val="0"/>
                      <w:szCs w:val="21"/>
                      <w:lang w:val="zh-CN" w:bidi="zh-CN"/>
                    </w:rPr>
                  </w:pPr>
                  <w:bookmarkStart w:id="20" w:name="_Hlk75248009"/>
                  <w:r>
                    <w:rPr>
                      <w:color w:val="auto"/>
                      <w:kern w:val="0"/>
                      <w:szCs w:val="21"/>
                      <w:lang w:val="zh-CN" w:bidi="zh-CN"/>
                    </w:rPr>
                    <w:t>SO</w:t>
                  </w:r>
                  <w:r>
                    <w:rPr>
                      <w:color w:val="auto"/>
                      <w:kern w:val="0"/>
                      <w:szCs w:val="21"/>
                      <w:vertAlign w:val="subscript"/>
                      <w:lang w:val="zh-CN" w:bidi="zh-CN"/>
                    </w:rPr>
                    <w:t>2</w:t>
                  </w:r>
                </w:p>
              </w:tc>
              <w:tc>
                <w:tcPr>
                  <w:tcW w:w="2097" w:type="dxa"/>
                  <w:vAlign w:val="center"/>
                </w:tcPr>
                <w:p w14:paraId="6C9F2132">
                  <w:pPr>
                    <w:autoSpaceDE w:val="0"/>
                    <w:autoSpaceDN w:val="0"/>
                    <w:jc w:val="center"/>
                    <w:rPr>
                      <w:color w:val="auto"/>
                      <w:kern w:val="0"/>
                      <w:szCs w:val="21"/>
                      <w:lang w:val="zh-CN" w:bidi="zh-CN"/>
                    </w:rPr>
                  </w:pPr>
                  <w:r>
                    <w:rPr>
                      <w:color w:val="auto"/>
                      <w:kern w:val="0"/>
                      <w:szCs w:val="21"/>
                      <w:lang w:bidi="zh-CN"/>
                    </w:rPr>
                    <w:t>8</w:t>
                  </w:r>
                </w:p>
              </w:tc>
              <w:tc>
                <w:tcPr>
                  <w:tcW w:w="1984" w:type="dxa"/>
                  <w:vAlign w:val="center"/>
                </w:tcPr>
                <w:p w14:paraId="2FC970F4">
                  <w:pPr>
                    <w:autoSpaceDE w:val="0"/>
                    <w:autoSpaceDN w:val="0"/>
                    <w:jc w:val="center"/>
                    <w:rPr>
                      <w:color w:val="auto"/>
                      <w:kern w:val="0"/>
                      <w:szCs w:val="21"/>
                      <w:lang w:val="zh-CN" w:bidi="zh-CN"/>
                    </w:rPr>
                  </w:pPr>
                  <w:r>
                    <w:rPr>
                      <w:rFonts w:eastAsia="等线"/>
                      <w:color w:val="auto"/>
                      <w:szCs w:val="21"/>
                    </w:rPr>
                    <w:t>60</w:t>
                  </w:r>
                </w:p>
              </w:tc>
              <w:tc>
                <w:tcPr>
                  <w:tcW w:w="1415" w:type="dxa"/>
                  <w:vAlign w:val="center"/>
                </w:tcPr>
                <w:p w14:paraId="5DFF08CC">
                  <w:pPr>
                    <w:autoSpaceDE w:val="0"/>
                    <w:autoSpaceDN w:val="0"/>
                    <w:jc w:val="center"/>
                    <w:rPr>
                      <w:color w:val="auto"/>
                      <w:kern w:val="0"/>
                      <w:szCs w:val="21"/>
                      <w:lang w:val="zh-CN" w:bidi="zh-CN"/>
                    </w:rPr>
                  </w:pPr>
                  <w:r>
                    <w:rPr>
                      <w:color w:val="auto"/>
                      <w:kern w:val="0"/>
                      <w:szCs w:val="21"/>
                      <w:lang w:val="zh-CN" w:bidi="zh-CN"/>
                    </w:rPr>
                    <w:t>1</w:t>
                  </w:r>
                  <w:r>
                    <w:rPr>
                      <w:color w:val="auto"/>
                      <w:kern w:val="0"/>
                      <w:szCs w:val="21"/>
                      <w:lang w:bidi="zh-CN"/>
                    </w:rPr>
                    <w:t>3</w:t>
                  </w:r>
                  <w:r>
                    <w:rPr>
                      <w:color w:val="auto"/>
                      <w:kern w:val="0"/>
                      <w:szCs w:val="21"/>
                      <w:lang w:val="zh-CN" w:bidi="zh-CN"/>
                    </w:rPr>
                    <w:t>.</w:t>
                  </w:r>
                  <w:r>
                    <w:rPr>
                      <w:color w:val="auto"/>
                      <w:kern w:val="0"/>
                      <w:szCs w:val="21"/>
                      <w:lang w:bidi="zh-CN"/>
                    </w:rPr>
                    <w:t>3</w:t>
                  </w:r>
                </w:p>
              </w:tc>
              <w:tc>
                <w:tcPr>
                  <w:tcW w:w="1491" w:type="dxa"/>
                  <w:vAlign w:val="center"/>
                </w:tcPr>
                <w:p w14:paraId="1C0150E1">
                  <w:pPr>
                    <w:autoSpaceDE w:val="0"/>
                    <w:autoSpaceDN w:val="0"/>
                    <w:jc w:val="center"/>
                    <w:rPr>
                      <w:color w:val="auto"/>
                      <w:kern w:val="0"/>
                      <w:szCs w:val="21"/>
                      <w:lang w:val="zh-CN" w:bidi="zh-CN"/>
                    </w:rPr>
                  </w:pPr>
                  <w:r>
                    <w:rPr>
                      <w:color w:val="auto"/>
                      <w:kern w:val="0"/>
                      <w:szCs w:val="21"/>
                      <w:lang w:val="zh-CN" w:bidi="zh-CN"/>
                    </w:rPr>
                    <w:t>达标</w:t>
                  </w:r>
                </w:p>
              </w:tc>
            </w:tr>
            <w:tr w14:paraId="4A7E2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04" w:type="dxa"/>
                  <w:vAlign w:val="center"/>
                </w:tcPr>
                <w:p w14:paraId="05DFE827">
                  <w:pPr>
                    <w:autoSpaceDE w:val="0"/>
                    <w:autoSpaceDN w:val="0"/>
                    <w:jc w:val="center"/>
                    <w:rPr>
                      <w:color w:val="auto"/>
                      <w:kern w:val="0"/>
                      <w:szCs w:val="21"/>
                      <w:lang w:val="zh-CN" w:bidi="zh-CN"/>
                    </w:rPr>
                  </w:pPr>
                  <w:r>
                    <w:rPr>
                      <w:color w:val="auto"/>
                      <w:kern w:val="0"/>
                      <w:szCs w:val="21"/>
                      <w:lang w:val="zh-CN" w:bidi="zh-CN"/>
                    </w:rPr>
                    <w:t>NO</w:t>
                  </w:r>
                  <w:r>
                    <w:rPr>
                      <w:color w:val="auto"/>
                      <w:kern w:val="0"/>
                      <w:szCs w:val="21"/>
                      <w:vertAlign w:val="subscript"/>
                      <w:lang w:val="zh-CN" w:bidi="zh-CN"/>
                    </w:rPr>
                    <w:t>2</w:t>
                  </w:r>
                </w:p>
              </w:tc>
              <w:tc>
                <w:tcPr>
                  <w:tcW w:w="2097" w:type="dxa"/>
                  <w:vAlign w:val="center"/>
                </w:tcPr>
                <w:p w14:paraId="79D9DF08">
                  <w:pPr>
                    <w:autoSpaceDE w:val="0"/>
                    <w:autoSpaceDN w:val="0"/>
                    <w:jc w:val="center"/>
                    <w:rPr>
                      <w:color w:val="auto"/>
                      <w:kern w:val="0"/>
                      <w:szCs w:val="21"/>
                      <w:lang w:bidi="zh-CN"/>
                    </w:rPr>
                  </w:pPr>
                  <w:r>
                    <w:rPr>
                      <w:color w:val="auto"/>
                      <w:kern w:val="0"/>
                      <w:szCs w:val="21"/>
                      <w:lang w:bidi="zh-CN"/>
                    </w:rPr>
                    <w:t>12</w:t>
                  </w:r>
                </w:p>
              </w:tc>
              <w:tc>
                <w:tcPr>
                  <w:tcW w:w="1984" w:type="dxa"/>
                  <w:vAlign w:val="center"/>
                </w:tcPr>
                <w:p w14:paraId="364E1EF5">
                  <w:pPr>
                    <w:autoSpaceDE w:val="0"/>
                    <w:autoSpaceDN w:val="0"/>
                    <w:jc w:val="center"/>
                    <w:rPr>
                      <w:color w:val="auto"/>
                      <w:kern w:val="0"/>
                      <w:szCs w:val="21"/>
                      <w:lang w:val="zh-CN" w:bidi="zh-CN"/>
                    </w:rPr>
                  </w:pPr>
                  <w:r>
                    <w:rPr>
                      <w:rFonts w:eastAsia="等线"/>
                      <w:color w:val="auto"/>
                      <w:szCs w:val="21"/>
                    </w:rPr>
                    <w:t>40</w:t>
                  </w:r>
                </w:p>
              </w:tc>
              <w:tc>
                <w:tcPr>
                  <w:tcW w:w="1415" w:type="dxa"/>
                  <w:vAlign w:val="center"/>
                </w:tcPr>
                <w:p w14:paraId="6E0669F4">
                  <w:pPr>
                    <w:autoSpaceDE w:val="0"/>
                    <w:autoSpaceDN w:val="0"/>
                    <w:jc w:val="center"/>
                    <w:rPr>
                      <w:color w:val="auto"/>
                      <w:kern w:val="0"/>
                      <w:szCs w:val="21"/>
                      <w:lang w:bidi="zh-CN"/>
                    </w:rPr>
                  </w:pPr>
                  <w:r>
                    <w:rPr>
                      <w:color w:val="auto"/>
                      <w:kern w:val="0"/>
                      <w:szCs w:val="21"/>
                      <w:lang w:bidi="zh-CN"/>
                    </w:rPr>
                    <w:t>30.0</w:t>
                  </w:r>
                </w:p>
              </w:tc>
              <w:tc>
                <w:tcPr>
                  <w:tcW w:w="1491" w:type="dxa"/>
                  <w:vAlign w:val="center"/>
                </w:tcPr>
                <w:p w14:paraId="071BA463">
                  <w:pPr>
                    <w:autoSpaceDE w:val="0"/>
                    <w:autoSpaceDN w:val="0"/>
                    <w:jc w:val="center"/>
                    <w:rPr>
                      <w:color w:val="auto"/>
                      <w:kern w:val="0"/>
                      <w:szCs w:val="21"/>
                      <w:lang w:val="zh-CN" w:bidi="zh-CN"/>
                    </w:rPr>
                  </w:pPr>
                  <w:r>
                    <w:rPr>
                      <w:color w:val="auto"/>
                      <w:kern w:val="0"/>
                      <w:szCs w:val="21"/>
                      <w:lang w:val="zh-CN" w:bidi="zh-CN"/>
                    </w:rPr>
                    <w:t>达标</w:t>
                  </w:r>
                </w:p>
              </w:tc>
            </w:tr>
            <w:tr w14:paraId="253BB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04" w:type="dxa"/>
                  <w:vAlign w:val="center"/>
                </w:tcPr>
                <w:p w14:paraId="65EE2AAF">
                  <w:pPr>
                    <w:autoSpaceDE w:val="0"/>
                    <w:autoSpaceDN w:val="0"/>
                    <w:jc w:val="center"/>
                    <w:rPr>
                      <w:color w:val="auto"/>
                      <w:kern w:val="0"/>
                      <w:szCs w:val="21"/>
                      <w:lang w:val="zh-CN" w:bidi="zh-CN"/>
                    </w:rPr>
                  </w:pPr>
                  <w:r>
                    <w:rPr>
                      <w:color w:val="auto"/>
                      <w:kern w:val="0"/>
                      <w:szCs w:val="21"/>
                      <w:lang w:val="zh-CN" w:bidi="zh-CN"/>
                    </w:rPr>
                    <w:t>PM</w:t>
                  </w:r>
                  <w:r>
                    <w:rPr>
                      <w:color w:val="auto"/>
                      <w:kern w:val="0"/>
                      <w:szCs w:val="21"/>
                      <w:vertAlign w:val="subscript"/>
                      <w:lang w:val="zh-CN" w:bidi="zh-CN"/>
                    </w:rPr>
                    <w:t>10</w:t>
                  </w:r>
                </w:p>
              </w:tc>
              <w:tc>
                <w:tcPr>
                  <w:tcW w:w="2097" w:type="dxa"/>
                  <w:vAlign w:val="center"/>
                </w:tcPr>
                <w:p w14:paraId="7CE85D5A">
                  <w:pPr>
                    <w:autoSpaceDE w:val="0"/>
                    <w:autoSpaceDN w:val="0"/>
                    <w:jc w:val="center"/>
                    <w:rPr>
                      <w:color w:val="auto"/>
                      <w:kern w:val="0"/>
                      <w:szCs w:val="21"/>
                      <w:lang w:bidi="zh-CN"/>
                    </w:rPr>
                  </w:pPr>
                  <w:r>
                    <w:rPr>
                      <w:color w:val="auto"/>
                      <w:kern w:val="0"/>
                      <w:szCs w:val="21"/>
                      <w:lang w:bidi="zh-CN"/>
                    </w:rPr>
                    <w:t>33</w:t>
                  </w:r>
                </w:p>
              </w:tc>
              <w:tc>
                <w:tcPr>
                  <w:tcW w:w="1984" w:type="dxa"/>
                  <w:vAlign w:val="center"/>
                </w:tcPr>
                <w:p w14:paraId="79524778">
                  <w:pPr>
                    <w:autoSpaceDE w:val="0"/>
                    <w:autoSpaceDN w:val="0"/>
                    <w:jc w:val="center"/>
                    <w:rPr>
                      <w:color w:val="auto"/>
                      <w:kern w:val="0"/>
                      <w:szCs w:val="21"/>
                      <w:lang w:val="zh-CN" w:bidi="zh-CN"/>
                    </w:rPr>
                  </w:pPr>
                  <w:r>
                    <w:rPr>
                      <w:rFonts w:eastAsia="等线"/>
                      <w:color w:val="auto"/>
                      <w:szCs w:val="21"/>
                    </w:rPr>
                    <w:t>70</w:t>
                  </w:r>
                </w:p>
              </w:tc>
              <w:tc>
                <w:tcPr>
                  <w:tcW w:w="1415" w:type="dxa"/>
                  <w:vAlign w:val="center"/>
                </w:tcPr>
                <w:p w14:paraId="648CB782">
                  <w:pPr>
                    <w:autoSpaceDE w:val="0"/>
                    <w:autoSpaceDN w:val="0"/>
                    <w:jc w:val="center"/>
                    <w:rPr>
                      <w:color w:val="auto"/>
                      <w:kern w:val="0"/>
                      <w:szCs w:val="21"/>
                      <w:lang w:bidi="zh-CN"/>
                    </w:rPr>
                  </w:pPr>
                  <w:r>
                    <w:rPr>
                      <w:color w:val="auto"/>
                      <w:kern w:val="0"/>
                      <w:szCs w:val="21"/>
                      <w:lang w:bidi="zh-CN"/>
                    </w:rPr>
                    <w:t>47.1</w:t>
                  </w:r>
                </w:p>
              </w:tc>
              <w:tc>
                <w:tcPr>
                  <w:tcW w:w="1491" w:type="dxa"/>
                  <w:vAlign w:val="center"/>
                </w:tcPr>
                <w:p w14:paraId="0568EC3E">
                  <w:pPr>
                    <w:autoSpaceDE w:val="0"/>
                    <w:autoSpaceDN w:val="0"/>
                    <w:jc w:val="center"/>
                    <w:rPr>
                      <w:color w:val="auto"/>
                      <w:kern w:val="0"/>
                      <w:szCs w:val="21"/>
                      <w:lang w:val="zh-CN" w:bidi="zh-CN"/>
                    </w:rPr>
                  </w:pPr>
                  <w:r>
                    <w:rPr>
                      <w:color w:val="auto"/>
                      <w:kern w:val="0"/>
                      <w:szCs w:val="21"/>
                      <w:lang w:val="zh-CN" w:bidi="zh-CN"/>
                    </w:rPr>
                    <w:t>达标</w:t>
                  </w:r>
                </w:p>
              </w:tc>
            </w:tr>
            <w:tr w14:paraId="128AE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04" w:type="dxa"/>
                  <w:vAlign w:val="center"/>
                </w:tcPr>
                <w:p w14:paraId="7FD6FE1B">
                  <w:pPr>
                    <w:autoSpaceDE w:val="0"/>
                    <w:autoSpaceDN w:val="0"/>
                    <w:jc w:val="center"/>
                    <w:rPr>
                      <w:color w:val="auto"/>
                      <w:kern w:val="0"/>
                      <w:szCs w:val="21"/>
                      <w:lang w:val="zh-CN" w:bidi="zh-CN"/>
                    </w:rPr>
                  </w:pPr>
                  <w:r>
                    <w:rPr>
                      <w:color w:val="auto"/>
                      <w:kern w:val="0"/>
                      <w:szCs w:val="21"/>
                      <w:lang w:val="zh-CN" w:bidi="zh-CN"/>
                    </w:rPr>
                    <w:t>PM</w:t>
                  </w:r>
                  <w:r>
                    <w:rPr>
                      <w:color w:val="auto"/>
                      <w:kern w:val="0"/>
                      <w:szCs w:val="21"/>
                      <w:vertAlign w:val="subscript"/>
                      <w:lang w:val="zh-CN" w:bidi="zh-CN"/>
                    </w:rPr>
                    <w:t>2.5</w:t>
                  </w:r>
                </w:p>
              </w:tc>
              <w:tc>
                <w:tcPr>
                  <w:tcW w:w="2097" w:type="dxa"/>
                  <w:vAlign w:val="center"/>
                </w:tcPr>
                <w:p w14:paraId="75DF602B">
                  <w:pPr>
                    <w:autoSpaceDE w:val="0"/>
                    <w:autoSpaceDN w:val="0"/>
                    <w:jc w:val="center"/>
                    <w:rPr>
                      <w:color w:val="auto"/>
                      <w:kern w:val="0"/>
                      <w:szCs w:val="21"/>
                      <w:lang w:bidi="zh-CN"/>
                    </w:rPr>
                  </w:pPr>
                  <w:r>
                    <w:rPr>
                      <w:color w:val="auto"/>
                      <w:kern w:val="0"/>
                      <w:szCs w:val="21"/>
                      <w:lang w:bidi="zh-CN"/>
                    </w:rPr>
                    <w:t>20</w:t>
                  </w:r>
                </w:p>
              </w:tc>
              <w:tc>
                <w:tcPr>
                  <w:tcW w:w="1984" w:type="dxa"/>
                  <w:vAlign w:val="center"/>
                </w:tcPr>
                <w:p w14:paraId="15795652">
                  <w:pPr>
                    <w:autoSpaceDE w:val="0"/>
                    <w:autoSpaceDN w:val="0"/>
                    <w:jc w:val="center"/>
                    <w:rPr>
                      <w:color w:val="auto"/>
                      <w:kern w:val="0"/>
                      <w:szCs w:val="21"/>
                      <w:lang w:val="zh-CN" w:bidi="zh-CN"/>
                    </w:rPr>
                  </w:pPr>
                  <w:r>
                    <w:rPr>
                      <w:rFonts w:eastAsia="等线"/>
                      <w:color w:val="auto"/>
                      <w:szCs w:val="21"/>
                    </w:rPr>
                    <w:t>35</w:t>
                  </w:r>
                </w:p>
              </w:tc>
              <w:tc>
                <w:tcPr>
                  <w:tcW w:w="1415" w:type="dxa"/>
                  <w:vAlign w:val="center"/>
                </w:tcPr>
                <w:p w14:paraId="6AF155A3">
                  <w:pPr>
                    <w:autoSpaceDE w:val="0"/>
                    <w:autoSpaceDN w:val="0"/>
                    <w:jc w:val="center"/>
                    <w:rPr>
                      <w:color w:val="auto"/>
                      <w:kern w:val="0"/>
                      <w:szCs w:val="21"/>
                      <w:lang w:bidi="zh-CN"/>
                    </w:rPr>
                  </w:pPr>
                  <w:r>
                    <w:rPr>
                      <w:color w:val="auto"/>
                      <w:kern w:val="0"/>
                      <w:szCs w:val="21"/>
                      <w:lang w:bidi="zh-CN"/>
                    </w:rPr>
                    <w:t>57.1</w:t>
                  </w:r>
                </w:p>
              </w:tc>
              <w:tc>
                <w:tcPr>
                  <w:tcW w:w="1491" w:type="dxa"/>
                  <w:vAlign w:val="center"/>
                </w:tcPr>
                <w:p w14:paraId="476F43DA">
                  <w:pPr>
                    <w:autoSpaceDE w:val="0"/>
                    <w:autoSpaceDN w:val="0"/>
                    <w:jc w:val="center"/>
                    <w:rPr>
                      <w:color w:val="auto"/>
                      <w:kern w:val="0"/>
                      <w:szCs w:val="21"/>
                      <w:lang w:val="zh-CN" w:bidi="zh-CN"/>
                    </w:rPr>
                  </w:pPr>
                  <w:r>
                    <w:rPr>
                      <w:color w:val="auto"/>
                      <w:kern w:val="0"/>
                      <w:szCs w:val="21"/>
                      <w:lang w:val="zh-CN" w:bidi="zh-CN"/>
                    </w:rPr>
                    <w:t>达标</w:t>
                  </w:r>
                </w:p>
              </w:tc>
            </w:tr>
            <w:tr w14:paraId="09983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04" w:type="dxa"/>
                  <w:vAlign w:val="center"/>
                </w:tcPr>
                <w:p w14:paraId="75308B0A">
                  <w:pPr>
                    <w:autoSpaceDE w:val="0"/>
                    <w:autoSpaceDN w:val="0"/>
                    <w:jc w:val="center"/>
                    <w:rPr>
                      <w:color w:val="auto"/>
                      <w:kern w:val="0"/>
                      <w:szCs w:val="21"/>
                      <w:lang w:val="zh-CN" w:bidi="zh-CN"/>
                    </w:rPr>
                  </w:pPr>
                  <w:r>
                    <w:rPr>
                      <w:color w:val="auto"/>
                      <w:kern w:val="0"/>
                      <w:szCs w:val="21"/>
                      <w:lang w:val="zh-CN" w:bidi="zh-CN"/>
                    </w:rPr>
                    <w:t>CO</w:t>
                  </w:r>
                </w:p>
              </w:tc>
              <w:tc>
                <w:tcPr>
                  <w:tcW w:w="2097" w:type="dxa"/>
                  <w:vAlign w:val="center"/>
                </w:tcPr>
                <w:p w14:paraId="625302E1">
                  <w:pPr>
                    <w:autoSpaceDE w:val="0"/>
                    <w:autoSpaceDN w:val="0"/>
                    <w:jc w:val="center"/>
                    <w:rPr>
                      <w:color w:val="auto"/>
                      <w:kern w:val="0"/>
                      <w:szCs w:val="21"/>
                      <w:lang w:val="zh-CN" w:bidi="zh-CN"/>
                    </w:rPr>
                  </w:pPr>
                  <w:r>
                    <w:rPr>
                      <w:color w:val="auto"/>
                      <w:kern w:val="0"/>
                      <w:szCs w:val="21"/>
                      <w:lang w:bidi="zh-CN"/>
                    </w:rPr>
                    <w:t>800</w:t>
                  </w:r>
                </w:p>
              </w:tc>
              <w:tc>
                <w:tcPr>
                  <w:tcW w:w="1984" w:type="dxa"/>
                  <w:vAlign w:val="center"/>
                </w:tcPr>
                <w:p w14:paraId="25A26282">
                  <w:pPr>
                    <w:autoSpaceDE w:val="0"/>
                    <w:autoSpaceDN w:val="0"/>
                    <w:jc w:val="center"/>
                    <w:rPr>
                      <w:color w:val="auto"/>
                      <w:kern w:val="0"/>
                      <w:szCs w:val="21"/>
                      <w:lang w:val="zh-CN" w:bidi="zh-CN"/>
                    </w:rPr>
                  </w:pPr>
                  <w:r>
                    <w:rPr>
                      <w:rFonts w:eastAsia="等线"/>
                      <w:color w:val="auto"/>
                      <w:szCs w:val="21"/>
                    </w:rPr>
                    <w:t>4000</w:t>
                  </w:r>
                </w:p>
              </w:tc>
              <w:tc>
                <w:tcPr>
                  <w:tcW w:w="1415" w:type="dxa"/>
                  <w:vAlign w:val="center"/>
                </w:tcPr>
                <w:p w14:paraId="61A9D6DD">
                  <w:pPr>
                    <w:autoSpaceDE w:val="0"/>
                    <w:autoSpaceDN w:val="0"/>
                    <w:jc w:val="center"/>
                    <w:rPr>
                      <w:color w:val="auto"/>
                      <w:kern w:val="0"/>
                      <w:szCs w:val="21"/>
                      <w:lang w:val="zh-CN" w:bidi="zh-CN"/>
                    </w:rPr>
                  </w:pPr>
                  <w:r>
                    <w:rPr>
                      <w:color w:val="auto"/>
                      <w:kern w:val="0"/>
                      <w:szCs w:val="21"/>
                      <w:lang w:val="zh-CN" w:bidi="zh-CN"/>
                    </w:rPr>
                    <w:t>20.0</w:t>
                  </w:r>
                </w:p>
              </w:tc>
              <w:tc>
                <w:tcPr>
                  <w:tcW w:w="1491" w:type="dxa"/>
                  <w:vAlign w:val="center"/>
                </w:tcPr>
                <w:p w14:paraId="4BA4BA9F">
                  <w:pPr>
                    <w:autoSpaceDE w:val="0"/>
                    <w:autoSpaceDN w:val="0"/>
                    <w:jc w:val="center"/>
                    <w:rPr>
                      <w:color w:val="auto"/>
                      <w:kern w:val="0"/>
                      <w:szCs w:val="21"/>
                      <w:lang w:val="zh-CN" w:bidi="zh-CN"/>
                    </w:rPr>
                  </w:pPr>
                  <w:r>
                    <w:rPr>
                      <w:color w:val="auto"/>
                      <w:kern w:val="0"/>
                      <w:szCs w:val="21"/>
                      <w:lang w:val="zh-CN" w:bidi="zh-CN"/>
                    </w:rPr>
                    <w:t>达标</w:t>
                  </w:r>
                </w:p>
              </w:tc>
            </w:tr>
            <w:tr w14:paraId="2A538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04" w:type="dxa"/>
                  <w:vAlign w:val="center"/>
                </w:tcPr>
                <w:p w14:paraId="2EFDFD71">
                  <w:pPr>
                    <w:autoSpaceDE w:val="0"/>
                    <w:autoSpaceDN w:val="0"/>
                    <w:jc w:val="center"/>
                    <w:rPr>
                      <w:color w:val="auto"/>
                      <w:kern w:val="0"/>
                      <w:szCs w:val="21"/>
                      <w:lang w:val="zh-CN" w:bidi="zh-CN"/>
                    </w:rPr>
                  </w:pPr>
                  <w:r>
                    <w:rPr>
                      <w:color w:val="auto"/>
                      <w:kern w:val="0"/>
                      <w:szCs w:val="21"/>
                      <w:lang w:val="zh-CN" w:bidi="zh-CN"/>
                    </w:rPr>
                    <w:t>O</w:t>
                  </w:r>
                  <w:r>
                    <w:rPr>
                      <w:color w:val="auto"/>
                      <w:kern w:val="0"/>
                      <w:szCs w:val="21"/>
                      <w:vertAlign w:val="subscript"/>
                      <w:lang w:val="zh-CN" w:bidi="zh-CN"/>
                    </w:rPr>
                    <w:t>3</w:t>
                  </w:r>
                </w:p>
              </w:tc>
              <w:tc>
                <w:tcPr>
                  <w:tcW w:w="2097" w:type="dxa"/>
                  <w:vAlign w:val="center"/>
                </w:tcPr>
                <w:p w14:paraId="60F09664">
                  <w:pPr>
                    <w:autoSpaceDE w:val="0"/>
                    <w:autoSpaceDN w:val="0"/>
                    <w:jc w:val="center"/>
                    <w:rPr>
                      <w:color w:val="auto"/>
                      <w:kern w:val="0"/>
                      <w:szCs w:val="21"/>
                      <w:lang w:val="zh-CN" w:bidi="zh-CN"/>
                    </w:rPr>
                  </w:pPr>
                  <w:r>
                    <w:rPr>
                      <w:color w:val="auto"/>
                      <w:kern w:val="0"/>
                      <w:szCs w:val="21"/>
                      <w:lang w:val="zh-CN" w:bidi="zh-CN"/>
                    </w:rPr>
                    <w:t>13</w:t>
                  </w:r>
                  <w:r>
                    <w:rPr>
                      <w:color w:val="auto"/>
                      <w:kern w:val="0"/>
                      <w:szCs w:val="21"/>
                      <w:lang w:bidi="zh-CN"/>
                    </w:rPr>
                    <w:t>0</w:t>
                  </w:r>
                </w:p>
              </w:tc>
              <w:tc>
                <w:tcPr>
                  <w:tcW w:w="1984" w:type="dxa"/>
                  <w:vAlign w:val="center"/>
                </w:tcPr>
                <w:p w14:paraId="08C658F7">
                  <w:pPr>
                    <w:autoSpaceDE w:val="0"/>
                    <w:autoSpaceDN w:val="0"/>
                    <w:jc w:val="center"/>
                    <w:rPr>
                      <w:color w:val="auto"/>
                      <w:kern w:val="0"/>
                      <w:szCs w:val="21"/>
                      <w:lang w:val="zh-CN" w:bidi="zh-CN"/>
                    </w:rPr>
                  </w:pPr>
                  <w:r>
                    <w:rPr>
                      <w:rFonts w:eastAsia="等线"/>
                      <w:color w:val="auto"/>
                      <w:szCs w:val="21"/>
                    </w:rPr>
                    <w:t>160</w:t>
                  </w:r>
                </w:p>
              </w:tc>
              <w:tc>
                <w:tcPr>
                  <w:tcW w:w="1415" w:type="dxa"/>
                  <w:vAlign w:val="center"/>
                </w:tcPr>
                <w:p w14:paraId="3C4FBF04">
                  <w:pPr>
                    <w:autoSpaceDE w:val="0"/>
                    <w:autoSpaceDN w:val="0"/>
                    <w:jc w:val="center"/>
                    <w:rPr>
                      <w:color w:val="auto"/>
                      <w:kern w:val="0"/>
                      <w:szCs w:val="21"/>
                      <w:lang w:bidi="zh-CN"/>
                    </w:rPr>
                  </w:pPr>
                  <w:r>
                    <w:rPr>
                      <w:color w:val="auto"/>
                      <w:kern w:val="0"/>
                      <w:szCs w:val="21"/>
                      <w:lang w:bidi="zh-CN"/>
                    </w:rPr>
                    <w:t>81.25</w:t>
                  </w:r>
                </w:p>
              </w:tc>
              <w:tc>
                <w:tcPr>
                  <w:tcW w:w="1491" w:type="dxa"/>
                  <w:vAlign w:val="center"/>
                </w:tcPr>
                <w:p w14:paraId="5A5FDAA3">
                  <w:pPr>
                    <w:autoSpaceDE w:val="0"/>
                    <w:autoSpaceDN w:val="0"/>
                    <w:jc w:val="center"/>
                    <w:rPr>
                      <w:color w:val="auto"/>
                      <w:kern w:val="0"/>
                      <w:szCs w:val="21"/>
                      <w:lang w:val="zh-CN" w:bidi="zh-CN"/>
                    </w:rPr>
                  </w:pPr>
                  <w:r>
                    <w:rPr>
                      <w:color w:val="auto"/>
                      <w:kern w:val="0"/>
                      <w:szCs w:val="21"/>
                      <w:lang w:val="zh-CN" w:bidi="zh-CN"/>
                    </w:rPr>
                    <w:t>达标</w:t>
                  </w:r>
                </w:p>
              </w:tc>
            </w:tr>
            <w:bookmarkEnd w:id="20"/>
          </w:tbl>
          <w:p w14:paraId="61322A6B">
            <w:pPr>
              <w:pStyle w:val="315"/>
              <w:ind w:firstLine="480"/>
              <w:rPr>
                <w:bCs/>
                <w:color w:val="auto"/>
                <w:kern w:val="0"/>
              </w:rPr>
            </w:pPr>
            <w:r>
              <w:rPr>
                <w:bCs/>
                <w:color w:val="auto"/>
                <w:kern w:val="0"/>
              </w:rPr>
              <w:t>由上表统计结果可知，湛江市大气环境质量各项监测指标均达到《环境空气质量标准》（GB3095-2012）二级标准及其2018年修改单中的要求。因此，项目所在区域为环境空气质量达标区。</w:t>
            </w:r>
          </w:p>
          <w:p w14:paraId="5C922ED3">
            <w:pPr>
              <w:pStyle w:val="315"/>
              <w:ind w:firstLine="482"/>
              <w:rPr>
                <w:b/>
                <w:color w:val="auto"/>
                <w:kern w:val="0"/>
              </w:rPr>
            </w:pPr>
            <w:r>
              <w:rPr>
                <w:b/>
                <w:color w:val="auto"/>
                <w:kern w:val="0"/>
              </w:rPr>
              <w:t>2、特征污染物环境质量现状</w:t>
            </w:r>
          </w:p>
          <w:p w14:paraId="6F1B3A54">
            <w:pPr>
              <w:pStyle w:val="315"/>
              <w:ind w:firstLine="480"/>
              <w:rPr>
                <w:bCs/>
                <w:color w:val="auto"/>
                <w:kern w:val="0"/>
                <w:lang w:val="en-US"/>
              </w:rPr>
            </w:pPr>
            <w:r>
              <w:rPr>
                <w:bCs/>
                <w:color w:val="auto"/>
                <w:kern w:val="0"/>
                <w:lang w:val="en-US"/>
              </w:rPr>
              <w:t>项目排放的特征污染物为TSP，</w:t>
            </w:r>
            <w:r>
              <w:rPr>
                <w:bCs/>
                <w:color w:val="auto"/>
                <w:kern w:val="0"/>
              </w:rPr>
              <w:t>对于TSP环境质量现状，</w:t>
            </w:r>
            <w:r>
              <w:rPr>
                <w:bCs/>
                <w:color w:val="auto"/>
                <w:kern w:val="0"/>
                <w:lang w:val="en-US"/>
              </w:rPr>
              <w:t>本项目对周边环境进行监测。建设单位委托广东环联检测技术有限公司于2024年12月23日~25日在建设项目西方向127m处的大埚五队进行环境空气现状检测（检测报告编号：HL-HJ24122304，见附件8）。监测数据如下表：</w:t>
            </w:r>
          </w:p>
          <w:p w14:paraId="60FE4620">
            <w:pPr>
              <w:adjustRightInd w:val="0"/>
              <w:snapToGrid w:val="0"/>
              <w:jc w:val="center"/>
              <w:rPr>
                <w:b/>
                <w:color w:val="auto"/>
                <w:kern w:val="0"/>
                <w:szCs w:val="21"/>
              </w:rPr>
            </w:pPr>
          </w:p>
          <w:p w14:paraId="755CFD55">
            <w:pPr>
              <w:adjustRightInd w:val="0"/>
              <w:snapToGrid w:val="0"/>
              <w:jc w:val="center"/>
              <w:rPr>
                <w:b/>
                <w:color w:val="auto"/>
                <w:kern w:val="0"/>
                <w:szCs w:val="21"/>
              </w:rPr>
            </w:pPr>
          </w:p>
          <w:p w14:paraId="31C328A8">
            <w:pPr>
              <w:adjustRightInd w:val="0"/>
              <w:snapToGrid w:val="0"/>
              <w:jc w:val="center"/>
              <w:rPr>
                <w:b/>
                <w:color w:val="auto"/>
                <w:kern w:val="0"/>
                <w:szCs w:val="21"/>
              </w:rPr>
            </w:pPr>
          </w:p>
          <w:p w14:paraId="2EC3E25A">
            <w:pPr>
              <w:adjustRightInd w:val="0"/>
              <w:snapToGrid w:val="0"/>
              <w:jc w:val="center"/>
              <w:rPr>
                <w:b/>
                <w:color w:val="auto"/>
                <w:kern w:val="0"/>
                <w:szCs w:val="21"/>
              </w:rPr>
            </w:pPr>
          </w:p>
          <w:p w14:paraId="72A8FE37">
            <w:pPr>
              <w:adjustRightInd w:val="0"/>
              <w:snapToGrid w:val="0"/>
              <w:jc w:val="center"/>
              <w:rPr>
                <w:b/>
                <w:color w:val="auto"/>
                <w:kern w:val="0"/>
                <w:szCs w:val="21"/>
              </w:rPr>
            </w:pPr>
          </w:p>
          <w:p w14:paraId="39FAFCD3">
            <w:pPr>
              <w:adjustRightInd w:val="0"/>
              <w:snapToGrid w:val="0"/>
              <w:jc w:val="center"/>
              <w:rPr>
                <w:b/>
                <w:color w:val="auto"/>
                <w:kern w:val="0"/>
                <w:szCs w:val="21"/>
              </w:rPr>
            </w:pPr>
          </w:p>
          <w:p w14:paraId="03128F50">
            <w:pPr>
              <w:adjustRightInd w:val="0"/>
              <w:snapToGrid w:val="0"/>
              <w:jc w:val="center"/>
              <w:rPr>
                <w:b/>
                <w:color w:val="auto"/>
                <w:kern w:val="0"/>
                <w:szCs w:val="21"/>
              </w:rPr>
            </w:pPr>
            <w:r>
              <w:rPr>
                <w:b/>
                <w:color w:val="auto"/>
                <w:kern w:val="0"/>
                <w:szCs w:val="21"/>
              </w:rPr>
              <w:t>表3-2  特征污染物环境质量现状</w:t>
            </w:r>
          </w:p>
          <w:tbl>
            <w:tblPr>
              <w:tblStyle w:val="549"/>
              <w:tblW w:w="5000"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943"/>
              <w:gridCol w:w="773"/>
              <w:gridCol w:w="758"/>
              <w:gridCol w:w="850"/>
              <w:gridCol w:w="1193"/>
              <w:gridCol w:w="1057"/>
              <w:gridCol w:w="925"/>
              <w:gridCol w:w="850"/>
              <w:gridCol w:w="842"/>
            </w:tblGrid>
            <w:tr w14:paraId="1D134D5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75" w:hRule="atLeast"/>
                <w:jc w:val="center"/>
              </w:trPr>
              <w:tc>
                <w:tcPr>
                  <w:tcW w:w="943" w:type="dxa"/>
                  <w:vAlign w:val="center"/>
                </w:tcPr>
                <w:p w14:paraId="2F44AA7B">
                  <w:pPr>
                    <w:autoSpaceDE/>
                    <w:autoSpaceDN/>
                    <w:jc w:val="center"/>
                    <w:rPr>
                      <w:rFonts w:ascii="Calibri" w:hAnsi="Calibri" w:eastAsia="Times New Roman"/>
                      <w:b/>
                      <w:bCs/>
                      <w:color w:val="auto"/>
                      <w:szCs w:val="21"/>
                      <w:lang w:eastAsia="en-US"/>
                    </w:rPr>
                  </w:pPr>
                  <w:r>
                    <w:rPr>
                      <w:rFonts w:hint="eastAsia" w:ascii="宋体" w:hAnsi="宋体" w:eastAsia="Times New Roman" w:cs="宋体"/>
                      <w:b/>
                      <w:bCs/>
                      <w:color w:val="auto"/>
                      <w:spacing w:val="6"/>
                      <w:szCs w:val="21"/>
                      <w:lang w:eastAsia="en-US"/>
                    </w:rPr>
                    <w:t>检测点位</w:t>
                  </w:r>
                </w:p>
              </w:tc>
              <w:tc>
                <w:tcPr>
                  <w:tcW w:w="773" w:type="dxa"/>
                  <w:vAlign w:val="center"/>
                </w:tcPr>
                <w:p w14:paraId="4D55C1E4">
                  <w:pPr>
                    <w:autoSpaceDE/>
                    <w:autoSpaceDN/>
                    <w:jc w:val="center"/>
                    <w:rPr>
                      <w:rFonts w:ascii="Calibri" w:hAnsi="Calibri" w:eastAsia="Times New Roman"/>
                      <w:b/>
                      <w:bCs/>
                      <w:color w:val="auto"/>
                      <w:szCs w:val="21"/>
                      <w:lang w:eastAsia="en-US"/>
                    </w:rPr>
                  </w:pPr>
                  <w:r>
                    <w:rPr>
                      <w:rFonts w:hint="eastAsia" w:ascii="宋体" w:hAnsi="宋体" w:eastAsia="Times New Roman" w:cs="宋体"/>
                      <w:b/>
                      <w:bCs/>
                      <w:color w:val="auto"/>
                      <w:spacing w:val="6"/>
                      <w:szCs w:val="21"/>
                      <w:lang w:eastAsia="en-US"/>
                    </w:rPr>
                    <w:t>采样日期</w:t>
                  </w:r>
                </w:p>
              </w:tc>
              <w:tc>
                <w:tcPr>
                  <w:tcW w:w="758" w:type="dxa"/>
                  <w:vAlign w:val="center"/>
                </w:tcPr>
                <w:p w14:paraId="0A623315">
                  <w:pPr>
                    <w:autoSpaceDE/>
                    <w:autoSpaceDN/>
                    <w:jc w:val="center"/>
                    <w:rPr>
                      <w:rFonts w:ascii="Calibri" w:hAnsi="Calibri" w:eastAsia="Times New Roman"/>
                      <w:b/>
                      <w:bCs/>
                      <w:color w:val="auto"/>
                      <w:szCs w:val="21"/>
                      <w:lang w:eastAsia="en-US"/>
                    </w:rPr>
                  </w:pPr>
                  <w:r>
                    <w:rPr>
                      <w:rFonts w:hint="eastAsia" w:ascii="宋体" w:hAnsi="宋体" w:eastAsia="Times New Roman" w:cs="宋体"/>
                      <w:b/>
                      <w:bCs/>
                      <w:color w:val="auto"/>
                      <w:spacing w:val="6"/>
                      <w:szCs w:val="21"/>
                      <w:lang w:eastAsia="en-US"/>
                    </w:rPr>
                    <w:t>持续时间</w:t>
                  </w:r>
                </w:p>
              </w:tc>
              <w:tc>
                <w:tcPr>
                  <w:tcW w:w="850" w:type="dxa"/>
                  <w:vAlign w:val="center"/>
                </w:tcPr>
                <w:p w14:paraId="1CC9E3A4">
                  <w:pPr>
                    <w:autoSpaceDE/>
                    <w:autoSpaceDN/>
                    <w:jc w:val="center"/>
                    <w:rPr>
                      <w:rFonts w:ascii="Calibri" w:hAnsi="Calibri" w:eastAsia="Times New Roman"/>
                      <w:b/>
                      <w:bCs/>
                      <w:color w:val="auto"/>
                      <w:szCs w:val="21"/>
                      <w:lang w:eastAsia="en-US"/>
                    </w:rPr>
                  </w:pPr>
                  <w:r>
                    <w:rPr>
                      <w:rFonts w:hint="eastAsia" w:ascii="宋体" w:hAnsi="宋体" w:eastAsia="Times New Roman" w:cs="宋体"/>
                      <w:b/>
                      <w:bCs/>
                      <w:color w:val="auto"/>
                      <w:spacing w:val="6"/>
                      <w:szCs w:val="21"/>
                      <w:lang w:eastAsia="en-US"/>
                    </w:rPr>
                    <w:t>检测项目</w:t>
                  </w:r>
                </w:p>
              </w:tc>
              <w:tc>
                <w:tcPr>
                  <w:tcW w:w="1193" w:type="dxa"/>
                  <w:vAlign w:val="center"/>
                </w:tcPr>
                <w:p w14:paraId="53E30065">
                  <w:pPr>
                    <w:autoSpaceDE/>
                    <w:autoSpaceDN/>
                    <w:jc w:val="center"/>
                    <w:rPr>
                      <w:rFonts w:ascii="Calibri" w:hAnsi="Calibri" w:eastAsia="Times New Roman"/>
                      <w:b/>
                      <w:bCs/>
                      <w:color w:val="auto"/>
                      <w:spacing w:val="6"/>
                      <w:szCs w:val="21"/>
                      <w:lang w:eastAsia="en-US"/>
                    </w:rPr>
                  </w:pPr>
                  <w:r>
                    <w:rPr>
                      <w:rFonts w:hint="eastAsia" w:ascii="宋体" w:hAnsi="宋体" w:eastAsia="Times New Roman" w:cs="宋体"/>
                      <w:b/>
                      <w:bCs/>
                      <w:color w:val="auto"/>
                      <w:spacing w:val="6"/>
                      <w:szCs w:val="21"/>
                      <w:lang w:eastAsia="en-US"/>
                    </w:rPr>
                    <w:t>检测结果</w:t>
                  </w:r>
                </w:p>
                <w:p w14:paraId="4ACF2FE6">
                  <w:pPr>
                    <w:autoSpaceDE/>
                    <w:autoSpaceDN/>
                    <w:jc w:val="center"/>
                    <w:rPr>
                      <w:rFonts w:ascii="Calibri" w:hAnsi="Calibri" w:eastAsia="Times New Roman"/>
                      <w:b/>
                      <w:bCs/>
                      <w:color w:val="auto"/>
                      <w:spacing w:val="6"/>
                      <w:szCs w:val="21"/>
                      <w:lang w:eastAsia="en-US"/>
                    </w:rPr>
                  </w:pPr>
                  <w:r>
                    <w:rPr>
                      <w:rFonts w:hint="eastAsia" w:ascii="宋体" w:hAnsi="宋体" w:eastAsia="Times New Roman" w:cs="宋体"/>
                      <w:b/>
                      <w:bCs/>
                      <w:color w:val="auto"/>
                      <w:spacing w:val="6"/>
                      <w:szCs w:val="21"/>
                      <w:lang w:eastAsia="en-US"/>
                    </w:rPr>
                    <w:t>（</w:t>
                  </w:r>
                  <w:r>
                    <w:rPr>
                      <w:rFonts w:ascii="Calibri" w:hAnsi="Calibri" w:eastAsia="Times New Roman"/>
                      <w:b/>
                      <w:bCs/>
                      <w:color w:val="auto"/>
                      <w:szCs w:val="21"/>
                      <w:lang w:eastAsia="en-US"/>
                    </w:rPr>
                    <w:t>mg</w:t>
                  </w:r>
                  <w:r>
                    <w:rPr>
                      <w:rFonts w:ascii="Calibri" w:hAnsi="Calibri" w:eastAsia="Times New Roman"/>
                      <w:b/>
                      <w:bCs/>
                      <w:color w:val="auto"/>
                      <w:spacing w:val="8"/>
                      <w:szCs w:val="21"/>
                      <w:lang w:eastAsia="en-US"/>
                    </w:rPr>
                    <w:t>/m</w:t>
                  </w:r>
                  <w:r>
                    <w:rPr>
                      <w:rFonts w:ascii="Calibri" w:hAnsi="Calibri" w:eastAsia="Times New Roman"/>
                      <w:b/>
                      <w:bCs/>
                      <w:color w:val="auto"/>
                      <w:spacing w:val="8"/>
                      <w:position w:val="6"/>
                      <w:szCs w:val="21"/>
                      <w:lang w:eastAsia="en-US"/>
                    </w:rPr>
                    <w:t>3</w:t>
                  </w:r>
                  <w:r>
                    <w:rPr>
                      <w:rFonts w:hint="eastAsia" w:ascii="宋体" w:hAnsi="宋体" w:eastAsia="Times New Roman" w:cs="宋体"/>
                      <w:b/>
                      <w:bCs/>
                      <w:color w:val="auto"/>
                      <w:spacing w:val="6"/>
                      <w:szCs w:val="21"/>
                      <w:lang w:eastAsia="en-US"/>
                    </w:rPr>
                    <w:t>）</w:t>
                  </w:r>
                </w:p>
              </w:tc>
              <w:tc>
                <w:tcPr>
                  <w:tcW w:w="1057" w:type="dxa"/>
                  <w:vAlign w:val="center"/>
                </w:tcPr>
                <w:p w14:paraId="42C185C7">
                  <w:pPr>
                    <w:autoSpaceDE/>
                    <w:autoSpaceDN/>
                    <w:jc w:val="center"/>
                    <w:rPr>
                      <w:rFonts w:ascii="Calibri" w:hAnsi="Calibri" w:eastAsia="Times New Roman"/>
                      <w:b/>
                      <w:bCs/>
                      <w:color w:val="auto"/>
                      <w:szCs w:val="21"/>
                      <w:lang w:eastAsia="en-US"/>
                    </w:rPr>
                  </w:pPr>
                  <w:r>
                    <w:rPr>
                      <w:rFonts w:hint="eastAsia" w:ascii="宋体" w:hAnsi="宋体" w:eastAsia="Times New Roman" w:cs="宋体"/>
                      <w:b/>
                      <w:bCs/>
                      <w:color w:val="auto"/>
                      <w:spacing w:val="6"/>
                      <w:szCs w:val="21"/>
                      <w:lang w:eastAsia="en-US"/>
                    </w:rPr>
                    <w:t>标准限值（</w:t>
                  </w:r>
                  <w:r>
                    <w:rPr>
                      <w:rFonts w:ascii="Calibri" w:hAnsi="Calibri" w:eastAsia="Times New Roman"/>
                      <w:b/>
                      <w:bCs/>
                      <w:color w:val="auto"/>
                      <w:szCs w:val="21"/>
                      <w:lang w:eastAsia="en-US"/>
                    </w:rPr>
                    <w:t>mg</w:t>
                  </w:r>
                  <w:r>
                    <w:rPr>
                      <w:rFonts w:ascii="Calibri" w:hAnsi="Calibri" w:eastAsia="Times New Roman"/>
                      <w:b/>
                      <w:bCs/>
                      <w:color w:val="auto"/>
                      <w:spacing w:val="8"/>
                      <w:szCs w:val="21"/>
                      <w:lang w:eastAsia="en-US"/>
                    </w:rPr>
                    <w:t>/m</w:t>
                  </w:r>
                  <w:r>
                    <w:rPr>
                      <w:rFonts w:ascii="Calibri" w:hAnsi="Calibri" w:eastAsia="Times New Roman"/>
                      <w:b/>
                      <w:bCs/>
                      <w:color w:val="auto"/>
                      <w:spacing w:val="8"/>
                      <w:position w:val="6"/>
                      <w:szCs w:val="21"/>
                      <w:lang w:eastAsia="en-US"/>
                    </w:rPr>
                    <w:t>3</w:t>
                  </w:r>
                  <w:r>
                    <w:rPr>
                      <w:rFonts w:hint="eastAsia" w:ascii="宋体" w:hAnsi="宋体" w:eastAsia="Times New Roman" w:cs="宋体"/>
                      <w:b/>
                      <w:bCs/>
                      <w:color w:val="auto"/>
                      <w:spacing w:val="6"/>
                      <w:szCs w:val="21"/>
                      <w:lang w:eastAsia="en-US"/>
                    </w:rPr>
                    <w:t>）</w:t>
                  </w:r>
                </w:p>
              </w:tc>
              <w:tc>
                <w:tcPr>
                  <w:tcW w:w="925" w:type="dxa"/>
                  <w:shd w:val="clear" w:color="auto" w:fill="auto"/>
                  <w:vAlign w:val="center"/>
                </w:tcPr>
                <w:p w14:paraId="48D48361">
                  <w:pPr>
                    <w:pStyle w:val="31"/>
                    <w:autoSpaceDE w:val="0"/>
                    <w:autoSpaceDN w:val="0"/>
                    <w:spacing w:line="240" w:lineRule="auto"/>
                    <w:jc w:val="center"/>
                    <w:rPr>
                      <w:rFonts w:ascii="Calibri" w:hAnsi="Calibri" w:eastAsia="Times New Roman"/>
                      <w:b/>
                      <w:bCs/>
                      <w:color w:val="auto"/>
                      <w:sz w:val="21"/>
                      <w:szCs w:val="21"/>
                      <w:lang w:eastAsia="en-US"/>
                    </w:rPr>
                  </w:pPr>
                  <w:r>
                    <w:rPr>
                      <w:rFonts w:hint="eastAsia" w:ascii="宋体" w:hAnsi="宋体" w:eastAsia="Times New Roman" w:cs="宋体"/>
                      <w:b/>
                      <w:bCs/>
                      <w:color w:val="auto"/>
                      <w:sz w:val="21"/>
                      <w:szCs w:val="21"/>
                      <w:lang w:eastAsia="en-US"/>
                    </w:rPr>
                    <w:t>最大浓度占标率</w:t>
                  </w:r>
                  <w:r>
                    <w:rPr>
                      <w:rFonts w:ascii="Calibri" w:hAnsi="Calibri" w:eastAsia="Times New Roman"/>
                      <w:b/>
                      <w:bCs/>
                      <w:color w:val="auto"/>
                      <w:sz w:val="21"/>
                      <w:szCs w:val="21"/>
                      <w:lang w:eastAsia="en-US"/>
                    </w:rPr>
                    <w:t>(%)</w:t>
                  </w:r>
                </w:p>
              </w:tc>
              <w:tc>
                <w:tcPr>
                  <w:tcW w:w="850" w:type="dxa"/>
                  <w:shd w:val="clear" w:color="auto" w:fill="auto"/>
                  <w:vAlign w:val="center"/>
                </w:tcPr>
                <w:p w14:paraId="0DF8A076">
                  <w:pPr>
                    <w:pStyle w:val="31"/>
                    <w:autoSpaceDE w:val="0"/>
                    <w:autoSpaceDN w:val="0"/>
                    <w:spacing w:line="240" w:lineRule="auto"/>
                    <w:jc w:val="center"/>
                    <w:rPr>
                      <w:rFonts w:ascii="Calibri" w:hAnsi="Calibri" w:eastAsia="Times New Roman"/>
                      <w:b/>
                      <w:bCs/>
                      <w:color w:val="auto"/>
                      <w:sz w:val="21"/>
                      <w:szCs w:val="21"/>
                      <w:lang w:eastAsia="en-US"/>
                    </w:rPr>
                  </w:pPr>
                  <w:r>
                    <w:rPr>
                      <w:rFonts w:hint="eastAsia" w:ascii="宋体" w:hAnsi="宋体" w:eastAsia="Times New Roman" w:cs="宋体"/>
                      <w:b/>
                      <w:bCs/>
                      <w:color w:val="auto"/>
                      <w:sz w:val="21"/>
                      <w:szCs w:val="21"/>
                      <w:lang w:eastAsia="en-US"/>
                    </w:rPr>
                    <w:t>超标率</w:t>
                  </w:r>
                </w:p>
                <w:p w14:paraId="4E9C91C1">
                  <w:pPr>
                    <w:pStyle w:val="31"/>
                    <w:autoSpaceDE w:val="0"/>
                    <w:autoSpaceDN w:val="0"/>
                    <w:spacing w:line="240" w:lineRule="auto"/>
                    <w:jc w:val="center"/>
                    <w:rPr>
                      <w:rFonts w:ascii="Calibri" w:hAnsi="Calibri" w:eastAsia="Times New Roman"/>
                      <w:b/>
                      <w:bCs/>
                      <w:color w:val="auto"/>
                      <w:sz w:val="21"/>
                      <w:szCs w:val="21"/>
                      <w:lang w:eastAsia="en-US"/>
                    </w:rPr>
                  </w:pPr>
                  <w:r>
                    <w:rPr>
                      <w:rFonts w:ascii="Calibri" w:hAnsi="Calibri" w:eastAsia="Times New Roman"/>
                      <w:b/>
                      <w:bCs/>
                      <w:color w:val="auto"/>
                      <w:sz w:val="21"/>
                      <w:szCs w:val="21"/>
                      <w:lang w:eastAsia="en-US"/>
                    </w:rPr>
                    <w:t>(%)</w:t>
                  </w:r>
                </w:p>
              </w:tc>
              <w:tc>
                <w:tcPr>
                  <w:tcW w:w="842" w:type="dxa"/>
                  <w:shd w:val="clear" w:color="auto" w:fill="auto"/>
                  <w:vAlign w:val="center"/>
                </w:tcPr>
                <w:p w14:paraId="794E61AE">
                  <w:pPr>
                    <w:pStyle w:val="31"/>
                    <w:autoSpaceDE w:val="0"/>
                    <w:autoSpaceDN w:val="0"/>
                    <w:spacing w:line="240" w:lineRule="auto"/>
                    <w:jc w:val="center"/>
                    <w:rPr>
                      <w:rFonts w:ascii="Calibri" w:hAnsi="Calibri" w:eastAsia="Times New Roman"/>
                      <w:b/>
                      <w:bCs/>
                      <w:color w:val="auto"/>
                      <w:sz w:val="21"/>
                      <w:szCs w:val="21"/>
                      <w:lang w:eastAsia="en-US"/>
                    </w:rPr>
                  </w:pPr>
                  <w:r>
                    <w:rPr>
                      <w:rFonts w:hint="eastAsia" w:ascii="宋体" w:hAnsi="宋体" w:eastAsia="Times New Roman" w:cs="宋体"/>
                      <w:b/>
                      <w:bCs/>
                      <w:color w:val="auto"/>
                      <w:sz w:val="21"/>
                      <w:szCs w:val="21"/>
                      <w:lang w:eastAsia="en-US"/>
                    </w:rPr>
                    <w:t>是否</w:t>
                  </w:r>
                </w:p>
                <w:p w14:paraId="5096FA9D">
                  <w:pPr>
                    <w:pStyle w:val="31"/>
                    <w:autoSpaceDE w:val="0"/>
                    <w:autoSpaceDN w:val="0"/>
                    <w:spacing w:line="240" w:lineRule="auto"/>
                    <w:jc w:val="center"/>
                    <w:rPr>
                      <w:rFonts w:ascii="Calibri" w:hAnsi="Calibri" w:eastAsia="Times New Roman"/>
                      <w:b/>
                      <w:bCs/>
                      <w:color w:val="auto"/>
                      <w:sz w:val="21"/>
                      <w:szCs w:val="21"/>
                      <w:lang w:eastAsia="en-US"/>
                    </w:rPr>
                  </w:pPr>
                  <w:r>
                    <w:rPr>
                      <w:rFonts w:hint="eastAsia" w:ascii="宋体" w:hAnsi="宋体" w:eastAsia="Times New Roman" w:cs="宋体"/>
                      <w:b/>
                      <w:bCs/>
                      <w:color w:val="auto"/>
                      <w:sz w:val="21"/>
                      <w:szCs w:val="21"/>
                      <w:lang w:eastAsia="en-US"/>
                    </w:rPr>
                    <w:t>达标</w:t>
                  </w:r>
                </w:p>
              </w:tc>
            </w:tr>
            <w:tr w14:paraId="15E88E2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571" w:hRule="atLeast"/>
                <w:jc w:val="center"/>
              </w:trPr>
              <w:tc>
                <w:tcPr>
                  <w:tcW w:w="943" w:type="dxa"/>
                  <w:vAlign w:val="center"/>
                </w:tcPr>
                <w:p w14:paraId="0DB824F9">
                  <w:pPr>
                    <w:pStyle w:val="559"/>
                    <w:autoSpaceDE/>
                    <w:autoSpaceDN/>
                    <w:jc w:val="center"/>
                    <w:rPr>
                      <w:rFonts w:ascii="Times New Roman" w:hAnsi="Times New Roman" w:eastAsia="Times New Roman" w:cs="Times New Roman"/>
                      <w:color w:val="auto"/>
                      <w:sz w:val="21"/>
                      <w:szCs w:val="21"/>
                      <w:lang w:eastAsia="zh-CN"/>
                    </w:rPr>
                  </w:pPr>
                  <w:r>
                    <w:rPr>
                      <w:rFonts w:hint="eastAsia" w:eastAsia="Times New Roman"/>
                      <w:color w:val="auto"/>
                      <w:spacing w:val="8"/>
                      <w:sz w:val="21"/>
                      <w:szCs w:val="21"/>
                      <w:lang w:eastAsia="zh-CN"/>
                    </w:rPr>
                    <w:t>大</w:t>
                  </w:r>
                  <w:r>
                    <w:rPr>
                      <w:rFonts w:hint="eastAsia" w:eastAsia="Times New Roman"/>
                      <w:color w:val="auto"/>
                      <w:sz w:val="21"/>
                      <w:szCs w:val="21"/>
                      <w:lang w:eastAsia="zh-CN"/>
                    </w:rPr>
                    <w:t>埚五队</w:t>
                  </w:r>
                </w:p>
              </w:tc>
              <w:tc>
                <w:tcPr>
                  <w:tcW w:w="773" w:type="dxa"/>
                  <w:vAlign w:val="center"/>
                </w:tcPr>
                <w:p w14:paraId="554AA71F">
                  <w:pPr>
                    <w:pStyle w:val="559"/>
                    <w:autoSpaceDE/>
                    <w:autoSpaceDN/>
                    <w:jc w:val="center"/>
                    <w:rPr>
                      <w:rFonts w:ascii="Times New Roman" w:hAnsi="Times New Roman" w:eastAsia="Times New Roman" w:cs="Times New Roman"/>
                      <w:color w:val="auto"/>
                      <w:sz w:val="21"/>
                      <w:szCs w:val="21"/>
                      <w:lang w:eastAsia="zh-CN"/>
                    </w:rPr>
                  </w:pPr>
                  <w:r>
                    <w:rPr>
                      <w:rFonts w:ascii="Times New Roman" w:hAnsi="Times New Roman" w:eastAsia="Times New Roman" w:cs="Times New Roman"/>
                      <w:color w:val="auto"/>
                      <w:spacing w:val="1"/>
                      <w:sz w:val="21"/>
                      <w:szCs w:val="21"/>
                      <w:lang w:eastAsia="zh-CN"/>
                    </w:rPr>
                    <w:t>2024.12.23~25</w:t>
                  </w:r>
                </w:p>
              </w:tc>
              <w:tc>
                <w:tcPr>
                  <w:tcW w:w="758" w:type="dxa"/>
                  <w:vAlign w:val="center"/>
                </w:tcPr>
                <w:p w14:paraId="5C455F36">
                  <w:pPr>
                    <w:pStyle w:val="559"/>
                    <w:autoSpaceDE/>
                    <w:autoSpaceDN/>
                    <w:jc w:val="center"/>
                    <w:rPr>
                      <w:rFonts w:ascii="Times New Roman" w:hAnsi="Times New Roman" w:eastAsia="Times New Roman" w:cs="Times New Roman"/>
                      <w:color w:val="auto"/>
                      <w:sz w:val="21"/>
                      <w:szCs w:val="21"/>
                      <w:lang w:eastAsia="zh-CN"/>
                    </w:rPr>
                  </w:pPr>
                  <w:r>
                    <w:rPr>
                      <w:rFonts w:ascii="Times New Roman" w:hAnsi="Times New Roman" w:eastAsia="Times New Roman" w:cs="Times New Roman"/>
                      <w:color w:val="auto"/>
                      <w:sz w:val="21"/>
                      <w:szCs w:val="21"/>
                      <w:lang w:eastAsia="zh-CN"/>
                    </w:rPr>
                    <w:t>24h</w:t>
                  </w:r>
                </w:p>
              </w:tc>
              <w:tc>
                <w:tcPr>
                  <w:tcW w:w="850" w:type="dxa"/>
                  <w:vAlign w:val="center"/>
                </w:tcPr>
                <w:p w14:paraId="0E506D7A">
                  <w:pPr>
                    <w:autoSpaceDE/>
                    <w:autoSpaceDN/>
                    <w:jc w:val="center"/>
                    <w:rPr>
                      <w:rFonts w:ascii="Calibri" w:hAnsi="Calibri" w:eastAsia="Times New Roman"/>
                      <w:color w:val="auto"/>
                      <w:szCs w:val="21"/>
                      <w:lang w:eastAsia="en-US"/>
                    </w:rPr>
                  </w:pPr>
                  <w:r>
                    <w:rPr>
                      <w:rFonts w:hint="eastAsia" w:ascii="宋体" w:hAnsi="宋体" w:eastAsia="Times New Roman" w:cs="宋体"/>
                      <w:color w:val="auto"/>
                      <w:spacing w:val="7"/>
                      <w:szCs w:val="21"/>
                      <w:lang w:eastAsia="en-US"/>
                    </w:rPr>
                    <w:t>总悬浮颗粒物</w:t>
                  </w:r>
                </w:p>
              </w:tc>
              <w:tc>
                <w:tcPr>
                  <w:tcW w:w="1193" w:type="dxa"/>
                  <w:vAlign w:val="center"/>
                </w:tcPr>
                <w:p w14:paraId="577033F5">
                  <w:pPr>
                    <w:pStyle w:val="559"/>
                    <w:autoSpaceDE/>
                    <w:autoSpaceDN/>
                    <w:jc w:val="center"/>
                    <w:rPr>
                      <w:rFonts w:ascii="Times New Roman" w:hAnsi="Times New Roman" w:eastAsia="Times New Roman" w:cs="Times New Roman"/>
                      <w:color w:val="auto"/>
                      <w:spacing w:val="3"/>
                      <w:sz w:val="21"/>
                      <w:szCs w:val="21"/>
                      <w:lang w:eastAsia="zh-CN"/>
                    </w:rPr>
                  </w:pPr>
                  <w:r>
                    <w:rPr>
                      <w:rFonts w:ascii="Times New Roman" w:hAnsi="Times New Roman" w:eastAsia="Times New Roman" w:cs="Times New Roman"/>
                      <w:color w:val="auto"/>
                      <w:spacing w:val="3"/>
                      <w:sz w:val="21"/>
                      <w:szCs w:val="21"/>
                      <w:lang w:eastAsia="zh-CN"/>
                    </w:rPr>
                    <w:t>0.119~</w:t>
                  </w:r>
                </w:p>
                <w:p w14:paraId="1B5D5FB4">
                  <w:pPr>
                    <w:pStyle w:val="559"/>
                    <w:autoSpaceDE/>
                    <w:autoSpaceDN/>
                    <w:jc w:val="center"/>
                    <w:rPr>
                      <w:rFonts w:ascii="Times New Roman" w:hAnsi="Times New Roman" w:eastAsia="Times New Roman" w:cs="Times New Roman"/>
                      <w:color w:val="auto"/>
                      <w:sz w:val="21"/>
                      <w:szCs w:val="21"/>
                      <w:lang w:eastAsia="zh-CN"/>
                    </w:rPr>
                  </w:pPr>
                  <w:r>
                    <w:rPr>
                      <w:rFonts w:ascii="Times New Roman" w:hAnsi="Times New Roman" w:eastAsia="Times New Roman" w:cs="Times New Roman"/>
                      <w:color w:val="auto"/>
                      <w:spacing w:val="3"/>
                      <w:sz w:val="21"/>
                      <w:szCs w:val="21"/>
                      <w:lang w:eastAsia="zh-CN"/>
                    </w:rPr>
                    <w:t>0.129</w:t>
                  </w:r>
                </w:p>
              </w:tc>
              <w:tc>
                <w:tcPr>
                  <w:tcW w:w="1057" w:type="dxa"/>
                  <w:vAlign w:val="center"/>
                </w:tcPr>
                <w:p w14:paraId="30879776">
                  <w:pPr>
                    <w:pStyle w:val="559"/>
                    <w:autoSpaceDE/>
                    <w:autoSpaceDN/>
                    <w:jc w:val="center"/>
                    <w:rPr>
                      <w:rFonts w:ascii="Times New Roman" w:hAnsi="Times New Roman" w:eastAsia="Times New Roman" w:cs="Times New Roman"/>
                      <w:color w:val="auto"/>
                      <w:sz w:val="21"/>
                      <w:szCs w:val="21"/>
                      <w:lang w:eastAsia="zh-CN"/>
                    </w:rPr>
                  </w:pPr>
                  <w:r>
                    <w:rPr>
                      <w:rFonts w:ascii="Times New Roman" w:hAnsi="Times New Roman" w:eastAsia="Times New Roman" w:cs="Times New Roman"/>
                      <w:color w:val="auto"/>
                      <w:spacing w:val="2"/>
                      <w:sz w:val="21"/>
                      <w:szCs w:val="21"/>
                      <w:lang w:eastAsia="zh-CN"/>
                    </w:rPr>
                    <w:t>0.300</w:t>
                  </w:r>
                </w:p>
              </w:tc>
              <w:tc>
                <w:tcPr>
                  <w:tcW w:w="925" w:type="dxa"/>
                  <w:shd w:val="clear" w:color="auto" w:fill="auto"/>
                  <w:vAlign w:val="center"/>
                </w:tcPr>
                <w:p w14:paraId="7288F99B">
                  <w:pPr>
                    <w:pStyle w:val="31"/>
                    <w:autoSpaceDE w:val="0"/>
                    <w:autoSpaceDN w:val="0"/>
                    <w:spacing w:line="240" w:lineRule="auto"/>
                    <w:jc w:val="center"/>
                    <w:rPr>
                      <w:rFonts w:ascii="Calibri" w:hAnsi="Calibri" w:eastAsia="Times New Roman"/>
                      <w:color w:val="auto"/>
                      <w:sz w:val="21"/>
                      <w:szCs w:val="21"/>
                      <w:lang w:eastAsia="en-US"/>
                    </w:rPr>
                  </w:pPr>
                  <w:r>
                    <w:rPr>
                      <w:rFonts w:ascii="Calibri" w:hAnsi="Calibri" w:eastAsia="Times New Roman"/>
                      <w:color w:val="auto"/>
                      <w:sz w:val="21"/>
                      <w:szCs w:val="21"/>
                      <w:lang w:eastAsia="en-US"/>
                    </w:rPr>
                    <w:t>43.0</w:t>
                  </w:r>
                </w:p>
              </w:tc>
              <w:tc>
                <w:tcPr>
                  <w:tcW w:w="850" w:type="dxa"/>
                  <w:shd w:val="clear" w:color="auto" w:fill="auto"/>
                  <w:vAlign w:val="center"/>
                </w:tcPr>
                <w:p w14:paraId="3DE50AD5">
                  <w:pPr>
                    <w:pStyle w:val="31"/>
                    <w:autoSpaceDE w:val="0"/>
                    <w:autoSpaceDN w:val="0"/>
                    <w:spacing w:line="240" w:lineRule="auto"/>
                    <w:jc w:val="center"/>
                    <w:rPr>
                      <w:rFonts w:ascii="Calibri" w:hAnsi="Calibri" w:eastAsia="Times New Roman"/>
                      <w:color w:val="auto"/>
                      <w:sz w:val="21"/>
                      <w:szCs w:val="21"/>
                      <w:lang w:eastAsia="en-US"/>
                    </w:rPr>
                  </w:pPr>
                  <w:r>
                    <w:rPr>
                      <w:rFonts w:ascii="Calibri" w:hAnsi="Calibri" w:eastAsia="Times New Roman"/>
                      <w:color w:val="auto"/>
                      <w:sz w:val="21"/>
                      <w:szCs w:val="21"/>
                      <w:lang w:eastAsia="en-US"/>
                    </w:rPr>
                    <w:t>0</w:t>
                  </w:r>
                </w:p>
              </w:tc>
              <w:tc>
                <w:tcPr>
                  <w:tcW w:w="842" w:type="dxa"/>
                  <w:shd w:val="clear" w:color="auto" w:fill="auto"/>
                  <w:vAlign w:val="center"/>
                </w:tcPr>
                <w:p w14:paraId="7EF0308A">
                  <w:pPr>
                    <w:pStyle w:val="31"/>
                    <w:autoSpaceDE w:val="0"/>
                    <w:autoSpaceDN w:val="0"/>
                    <w:spacing w:line="240" w:lineRule="auto"/>
                    <w:jc w:val="center"/>
                    <w:rPr>
                      <w:rFonts w:ascii="Calibri" w:hAnsi="Calibri" w:eastAsia="Times New Roman"/>
                      <w:color w:val="auto"/>
                      <w:sz w:val="21"/>
                      <w:szCs w:val="21"/>
                      <w:lang w:eastAsia="en-US"/>
                    </w:rPr>
                  </w:pPr>
                  <w:r>
                    <w:rPr>
                      <w:rFonts w:hint="eastAsia" w:ascii="宋体" w:hAnsi="宋体" w:eastAsia="Times New Roman" w:cs="宋体"/>
                      <w:color w:val="auto"/>
                      <w:sz w:val="21"/>
                      <w:szCs w:val="21"/>
                      <w:lang w:eastAsia="en-US"/>
                    </w:rPr>
                    <w:t>达标</w:t>
                  </w:r>
                </w:p>
              </w:tc>
            </w:tr>
          </w:tbl>
          <w:p w14:paraId="027DB874">
            <w:pPr>
              <w:pStyle w:val="315"/>
              <w:ind w:firstLine="480"/>
              <w:rPr>
                <w:bCs/>
                <w:color w:val="auto"/>
              </w:rPr>
            </w:pPr>
          </w:p>
          <w:p w14:paraId="21BE4BA4">
            <w:pPr>
              <w:pStyle w:val="315"/>
              <w:ind w:firstLine="480"/>
              <w:rPr>
                <w:bCs/>
                <w:color w:val="auto"/>
              </w:rPr>
            </w:pPr>
            <w:r>
              <w:rPr>
                <w:bCs/>
                <w:color w:val="auto"/>
              </w:rPr>
              <w:t>由上表可见，项目所在区域环境空气中的TSP可满足《环境空气质量标准》（GB 3095-2012）及其2018年修改单二级标准。</w:t>
            </w:r>
          </w:p>
          <w:p w14:paraId="0D2DB0A5">
            <w:pPr>
              <w:pStyle w:val="31"/>
              <w:rPr>
                <w:color w:val="auto"/>
              </w:rPr>
            </w:pPr>
          </w:p>
          <w:p w14:paraId="58F66E87">
            <w:pPr>
              <w:keepNext/>
              <w:keepLines/>
              <w:autoSpaceDE w:val="0"/>
              <w:autoSpaceDN w:val="0"/>
              <w:adjustRightInd w:val="0"/>
              <w:spacing w:line="360" w:lineRule="auto"/>
              <w:textAlignment w:val="baseline"/>
              <w:outlineLvl w:val="1"/>
              <w:rPr>
                <w:b/>
                <w:color w:val="auto"/>
                <w:kern w:val="0"/>
                <w:sz w:val="24"/>
              </w:rPr>
            </w:pPr>
            <w:bookmarkStart w:id="21" w:name="_Toc1529929933"/>
            <w:r>
              <w:rPr>
                <w:b/>
                <w:color w:val="auto"/>
                <w:kern w:val="0"/>
                <w:sz w:val="24"/>
              </w:rPr>
              <w:t>二、地表水环境质量现状</w:t>
            </w:r>
            <w:bookmarkEnd w:id="21"/>
          </w:p>
          <w:p w14:paraId="71AFC2C1">
            <w:pPr>
              <w:pStyle w:val="315"/>
              <w:ind w:firstLine="480"/>
              <w:rPr>
                <w:color w:val="auto"/>
                <w:kern w:val="0"/>
              </w:rPr>
            </w:pPr>
            <w:r>
              <w:rPr>
                <w:color w:val="auto"/>
                <w:kern w:val="0"/>
              </w:rPr>
              <w:t>由于本项目</w:t>
            </w:r>
            <w:r>
              <w:rPr>
                <w:color w:val="auto"/>
                <w:kern w:val="0"/>
                <w:lang w:val="en-US"/>
              </w:rPr>
              <w:t>产生的生活废水和生产废水依托京基农养殖场污水处理站处理后回用于周边灌溉</w:t>
            </w:r>
            <w:r>
              <w:rPr>
                <w:color w:val="auto"/>
                <w:kern w:val="0"/>
              </w:rPr>
              <w:t>，</w:t>
            </w:r>
            <w:r>
              <w:rPr>
                <w:color w:val="auto"/>
                <w:kern w:val="0"/>
                <w:lang w:val="en-US"/>
              </w:rPr>
              <w:t>不外排。</w:t>
            </w:r>
            <w:r>
              <w:rPr>
                <w:color w:val="auto"/>
                <w:kern w:val="0"/>
              </w:rPr>
              <w:t>因此</w:t>
            </w:r>
            <w:r>
              <w:rPr>
                <w:color w:val="auto"/>
                <w:kern w:val="0"/>
                <w:lang w:val="en-US"/>
              </w:rPr>
              <w:t>本项目与周边水体无水力关系。距离项目最近的地表水水体为</w:t>
            </w:r>
            <w:r>
              <w:rPr>
                <w:color w:val="auto"/>
                <w:kern w:val="0"/>
              </w:rPr>
              <w:t>前山水库，前山水库按照水环境功能区划执行《地表水环境质量标准》（GB3838-2002）</w:t>
            </w:r>
            <w:r>
              <w:rPr>
                <w:rFonts w:hint="eastAsia" w:ascii="宋体" w:hAnsi="宋体" w:cs="宋体"/>
                <w:color w:val="auto"/>
                <w:kern w:val="0"/>
              </w:rPr>
              <w:t>Ⅴ</w:t>
            </w:r>
            <w:r>
              <w:rPr>
                <w:color w:val="auto"/>
                <w:kern w:val="0"/>
              </w:rPr>
              <w:t>类标准。</w:t>
            </w:r>
          </w:p>
          <w:p w14:paraId="00FB141B">
            <w:pPr>
              <w:pStyle w:val="315"/>
              <w:ind w:firstLine="480"/>
              <w:rPr>
                <w:rFonts w:ascii="Times New Roman" w:hAnsi="Times New Roman" w:eastAsia="宋体" w:cs="Times New Roman"/>
                <w:color w:val="auto"/>
                <w:kern w:val="0"/>
                <w:lang w:val="en-US"/>
              </w:rPr>
            </w:pPr>
            <w:r>
              <w:rPr>
                <w:rFonts w:ascii="Times New Roman" w:hAnsi="Times New Roman" w:eastAsia="宋体" w:cs="Times New Roman"/>
                <w:color w:val="auto"/>
                <w:kern w:val="0"/>
                <w:lang w:val="en-US"/>
              </w:rPr>
              <w:t>按照《建设项目环境影响报告表编制技术指南（污染影响类）（试行）》要求，地表水环境调查引用本项目距离近的有效数据，其中包括生态环境主管部门发布的水环境质量数据或地表水达标情况的结论。根据徐闻县人民政府发布的《2024年第2季度湛江市县级集中式饮用水水源水质状况报告》（http://www.xuwen.gov.cn/xxgk/zfxxgkzl/zdlyxxgkzlbzdw/hjbhxxgkssthjjxwfj/szhjxx/content/post_1947636.html）中，徐闻县大水桥水库水质达到II类标准，</w:t>
            </w:r>
            <w:r>
              <w:rPr>
                <w:rFonts w:hint="eastAsia" w:ascii="Times New Roman" w:hAnsi="Times New Roman" w:eastAsia="宋体" w:cs="Times New Roman"/>
                <w:color w:val="auto"/>
                <w:kern w:val="0"/>
                <w:lang w:val="en-US"/>
              </w:rPr>
              <w:t>水质达标</w:t>
            </w:r>
            <w:r>
              <w:rPr>
                <w:rFonts w:ascii="Times New Roman" w:hAnsi="Times New Roman" w:eastAsia="宋体" w:cs="Times New Roman"/>
                <w:color w:val="auto"/>
                <w:kern w:val="0"/>
                <w:lang w:val="en-US"/>
              </w:rPr>
              <w:t>。</w:t>
            </w:r>
          </w:p>
          <w:p w14:paraId="3B3EF8DF">
            <w:pPr>
              <w:keepNext/>
              <w:keepLines/>
              <w:autoSpaceDE w:val="0"/>
              <w:autoSpaceDN w:val="0"/>
              <w:adjustRightInd w:val="0"/>
              <w:spacing w:line="360" w:lineRule="auto"/>
              <w:textAlignment w:val="baseline"/>
              <w:outlineLvl w:val="1"/>
              <w:rPr>
                <w:b/>
                <w:color w:val="auto"/>
                <w:kern w:val="0"/>
                <w:sz w:val="24"/>
                <w:szCs w:val="20"/>
              </w:rPr>
            </w:pPr>
            <w:bookmarkStart w:id="22" w:name="_Toc1710678400"/>
            <w:r>
              <w:rPr>
                <w:b/>
                <w:color w:val="auto"/>
                <w:kern w:val="0"/>
                <w:sz w:val="24"/>
                <w:szCs w:val="20"/>
              </w:rPr>
              <w:t>三、声环境质量现状</w:t>
            </w:r>
            <w:bookmarkEnd w:id="22"/>
          </w:p>
          <w:p w14:paraId="79DE4B2A">
            <w:pPr>
              <w:keepNext/>
              <w:keepLines/>
              <w:autoSpaceDE w:val="0"/>
              <w:autoSpaceDN w:val="0"/>
              <w:adjustRightInd w:val="0"/>
              <w:spacing w:line="360" w:lineRule="auto"/>
              <w:ind w:firstLine="470" w:firstLineChars="196"/>
              <w:textAlignment w:val="baseline"/>
              <w:outlineLvl w:val="1"/>
              <w:rPr>
                <w:color w:val="auto"/>
                <w:kern w:val="0"/>
                <w:sz w:val="24"/>
                <w:szCs w:val="20"/>
              </w:rPr>
            </w:pPr>
            <w:bookmarkStart w:id="23" w:name="_Toc860802764"/>
            <w:r>
              <w:rPr>
                <w:color w:val="auto"/>
                <w:kern w:val="0"/>
                <w:sz w:val="24"/>
                <w:szCs w:val="20"/>
              </w:rPr>
              <w:t>根据现场调查，项目拟建厂界外50m范围内无声环境敏感目标。根据《建设项目环境影响报告表编制技术指南（污染影响类）（试行）》（环办环评[2020]33号），本项目无需开展声环境质量现状监测。</w:t>
            </w:r>
            <w:bookmarkEnd w:id="23"/>
          </w:p>
          <w:p w14:paraId="5FF692DA">
            <w:pPr>
              <w:keepNext/>
              <w:keepLines/>
              <w:autoSpaceDE w:val="0"/>
              <w:autoSpaceDN w:val="0"/>
              <w:adjustRightInd w:val="0"/>
              <w:spacing w:line="360" w:lineRule="auto"/>
              <w:textAlignment w:val="baseline"/>
              <w:outlineLvl w:val="1"/>
              <w:rPr>
                <w:b/>
                <w:color w:val="auto"/>
                <w:kern w:val="0"/>
                <w:sz w:val="24"/>
                <w:szCs w:val="20"/>
              </w:rPr>
            </w:pPr>
            <w:bookmarkStart w:id="24" w:name="_Toc2062208356"/>
            <w:r>
              <w:rPr>
                <w:b/>
                <w:color w:val="auto"/>
                <w:kern w:val="0"/>
                <w:sz w:val="24"/>
                <w:szCs w:val="20"/>
              </w:rPr>
              <w:t>四、生态</w:t>
            </w:r>
            <w:r>
              <w:rPr>
                <w:b/>
                <w:bCs/>
                <w:color w:val="auto"/>
                <w:kern w:val="0"/>
                <w:sz w:val="24"/>
                <w:szCs w:val="20"/>
              </w:rPr>
              <w:t>质量现状</w:t>
            </w:r>
            <w:bookmarkEnd w:id="24"/>
          </w:p>
          <w:p w14:paraId="116C9422">
            <w:pPr>
              <w:pStyle w:val="315"/>
              <w:ind w:firstLine="480"/>
              <w:rPr>
                <w:color w:val="auto"/>
                <w:kern w:val="0"/>
              </w:rPr>
            </w:pPr>
            <w:bookmarkStart w:id="25" w:name="_Toc1297260359"/>
            <w:r>
              <w:rPr>
                <w:color w:val="auto"/>
                <w:kern w:val="0"/>
              </w:rPr>
              <w:t>本项目范围内及周边无生态自然保护区、世界文化和自然遗产地、风景名胜区、森林公园、地质公园、重要湿地、原始天然林、珍稀濒危野生动植物天然集中分布区、重要水生生物的自然产卵场及索饵场、越冬场和洄游通道、天然渔场等生态环境保护目标，项目范围内无珍稀濒危动植物，可不进行生态环境现状调查。</w:t>
            </w:r>
          </w:p>
          <w:p w14:paraId="0D7B9527">
            <w:pPr>
              <w:keepNext/>
              <w:keepLines/>
              <w:autoSpaceDE w:val="0"/>
              <w:autoSpaceDN w:val="0"/>
              <w:adjustRightInd w:val="0"/>
              <w:spacing w:line="360" w:lineRule="auto"/>
              <w:textAlignment w:val="baseline"/>
              <w:outlineLvl w:val="1"/>
              <w:rPr>
                <w:b/>
                <w:color w:val="auto"/>
                <w:kern w:val="0"/>
                <w:sz w:val="24"/>
                <w:szCs w:val="20"/>
              </w:rPr>
            </w:pPr>
            <w:r>
              <w:rPr>
                <w:b/>
                <w:color w:val="auto"/>
                <w:kern w:val="0"/>
                <w:sz w:val="24"/>
                <w:szCs w:val="20"/>
              </w:rPr>
              <w:t>五、</w:t>
            </w:r>
            <w:r>
              <w:rPr>
                <w:b/>
                <w:bCs/>
                <w:color w:val="auto"/>
                <w:kern w:val="0"/>
                <w:sz w:val="24"/>
                <w:szCs w:val="20"/>
              </w:rPr>
              <w:t>电磁辐射</w:t>
            </w:r>
            <w:bookmarkEnd w:id="25"/>
          </w:p>
          <w:p w14:paraId="5915A081">
            <w:pPr>
              <w:adjustRightInd w:val="0"/>
              <w:snapToGrid w:val="0"/>
              <w:spacing w:line="360" w:lineRule="auto"/>
              <w:ind w:firstLine="480" w:firstLineChars="200"/>
              <w:rPr>
                <w:color w:val="auto"/>
                <w:kern w:val="0"/>
                <w:sz w:val="24"/>
              </w:rPr>
            </w:pPr>
            <w:r>
              <w:rPr>
                <w:color w:val="auto"/>
                <w:kern w:val="0"/>
                <w:sz w:val="24"/>
              </w:rPr>
              <w:t>本项目不属于广播电台、差转台、电视塔台、卫星地球上行站、雷达等电磁辐射类项目，可不开展地磁辐射现状开展监测与评价。</w:t>
            </w:r>
          </w:p>
          <w:p w14:paraId="2DBB5C91">
            <w:pPr>
              <w:keepNext/>
              <w:keepLines/>
              <w:autoSpaceDE w:val="0"/>
              <w:autoSpaceDN w:val="0"/>
              <w:adjustRightInd w:val="0"/>
              <w:spacing w:line="360" w:lineRule="auto"/>
              <w:textAlignment w:val="baseline"/>
              <w:outlineLvl w:val="1"/>
              <w:rPr>
                <w:b/>
                <w:color w:val="auto"/>
                <w:kern w:val="0"/>
                <w:sz w:val="24"/>
                <w:szCs w:val="20"/>
              </w:rPr>
            </w:pPr>
            <w:bookmarkStart w:id="26" w:name="_Toc1800869369"/>
            <w:r>
              <w:rPr>
                <w:b/>
                <w:color w:val="auto"/>
                <w:kern w:val="0"/>
                <w:sz w:val="24"/>
                <w:szCs w:val="20"/>
              </w:rPr>
              <w:t>六、</w:t>
            </w:r>
            <w:r>
              <w:rPr>
                <w:b/>
                <w:bCs/>
                <w:color w:val="auto"/>
                <w:kern w:val="0"/>
                <w:sz w:val="24"/>
                <w:szCs w:val="20"/>
              </w:rPr>
              <w:t>地下水、土壤环境现状</w:t>
            </w:r>
            <w:bookmarkEnd w:id="26"/>
          </w:p>
          <w:p w14:paraId="07DAE924">
            <w:pPr>
              <w:adjustRightInd w:val="0"/>
              <w:snapToGrid w:val="0"/>
              <w:spacing w:line="360" w:lineRule="auto"/>
              <w:ind w:firstLine="480" w:firstLineChars="200"/>
              <w:rPr>
                <w:color w:val="auto"/>
                <w:kern w:val="0"/>
                <w:sz w:val="24"/>
              </w:rPr>
            </w:pPr>
            <w:r>
              <w:rPr>
                <w:color w:val="auto"/>
                <w:kern w:val="0"/>
                <w:sz w:val="24"/>
              </w:rPr>
              <w:t>根据《建设项目环境影响报告表编制技术指南（污染影响类）（试行）》要求，报告表项目原则上不开展土壤和地下水环境质量现状调查，且本项目已做好防渗防漏措施，不存在土壤、地下水环境污染途径，故不进行地下水、土壤环境现状调查。</w:t>
            </w:r>
          </w:p>
        </w:tc>
      </w:tr>
      <w:tr w14:paraId="6F89BC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644" w:type="dxa"/>
            <w:vAlign w:val="center"/>
          </w:tcPr>
          <w:p w14:paraId="40D45AA1">
            <w:pPr>
              <w:adjustRightInd w:val="0"/>
              <w:snapToGrid w:val="0"/>
              <w:jc w:val="center"/>
              <w:rPr>
                <w:color w:val="auto"/>
                <w:kern w:val="0"/>
                <w:szCs w:val="21"/>
              </w:rPr>
            </w:pPr>
            <w:r>
              <w:rPr>
                <w:color w:val="auto"/>
                <w:kern w:val="0"/>
                <w:szCs w:val="21"/>
              </w:rPr>
              <w:t>环境</w:t>
            </w:r>
          </w:p>
          <w:p w14:paraId="2DA59EFE">
            <w:pPr>
              <w:adjustRightInd w:val="0"/>
              <w:snapToGrid w:val="0"/>
              <w:jc w:val="center"/>
              <w:rPr>
                <w:color w:val="auto"/>
                <w:kern w:val="0"/>
                <w:szCs w:val="21"/>
              </w:rPr>
            </w:pPr>
            <w:r>
              <w:rPr>
                <w:color w:val="auto"/>
                <w:kern w:val="0"/>
                <w:szCs w:val="21"/>
              </w:rPr>
              <w:t>保护</w:t>
            </w:r>
          </w:p>
          <w:p w14:paraId="45D13B35">
            <w:pPr>
              <w:adjustRightInd w:val="0"/>
              <w:snapToGrid w:val="0"/>
              <w:jc w:val="center"/>
              <w:rPr>
                <w:color w:val="auto"/>
                <w:kern w:val="0"/>
                <w:szCs w:val="21"/>
              </w:rPr>
            </w:pPr>
            <w:r>
              <w:rPr>
                <w:color w:val="auto"/>
                <w:kern w:val="0"/>
                <w:szCs w:val="21"/>
              </w:rPr>
              <w:t>目标</w:t>
            </w:r>
          </w:p>
        </w:tc>
        <w:tc>
          <w:tcPr>
            <w:tcW w:w="8417" w:type="dxa"/>
            <w:vAlign w:val="center"/>
          </w:tcPr>
          <w:p w14:paraId="06D93E4B">
            <w:pPr>
              <w:tabs>
                <w:tab w:val="left" w:pos="1770"/>
              </w:tabs>
              <w:adjustRightInd w:val="0"/>
              <w:snapToGrid w:val="0"/>
              <w:spacing w:before="120" w:beforeLines="50" w:line="360" w:lineRule="auto"/>
              <w:ind w:firstLine="482" w:firstLineChars="200"/>
              <w:outlineLvl w:val="1"/>
              <w:rPr>
                <w:b/>
                <w:color w:val="auto"/>
                <w:kern w:val="0"/>
                <w:sz w:val="24"/>
              </w:rPr>
            </w:pPr>
            <w:bookmarkStart w:id="27" w:name="_Toc576963965"/>
            <w:r>
              <w:rPr>
                <w:b/>
                <w:color w:val="auto"/>
                <w:kern w:val="0"/>
                <w:sz w:val="24"/>
              </w:rPr>
              <w:t>1、环境空气保护目标</w:t>
            </w:r>
            <w:bookmarkEnd w:id="27"/>
          </w:p>
          <w:p w14:paraId="57377526">
            <w:pPr>
              <w:pStyle w:val="315"/>
              <w:ind w:firstLine="480"/>
              <w:rPr>
                <w:color w:val="auto"/>
              </w:rPr>
            </w:pPr>
            <w:r>
              <w:rPr>
                <w:color w:val="auto"/>
              </w:rPr>
              <w:t>本项目500米范围内的大气环境保护目标见下表。</w:t>
            </w:r>
          </w:p>
          <w:p w14:paraId="05960B99">
            <w:pPr>
              <w:adjustRightInd w:val="0"/>
              <w:snapToGrid w:val="0"/>
              <w:jc w:val="center"/>
              <w:rPr>
                <w:b/>
                <w:color w:val="auto"/>
                <w:kern w:val="0"/>
                <w:szCs w:val="21"/>
              </w:rPr>
            </w:pPr>
            <w:r>
              <w:rPr>
                <w:b/>
                <w:color w:val="auto"/>
                <w:kern w:val="0"/>
                <w:szCs w:val="21"/>
              </w:rPr>
              <w:t>表3-3场界外500m范围内大气环境保护目标</w:t>
            </w:r>
          </w:p>
          <w:tbl>
            <w:tblPr>
              <w:tblStyle w:val="6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5"/>
              <w:gridCol w:w="1216"/>
              <w:gridCol w:w="1117"/>
              <w:gridCol w:w="795"/>
              <w:gridCol w:w="862"/>
              <w:gridCol w:w="1374"/>
              <w:gridCol w:w="677"/>
              <w:gridCol w:w="875"/>
            </w:tblGrid>
            <w:tr w14:paraId="175C5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778" w:type="pct"/>
                  <w:vMerge w:val="restart"/>
                  <w:shd w:val="clear" w:color="auto" w:fill="auto"/>
                  <w:noWrap/>
                  <w:vAlign w:val="center"/>
                </w:tcPr>
                <w:p w14:paraId="6847A96C">
                  <w:pPr>
                    <w:pStyle w:val="298"/>
                    <w:rPr>
                      <w:rFonts w:ascii="Times New Roman"/>
                      <w:b/>
                      <w:bCs/>
                      <w:color w:val="auto"/>
                      <w:sz w:val="21"/>
                      <w:szCs w:val="21"/>
                    </w:rPr>
                  </w:pPr>
                  <w:r>
                    <w:rPr>
                      <w:rFonts w:ascii="Times New Roman"/>
                      <w:b/>
                      <w:bCs/>
                      <w:color w:val="auto"/>
                      <w:sz w:val="21"/>
                      <w:szCs w:val="21"/>
                    </w:rPr>
                    <w:t>敏感点名称</w:t>
                  </w:r>
                </w:p>
              </w:tc>
              <w:tc>
                <w:tcPr>
                  <w:tcW w:w="1422" w:type="pct"/>
                  <w:gridSpan w:val="2"/>
                  <w:shd w:val="clear" w:color="auto" w:fill="auto"/>
                  <w:vAlign w:val="center"/>
                </w:tcPr>
                <w:p w14:paraId="203B80F5">
                  <w:pPr>
                    <w:pStyle w:val="298"/>
                    <w:rPr>
                      <w:rFonts w:ascii="Times New Roman"/>
                      <w:b/>
                      <w:bCs/>
                      <w:color w:val="auto"/>
                      <w:sz w:val="21"/>
                      <w:szCs w:val="21"/>
                    </w:rPr>
                  </w:pPr>
                  <w:r>
                    <w:rPr>
                      <w:rFonts w:ascii="Times New Roman"/>
                      <w:b/>
                      <w:bCs/>
                      <w:color w:val="auto"/>
                      <w:sz w:val="21"/>
                      <w:szCs w:val="21"/>
                    </w:rPr>
                    <w:t>坐标</w:t>
                  </w:r>
                </w:p>
              </w:tc>
              <w:tc>
                <w:tcPr>
                  <w:tcW w:w="485" w:type="pct"/>
                  <w:vMerge w:val="restart"/>
                  <w:shd w:val="clear" w:color="auto" w:fill="auto"/>
                  <w:vAlign w:val="center"/>
                </w:tcPr>
                <w:p w14:paraId="25CEFFFC">
                  <w:pPr>
                    <w:pStyle w:val="298"/>
                    <w:rPr>
                      <w:rFonts w:ascii="Times New Roman"/>
                      <w:b/>
                      <w:bCs/>
                      <w:color w:val="auto"/>
                      <w:sz w:val="21"/>
                      <w:szCs w:val="21"/>
                    </w:rPr>
                  </w:pPr>
                  <w:r>
                    <w:rPr>
                      <w:rFonts w:ascii="Times New Roman"/>
                      <w:b/>
                      <w:bCs/>
                      <w:color w:val="auto"/>
                      <w:sz w:val="21"/>
                      <w:szCs w:val="21"/>
                    </w:rPr>
                    <w:t>保护对象</w:t>
                  </w:r>
                </w:p>
              </w:tc>
              <w:tc>
                <w:tcPr>
                  <w:tcW w:w="526" w:type="pct"/>
                  <w:vMerge w:val="restart"/>
                  <w:shd w:val="clear" w:color="auto" w:fill="auto"/>
                  <w:vAlign w:val="center"/>
                </w:tcPr>
                <w:p w14:paraId="113F3D3E">
                  <w:pPr>
                    <w:pStyle w:val="298"/>
                    <w:rPr>
                      <w:rFonts w:ascii="Times New Roman"/>
                      <w:b/>
                      <w:bCs/>
                      <w:color w:val="auto"/>
                      <w:sz w:val="21"/>
                      <w:szCs w:val="21"/>
                    </w:rPr>
                  </w:pPr>
                  <w:r>
                    <w:rPr>
                      <w:rFonts w:ascii="Times New Roman"/>
                      <w:b/>
                      <w:bCs/>
                      <w:color w:val="auto"/>
                      <w:sz w:val="21"/>
                      <w:szCs w:val="21"/>
                    </w:rPr>
                    <w:t>保护内容</w:t>
                  </w:r>
                </w:p>
              </w:tc>
              <w:tc>
                <w:tcPr>
                  <w:tcW w:w="838" w:type="pct"/>
                  <w:vMerge w:val="restart"/>
                  <w:shd w:val="clear" w:color="auto" w:fill="auto"/>
                  <w:vAlign w:val="center"/>
                </w:tcPr>
                <w:p w14:paraId="421D2D12">
                  <w:pPr>
                    <w:pStyle w:val="298"/>
                    <w:rPr>
                      <w:rFonts w:ascii="Times New Roman"/>
                      <w:b/>
                      <w:bCs/>
                      <w:color w:val="auto"/>
                      <w:sz w:val="21"/>
                      <w:szCs w:val="21"/>
                    </w:rPr>
                  </w:pPr>
                  <w:r>
                    <w:rPr>
                      <w:rFonts w:ascii="Times New Roman"/>
                      <w:b/>
                      <w:bCs/>
                      <w:color w:val="auto"/>
                      <w:sz w:val="21"/>
                      <w:szCs w:val="21"/>
                    </w:rPr>
                    <w:t>环境功能区</w:t>
                  </w:r>
                </w:p>
              </w:tc>
              <w:tc>
                <w:tcPr>
                  <w:tcW w:w="413" w:type="pct"/>
                  <w:vMerge w:val="restart"/>
                  <w:shd w:val="clear" w:color="auto" w:fill="auto"/>
                  <w:vAlign w:val="center"/>
                </w:tcPr>
                <w:p w14:paraId="7456D232">
                  <w:pPr>
                    <w:pStyle w:val="298"/>
                    <w:rPr>
                      <w:rFonts w:ascii="Times New Roman"/>
                      <w:b/>
                      <w:bCs/>
                      <w:color w:val="auto"/>
                      <w:sz w:val="21"/>
                      <w:szCs w:val="21"/>
                    </w:rPr>
                  </w:pPr>
                  <w:r>
                    <w:rPr>
                      <w:rFonts w:ascii="Times New Roman"/>
                      <w:b/>
                      <w:bCs/>
                      <w:color w:val="auto"/>
                      <w:sz w:val="21"/>
                      <w:szCs w:val="21"/>
                    </w:rPr>
                    <w:t>相对场址方位</w:t>
                  </w:r>
                </w:p>
              </w:tc>
              <w:tc>
                <w:tcPr>
                  <w:tcW w:w="534" w:type="pct"/>
                  <w:vMerge w:val="restart"/>
                  <w:shd w:val="clear" w:color="auto" w:fill="auto"/>
                  <w:vAlign w:val="center"/>
                </w:tcPr>
                <w:p w14:paraId="41CAAD05">
                  <w:pPr>
                    <w:pStyle w:val="298"/>
                    <w:rPr>
                      <w:rFonts w:ascii="Times New Roman"/>
                      <w:b/>
                      <w:bCs/>
                      <w:color w:val="auto"/>
                      <w:sz w:val="21"/>
                      <w:szCs w:val="21"/>
                    </w:rPr>
                  </w:pPr>
                  <w:r>
                    <w:rPr>
                      <w:rFonts w:ascii="Times New Roman"/>
                      <w:b/>
                      <w:bCs/>
                      <w:color w:val="auto"/>
                      <w:sz w:val="21"/>
                      <w:szCs w:val="21"/>
                    </w:rPr>
                    <w:t>相对场界距离/m</w:t>
                  </w:r>
                </w:p>
              </w:tc>
            </w:tr>
            <w:tr w14:paraId="5098D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8" w:type="pct"/>
                  <w:vMerge w:val="continue"/>
                  <w:shd w:val="clear" w:color="auto" w:fill="auto"/>
                  <w:vAlign w:val="center"/>
                </w:tcPr>
                <w:p w14:paraId="4DBC0A54">
                  <w:pPr>
                    <w:pStyle w:val="298"/>
                    <w:rPr>
                      <w:rFonts w:ascii="Times New Roman"/>
                      <w:b/>
                      <w:bCs/>
                      <w:color w:val="auto"/>
                      <w:sz w:val="21"/>
                      <w:szCs w:val="21"/>
                    </w:rPr>
                  </w:pPr>
                </w:p>
              </w:tc>
              <w:tc>
                <w:tcPr>
                  <w:tcW w:w="741" w:type="pct"/>
                  <w:shd w:val="clear" w:color="auto" w:fill="auto"/>
                  <w:vAlign w:val="center"/>
                </w:tcPr>
                <w:p w14:paraId="41E50F35">
                  <w:pPr>
                    <w:pStyle w:val="298"/>
                    <w:rPr>
                      <w:rFonts w:ascii="Times New Roman"/>
                      <w:b/>
                      <w:bCs/>
                      <w:color w:val="auto"/>
                      <w:sz w:val="21"/>
                      <w:szCs w:val="21"/>
                    </w:rPr>
                  </w:pPr>
                  <w:r>
                    <w:rPr>
                      <w:rFonts w:ascii="Times New Roman"/>
                      <w:b/>
                      <w:bCs/>
                      <w:color w:val="auto"/>
                      <w:sz w:val="21"/>
                      <w:szCs w:val="21"/>
                    </w:rPr>
                    <w:t>X</w:t>
                  </w:r>
                </w:p>
              </w:tc>
              <w:tc>
                <w:tcPr>
                  <w:tcW w:w="681" w:type="pct"/>
                  <w:shd w:val="clear" w:color="auto" w:fill="auto"/>
                  <w:vAlign w:val="center"/>
                </w:tcPr>
                <w:p w14:paraId="0B85442A">
                  <w:pPr>
                    <w:pStyle w:val="298"/>
                    <w:rPr>
                      <w:rFonts w:ascii="Times New Roman"/>
                      <w:b/>
                      <w:bCs/>
                      <w:color w:val="auto"/>
                      <w:sz w:val="21"/>
                      <w:szCs w:val="21"/>
                    </w:rPr>
                  </w:pPr>
                  <w:r>
                    <w:rPr>
                      <w:rFonts w:ascii="Times New Roman"/>
                      <w:b/>
                      <w:bCs/>
                      <w:color w:val="auto"/>
                      <w:sz w:val="21"/>
                      <w:szCs w:val="21"/>
                    </w:rPr>
                    <w:t>Y</w:t>
                  </w:r>
                </w:p>
              </w:tc>
              <w:tc>
                <w:tcPr>
                  <w:tcW w:w="485" w:type="pct"/>
                  <w:vMerge w:val="continue"/>
                  <w:shd w:val="clear" w:color="auto" w:fill="auto"/>
                  <w:vAlign w:val="center"/>
                </w:tcPr>
                <w:p w14:paraId="1294C5EB">
                  <w:pPr>
                    <w:pStyle w:val="298"/>
                    <w:rPr>
                      <w:rFonts w:ascii="Times New Roman"/>
                      <w:color w:val="auto"/>
                      <w:sz w:val="21"/>
                      <w:szCs w:val="21"/>
                    </w:rPr>
                  </w:pPr>
                </w:p>
              </w:tc>
              <w:tc>
                <w:tcPr>
                  <w:tcW w:w="526" w:type="pct"/>
                  <w:vMerge w:val="continue"/>
                  <w:shd w:val="clear" w:color="auto" w:fill="auto"/>
                  <w:vAlign w:val="center"/>
                </w:tcPr>
                <w:p w14:paraId="707986DC">
                  <w:pPr>
                    <w:pStyle w:val="298"/>
                    <w:rPr>
                      <w:rFonts w:ascii="Times New Roman"/>
                      <w:color w:val="auto"/>
                      <w:sz w:val="21"/>
                      <w:szCs w:val="21"/>
                    </w:rPr>
                  </w:pPr>
                </w:p>
              </w:tc>
              <w:tc>
                <w:tcPr>
                  <w:tcW w:w="838" w:type="pct"/>
                  <w:vMerge w:val="continue"/>
                  <w:shd w:val="clear" w:color="auto" w:fill="auto"/>
                  <w:vAlign w:val="center"/>
                </w:tcPr>
                <w:p w14:paraId="0137927F">
                  <w:pPr>
                    <w:pStyle w:val="298"/>
                    <w:rPr>
                      <w:rFonts w:ascii="Times New Roman"/>
                      <w:color w:val="auto"/>
                      <w:sz w:val="21"/>
                      <w:szCs w:val="21"/>
                    </w:rPr>
                  </w:pPr>
                </w:p>
              </w:tc>
              <w:tc>
                <w:tcPr>
                  <w:tcW w:w="413" w:type="pct"/>
                  <w:vMerge w:val="continue"/>
                  <w:shd w:val="clear" w:color="auto" w:fill="auto"/>
                  <w:vAlign w:val="center"/>
                </w:tcPr>
                <w:p w14:paraId="4BFBCD41">
                  <w:pPr>
                    <w:pStyle w:val="298"/>
                    <w:rPr>
                      <w:rFonts w:ascii="Times New Roman"/>
                      <w:color w:val="auto"/>
                      <w:sz w:val="21"/>
                      <w:szCs w:val="21"/>
                    </w:rPr>
                  </w:pPr>
                </w:p>
              </w:tc>
              <w:tc>
                <w:tcPr>
                  <w:tcW w:w="534" w:type="pct"/>
                  <w:vMerge w:val="continue"/>
                  <w:shd w:val="clear" w:color="auto" w:fill="auto"/>
                  <w:vAlign w:val="center"/>
                </w:tcPr>
                <w:p w14:paraId="15FE1C85">
                  <w:pPr>
                    <w:pStyle w:val="298"/>
                    <w:rPr>
                      <w:rFonts w:ascii="Times New Roman"/>
                      <w:color w:val="auto"/>
                      <w:sz w:val="21"/>
                      <w:szCs w:val="21"/>
                    </w:rPr>
                  </w:pPr>
                </w:p>
              </w:tc>
            </w:tr>
            <w:tr w14:paraId="2BB5F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778" w:type="pct"/>
                  <w:shd w:val="clear" w:color="auto" w:fill="auto"/>
                  <w:vAlign w:val="center"/>
                </w:tcPr>
                <w:p w14:paraId="13018091">
                  <w:pPr>
                    <w:pStyle w:val="298"/>
                    <w:rPr>
                      <w:rFonts w:ascii="Times New Roman"/>
                      <w:color w:val="auto"/>
                      <w:sz w:val="21"/>
                      <w:szCs w:val="21"/>
                    </w:rPr>
                  </w:pPr>
                  <w:r>
                    <w:rPr>
                      <w:rFonts w:ascii="Times New Roman"/>
                      <w:color w:val="auto"/>
                      <w:sz w:val="21"/>
                      <w:szCs w:val="21"/>
                    </w:rPr>
                    <w:t>大埚五村</w:t>
                  </w:r>
                </w:p>
              </w:tc>
              <w:tc>
                <w:tcPr>
                  <w:tcW w:w="741" w:type="pct"/>
                  <w:shd w:val="clear" w:color="auto" w:fill="auto"/>
                  <w:vAlign w:val="center"/>
                </w:tcPr>
                <w:p w14:paraId="3BADE7C9">
                  <w:pPr>
                    <w:pStyle w:val="298"/>
                    <w:rPr>
                      <w:rFonts w:ascii="Times New Roman"/>
                      <w:color w:val="auto"/>
                      <w:sz w:val="21"/>
                      <w:szCs w:val="21"/>
                    </w:rPr>
                  </w:pPr>
                  <w:r>
                    <w:rPr>
                      <w:rFonts w:ascii="Times New Roman"/>
                      <w:color w:val="auto"/>
                      <w:sz w:val="21"/>
                      <w:szCs w:val="21"/>
                    </w:rPr>
                    <w:t>E110.401345897</w:t>
                  </w:r>
                </w:p>
              </w:tc>
              <w:tc>
                <w:tcPr>
                  <w:tcW w:w="681" w:type="pct"/>
                  <w:shd w:val="clear" w:color="auto" w:fill="auto"/>
                  <w:vAlign w:val="center"/>
                </w:tcPr>
                <w:p w14:paraId="19A1CAD6">
                  <w:pPr>
                    <w:pStyle w:val="298"/>
                    <w:rPr>
                      <w:rFonts w:ascii="Times New Roman"/>
                      <w:color w:val="auto"/>
                      <w:sz w:val="21"/>
                      <w:szCs w:val="21"/>
                    </w:rPr>
                  </w:pPr>
                  <w:r>
                    <w:rPr>
                      <w:rFonts w:ascii="Times New Roman"/>
                      <w:color w:val="auto"/>
                      <w:sz w:val="21"/>
                      <w:szCs w:val="21"/>
                    </w:rPr>
                    <w:t>N20.403127014</w:t>
                  </w:r>
                </w:p>
              </w:tc>
              <w:tc>
                <w:tcPr>
                  <w:tcW w:w="485" w:type="pct"/>
                  <w:shd w:val="clear" w:color="auto" w:fill="auto"/>
                  <w:vAlign w:val="center"/>
                </w:tcPr>
                <w:p w14:paraId="6EEF2BC9">
                  <w:pPr>
                    <w:pStyle w:val="298"/>
                    <w:rPr>
                      <w:rFonts w:ascii="Times New Roman"/>
                      <w:color w:val="auto"/>
                      <w:sz w:val="21"/>
                      <w:szCs w:val="21"/>
                    </w:rPr>
                  </w:pPr>
                  <w:r>
                    <w:rPr>
                      <w:rFonts w:ascii="Times New Roman"/>
                      <w:color w:val="auto"/>
                      <w:sz w:val="21"/>
                      <w:szCs w:val="21"/>
                    </w:rPr>
                    <w:t>居民</w:t>
                  </w:r>
                </w:p>
              </w:tc>
              <w:tc>
                <w:tcPr>
                  <w:tcW w:w="526" w:type="pct"/>
                  <w:shd w:val="clear" w:color="auto" w:fill="auto"/>
                  <w:vAlign w:val="center"/>
                </w:tcPr>
                <w:p w14:paraId="686FB920">
                  <w:pPr>
                    <w:pStyle w:val="298"/>
                    <w:rPr>
                      <w:rFonts w:ascii="Times New Roman"/>
                      <w:color w:val="auto"/>
                      <w:sz w:val="21"/>
                      <w:szCs w:val="21"/>
                    </w:rPr>
                  </w:pPr>
                  <w:r>
                    <w:rPr>
                      <w:rFonts w:ascii="Times New Roman"/>
                      <w:color w:val="auto"/>
                      <w:sz w:val="21"/>
                      <w:szCs w:val="21"/>
                    </w:rPr>
                    <w:t>约80人</w:t>
                  </w:r>
                </w:p>
              </w:tc>
              <w:tc>
                <w:tcPr>
                  <w:tcW w:w="838" w:type="pct"/>
                  <w:shd w:val="clear" w:color="auto" w:fill="auto"/>
                  <w:vAlign w:val="center"/>
                </w:tcPr>
                <w:p w14:paraId="211DEB40">
                  <w:pPr>
                    <w:pStyle w:val="298"/>
                    <w:rPr>
                      <w:rFonts w:ascii="Times New Roman"/>
                      <w:color w:val="auto"/>
                      <w:sz w:val="21"/>
                      <w:szCs w:val="21"/>
                    </w:rPr>
                  </w:pPr>
                  <w:r>
                    <w:rPr>
                      <w:rFonts w:ascii="Times New Roman"/>
                      <w:color w:val="auto"/>
                      <w:sz w:val="21"/>
                      <w:szCs w:val="21"/>
                    </w:rPr>
                    <w:t>《环境空气质量标准》</w:t>
                  </w:r>
                </w:p>
                <w:p w14:paraId="13D6BBF0">
                  <w:pPr>
                    <w:pStyle w:val="298"/>
                    <w:rPr>
                      <w:rFonts w:ascii="Times New Roman"/>
                      <w:color w:val="auto"/>
                      <w:sz w:val="21"/>
                      <w:szCs w:val="21"/>
                    </w:rPr>
                  </w:pPr>
                  <w:r>
                    <w:rPr>
                      <w:rFonts w:ascii="Times New Roman"/>
                      <w:color w:val="auto"/>
                      <w:sz w:val="21"/>
                      <w:szCs w:val="21"/>
                    </w:rPr>
                    <w:t>(GB3095-2012)二类区</w:t>
                  </w:r>
                </w:p>
              </w:tc>
              <w:tc>
                <w:tcPr>
                  <w:tcW w:w="413" w:type="pct"/>
                  <w:shd w:val="clear" w:color="auto" w:fill="auto"/>
                  <w:vAlign w:val="center"/>
                </w:tcPr>
                <w:p w14:paraId="2FF496D1">
                  <w:pPr>
                    <w:pStyle w:val="298"/>
                    <w:rPr>
                      <w:rFonts w:ascii="Times New Roman"/>
                      <w:color w:val="auto"/>
                      <w:sz w:val="21"/>
                      <w:szCs w:val="21"/>
                    </w:rPr>
                  </w:pPr>
                  <w:r>
                    <w:rPr>
                      <w:rFonts w:ascii="Times New Roman"/>
                      <w:color w:val="auto"/>
                      <w:sz w:val="21"/>
                      <w:szCs w:val="21"/>
                    </w:rPr>
                    <w:t>西</w:t>
                  </w:r>
                </w:p>
              </w:tc>
              <w:tc>
                <w:tcPr>
                  <w:tcW w:w="534" w:type="pct"/>
                  <w:shd w:val="clear" w:color="auto" w:fill="auto"/>
                  <w:vAlign w:val="center"/>
                </w:tcPr>
                <w:p w14:paraId="554AA558">
                  <w:pPr>
                    <w:pStyle w:val="298"/>
                    <w:rPr>
                      <w:rFonts w:ascii="Times New Roman"/>
                      <w:color w:val="auto"/>
                      <w:sz w:val="21"/>
                      <w:szCs w:val="21"/>
                    </w:rPr>
                  </w:pPr>
                  <w:r>
                    <w:rPr>
                      <w:rFonts w:ascii="Times New Roman"/>
                      <w:color w:val="auto"/>
                      <w:sz w:val="21"/>
                      <w:szCs w:val="21"/>
                    </w:rPr>
                    <w:t>127</w:t>
                  </w:r>
                </w:p>
              </w:tc>
            </w:tr>
          </w:tbl>
          <w:p w14:paraId="7FCB2436">
            <w:pPr>
              <w:pStyle w:val="315"/>
              <w:ind w:firstLine="480"/>
              <w:rPr>
                <w:color w:val="auto"/>
                <w:kern w:val="0"/>
                <w:lang w:val="en-US"/>
              </w:rPr>
            </w:pPr>
          </w:p>
          <w:p w14:paraId="2F393077">
            <w:pPr>
              <w:snapToGrid w:val="0"/>
              <w:spacing w:line="360" w:lineRule="auto"/>
              <w:ind w:firstLine="482" w:firstLineChars="200"/>
              <w:outlineLvl w:val="1"/>
              <w:rPr>
                <w:b/>
                <w:color w:val="auto"/>
                <w:kern w:val="0"/>
                <w:sz w:val="24"/>
              </w:rPr>
            </w:pPr>
            <w:bookmarkStart w:id="28" w:name="_Toc1705985024"/>
            <w:r>
              <w:rPr>
                <w:b/>
                <w:color w:val="auto"/>
                <w:kern w:val="0"/>
                <w:sz w:val="24"/>
              </w:rPr>
              <w:t>2、水环境保护目标</w:t>
            </w:r>
            <w:bookmarkEnd w:id="28"/>
          </w:p>
          <w:p w14:paraId="40052105">
            <w:pPr>
              <w:snapToGrid w:val="0"/>
              <w:spacing w:line="360" w:lineRule="auto"/>
              <w:ind w:firstLine="480" w:firstLineChars="200"/>
              <w:outlineLvl w:val="1"/>
              <w:rPr>
                <w:color w:val="auto"/>
                <w:kern w:val="0"/>
                <w:sz w:val="24"/>
              </w:rPr>
            </w:pPr>
            <w:bookmarkStart w:id="29" w:name="_Toc1436127271"/>
            <w:r>
              <w:rPr>
                <w:color w:val="auto"/>
                <w:kern w:val="0"/>
                <w:sz w:val="24"/>
              </w:rPr>
              <w:t>本项目厂界外500米范围内无地下水集中式饮用水水源和热水、矿泉水、温泉等特殊地下水资源保护目标。</w:t>
            </w:r>
            <w:bookmarkEnd w:id="29"/>
          </w:p>
          <w:p w14:paraId="1FD083DA">
            <w:pPr>
              <w:adjustRightInd w:val="0"/>
              <w:snapToGrid w:val="0"/>
              <w:spacing w:line="360" w:lineRule="auto"/>
              <w:ind w:firstLine="482" w:firstLineChars="200"/>
              <w:rPr>
                <w:b/>
                <w:color w:val="auto"/>
                <w:kern w:val="0"/>
                <w:sz w:val="24"/>
              </w:rPr>
            </w:pPr>
            <w:r>
              <w:rPr>
                <w:b/>
                <w:color w:val="auto"/>
                <w:kern w:val="0"/>
                <w:sz w:val="24"/>
              </w:rPr>
              <w:t>3、声环境保护目标</w:t>
            </w:r>
          </w:p>
          <w:p w14:paraId="1D5EFD2B">
            <w:pPr>
              <w:adjustRightInd w:val="0"/>
              <w:snapToGrid w:val="0"/>
              <w:spacing w:line="360" w:lineRule="auto"/>
              <w:ind w:firstLine="480" w:firstLineChars="200"/>
              <w:rPr>
                <w:color w:val="auto"/>
                <w:kern w:val="0"/>
                <w:sz w:val="24"/>
              </w:rPr>
            </w:pPr>
            <w:r>
              <w:rPr>
                <w:color w:val="auto"/>
                <w:kern w:val="0"/>
                <w:sz w:val="24"/>
                <w:lang w:eastAsia="zh-Hans"/>
              </w:rPr>
              <w:t>本</w:t>
            </w:r>
            <w:r>
              <w:rPr>
                <w:color w:val="auto"/>
                <w:kern w:val="0"/>
                <w:sz w:val="24"/>
              </w:rPr>
              <w:t>项目厂界外50m范围内无声环境保护目标。</w:t>
            </w:r>
          </w:p>
          <w:p w14:paraId="60230C39">
            <w:pPr>
              <w:adjustRightInd w:val="0"/>
              <w:snapToGrid w:val="0"/>
              <w:spacing w:line="360" w:lineRule="auto"/>
              <w:ind w:firstLine="482" w:firstLineChars="200"/>
              <w:rPr>
                <w:b/>
                <w:color w:val="auto"/>
                <w:kern w:val="0"/>
                <w:sz w:val="24"/>
              </w:rPr>
            </w:pPr>
            <w:r>
              <w:rPr>
                <w:b/>
                <w:color w:val="auto"/>
                <w:kern w:val="0"/>
                <w:sz w:val="24"/>
              </w:rPr>
              <w:t xml:space="preserve">4、生态环境保护目标 </w:t>
            </w:r>
          </w:p>
          <w:p w14:paraId="3B98C9FD">
            <w:pPr>
              <w:adjustRightInd w:val="0"/>
              <w:snapToGrid w:val="0"/>
              <w:spacing w:line="360" w:lineRule="auto"/>
              <w:ind w:firstLine="480" w:firstLineChars="200"/>
              <w:rPr>
                <w:color w:val="auto"/>
                <w:kern w:val="0"/>
                <w:szCs w:val="21"/>
              </w:rPr>
            </w:pPr>
            <w:r>
              <w:rPr>
                <w:color w:val="auto"/>
                <w:kern w:val="0"/>
                <w:sz w:val="24"/>
              </w:rPr>
              <w:t>本项目用地范围内及周边无生态环境敏感目标。</w:t>
            </w:r>
          </w:p>
        </w:tc>
      </w:tr>
      <w:tr w14:paraId="0E967E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18" w:hRule="atLeast"/>
          <w:jc w:val="center"/>
        </w:trPr>
        <w:tc>
          <w:tcPr>
            <w:tcW w:w="644" w:type="dxa"/>
            <w:tcMar>
              <w:left w:w="28" w:type="dxa"/>
              <w:right w:w="28" w:type="dxa"/>
            </w:tcMar>
            <w:vAlign w:val="center"/>
          </w:tcPr>
          <w:p w14:paraId="12073506">
            <w:pPr>
              <w:adjustRightInd w:val="0"/>
              <w:snapToGrid w:val="0"/>
              <w:jc w:val="center"/>
              <w:rPr>
                <w:color w:val="auto"/>
                <w:kern w:val="0"/>
                <w:szCs w:val="21"/>
              </w:rPr>
            </w:pPr>
            <w:r>
              <w:rPr>
                <w:color w:val="auto"/>
                <w:kern w:val="0"/>
                <w:szCs w:val="21"/>
              </w:rPr>
              <w:t>污染</w:t>
            </w:r>
          </w:p>
          <w:p w14:paraId="3989D7F5">
            <w:pPr>
              <w:adjustRightInd w:val="0"/>
              <w:snapToGrid w:val="0"/>
              <w:jc w:val="center"/>
              <w:rPr>
                <w:color w:val="auto"/>
                <w:kern w:val="0"/>
                <w:szCs w:val="21"/>
              </w:rPr>
            </w:pPr>
            <w:r>
              <w:rPr>
                <w:color w:val="auto"/>
                <w:kern w:val="0"/>
                <w:szCs w:val="21"/>
              </w:rPr>
              <w:t>物排</w:t>
            </w:r>
          </w:p>
          <w:p w14:paraId="782EB55B">
            <w:pPr>
              <w:adjustRightInd w:val="0"/>
              <w:snapToGrid w:val="0"/>
              <w:jc w:val="center"/>
              <w:rPr>
                <w:color w:val="auto"/>
                <w:kern w:val="0"/>
                <w:szCs w:val="21"/>
              </w:rPr>
            </w:pPr>
            <w:r>
              <w:rPr>
                <w:color w:val="auto"/>
                <w:kern w:val="0"/>
                <w:szCs w:val="21"/>
              </w:rPr>
              <w:t>放控</w:t>
            </w:r>
          </w:p>
          <w:p w14:paraId="32F05EB8">
            <w:pPr>
              <w:adjustRightInd w:val="0"/>
              <w:snapToGrid w:val="0"/>
              <w:jc w:val="center"/>
              <w:rPr>
                <w:color w:val="auto"/>
                <w:kern w:val="0"/>
                <w:szCs w:val="21"/>
              </w:rPr>
            </w:pPr>
            <w:r>
              <w:rPr>
                <w:color w:val="auto"/>
                <w:kern w:val="0"/>
                <w:szCs w:val="21"/>
              </w:rPr>
              <w:t>制标</w:t>
            </w:r>
          </w:p>
          <w:p w14:paraId="4A6E79A8">
            <w:pPr>
              <w:adjustRightInd w:val="0"/>
              <w:snapToGrid w:val="0"/>
              <w:jc w:val="center"/>
              <w:rPr>
                <w:color w:val="auto"/>
                <w:kern w:val="0"/>
                <w:szCs w:val="21"/>
              </w:rPr>
            </w:pPr>
            <w:r>
              <w:rPr>
                <w:color w:val="auto"/>
                <w:kern w:val="0"/>
                <w:szCs w:val="21"/>
              </w:rPr>
              <w:t>准</w:t>
            </w:r>
          </w:p>
        </w:tc>
        <w:tc>
          <w:tcPr>
            <w:tcW w:w="8417" w:type="dxa"/>
            <w:vAlign w:val="center"/>
          </w:tcPr>
          <w:p w14:paraId="0B3E0072">
            <w:pPr>
              <w:widowControl/>
              <w:spacing w:line="360" w:lineRule="auto"/>
              <w:rPr>
                <w:b/>
                <w:color w:val="auto"/>
                <w:kern w:val="0"/>
                <w:sz w:val="24"/>
                <w:szCs w:val="20"/>
              </w:rPr>
            </w:pPr>
            <w:r>
              <w:rPr>
                <w:b/>
                <w:color w:val="auto"/>
                <w:kern w:val="0"/>
                <w:sz w:val="24"/>
                <w:szCs w:val="20"/>
              </w:rPr>
              <w:t>一、营运期污染物排放标准</w:t>
            </w:r>
          </w:p>
          <w:p w14:paraId="64A3C3CB">
            <w:pPr>
              <w:pStyle w:val="438"/>
              <w:spacing w:beforeLines="0" w:line="360" w:lineRule="auto"/>
              <w:ind w:firstLine="482"/>
              <w:rPr>
                <w:b/>
                <w:color w:val="auto"/>
                <w:kern w:val="0"/>
              </w:rPr>
            </w:pPr>
            <w:r>
              <w:rPr>
                <w:b/>
                <w:color w:val="auto"/>
                <w:kern w:val="0"/>
              </w:rPr>
              <w:t>1、废水排放标准</w:t>
            </w:r>
          </w:p>
          <w:p w14:paraId="799B2D4A">
            <w:pPr>
              <w:widowControl/>
              <w:spacing w:line="360" w:lineRule="auto"/>
              <w:ind w:firstLine="480" w:firstLineChars="200"/>
              <w:rPr>
                <w:color w:val="auto"/>
                <w:kern w:val="0"/>
                <w:sz w:val="24"/>
                <w:szCs w:val="20"/>
              </w:rPr>
            </w:pPr>
            <w:r>
              <w:rPr>
                <w:color w:val="auto"/>
                <w:kern w:val="0"/>
                <w:sz w:val="24"/>
                <w:szCs w:val="20"/>
              </w:rPr>
              <w:t>项目废水委托京基智农养殖场污水处理站统一处理后，达到《农田灌溉水质标准》（GB5084-2021）中旱作标准后回用于周边灌溉，不外排。京基智农养殖场污水处理站废水执行《农田灌溉水质标准》(GB5084-2021)中旱作标准，其中氨氮、总磷等因子及集约化畜禽养殖业干清粪工艺最高允许排水量执行广东省地方标准《畜禽养殖业污染物排放标准》（DB44/613-2024）同类污染物执行较严值。</w:t>
            </w:r>
          </w:p>
          <w:p w14:paraId="51257B53">
            <w:pPr>
              <w:pStyle w:val="559"/>
              <w:jc w:val="center"/>
              <w:rPr>
                <w:rFonts w:ascii="Times New Roman" w:hAnsi="Times New Roman" w:cs="Times New Roman"/>
                <w:b/>
                <w:bCs/>
                <w:color w:val="auto"/>
                <w:spacing w:val="-1"/>
                <w:sz w:val="21"/>
                <w:szCs w:val="21"/>
                <w:lang w:eastAsia="zh-CN"/>
              </w:rPr>
            </w:pPr>
            <w:r>
              <w:rPr>
                <w:rFonts w:ascii="Times New Roman" w:hAnsi="Times New Roman" w:cs="Times New Roman"/>
                <w:b/>
                <w:bCs/>
                <w:color w:val="auto"/>
                <w:spacing w:val="-1"/>
                <w:sz w:val="21"/>
                <w:szCs w:val="21"/>
                <w:lang w:eastAsia="zh-CN"/>
              </w:rPr>
              <w:t>表3-3  农田灌溉水质标准单位：mg/L</w:t>
            </w:r>
          </w:p>
          <w:tbl>
            <w:tblPr>
              <w:tblStyle w:val="6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9"/>
              <w:gridCol w:w="3986"/>
              <w:gridCol w:w="2186"/>
            </w:tblGrid>
            <w:tr w14:paraId="73482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3" w:type="dxa"/>
                  <w:shd w:val="clear" w:color="auto" w:fill="auto"/>
                </w:tcPr>
                <w:p w14:paraId="25F8FA58">
                  <w:pPr>
                    <w:jc w:val="center"/>
                    <w:rPr>
                      <w:color w:val="auto"/>
                      <w:szCs w:val="21"/>
                    </w:rPr>
                  </w:pPr>
                  <w:r>
                    <w:rPr>
                      <w:color w:val="auto"/>
                      <w:szCs w:val="21"/>
                    </w:rPr>
                    <w:t>序号</w:t>
                  </w:r>
                </w:p>
              </w:tc>
              <w:tc>
                <w:tcPr>
                  <w:tcW w:w="2632" w:type="dxa"/>
                  <w:shd w:val="clear" w:color="auto" w:fill="auto"/>
                </w:tcPr>
                <w:p w14:paraId="5BA8B79E">
                  <w:pPr>
                    <w:jc w:val="center"/>
                    <w:rPr>
                      <w:color w:val="auto"/>
                      <w:szCs w:val="21"/>
                    </w:rPr>
                  </w:pPr>
                  <w:r>
                    <w:rPr>
                      <w:color w:val="auto"/>
                      <w:szCs w:val="21"/>
                    </w:rPr>
                    <w:t>污染物</w:t>
                  </w:r>
                </w:p>
              </w:tc>
              <w:tc>
                <w:tcPr>
                  <w:tcW w:w="1443" w:type="dxa"/>
                  <w:shd w:val="clear" w:color="auto" w:fill="auto"/>
                </w:tcPr>
                <w:p w14:paraId="72990455">
                  <w:pPr>
                    <w:jc w:val="center"/>
                    <w:rPr>
                      <w:color w:val="auto"/>
                      <w:szCs w:val="21"/>
                    </w:rPr>
                  </w:pPr>
                  <w:r>
                    <w:rPr>
                      <w:color w:val="auto"/>
                      <w:szCs w:val="21"/>
                    </w:rPr>
                    <w:t>标准值</w:t>
                  </w:r>
                </w:p>
              </w:tc>
            </w:tr>
            <w:tr w14:paraId="352C2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3" w:type="dxa"/>
                  <w:shd w:val="clear" w:color="auto" w:fill="auto"/>
                </w:tcPr>
                <w:p w14:paraId="32D4ECDC">
                  <w:pPr>
                    <w:jc w:val="center"/>
                    <w:rPr>
                      <w:color w:val="auto"/>
                      <w:szCs w:val="21"/>
                    </w:rPr>
                  </w:pPr>
                  <w:r>
                    <w:rPr>
                      <w:color w:val="auto"/>
                      <w:szCs w:val="21"/>
                    </w:rPr>
                    <w:t>1</w:t>
                  </w:r>
                </w:p>
              </w:tc>
              <w:tc>
                <w:tcPr>
                  <w:tcW w:w="2632" w:type="dxa"/>
                  <w:shd w:val="clear" w:color="auto" w:fill="auto"/>
                </w:tcPr>
                <w:p w14:paraId="2D8F7449">
                  <w:pPr>
                    <w:jc w:val="center"/>
                    <w:rPr>
                      <w:color w:val="auto"/>
                      <w:szCs w:val="21"/>
                    </w:rPr>
                  </w:pPr>
                  <w:r>
                    <w:rPr>
                      <w:color w:val="auto"/>
                      <w:spacing w:val="3"/>
                      <w:szCs w:val="21"/>
                    </w:rPr>
                    <w:t>pH</w:t>
                  </w:r>
                </w:p>
              </w:tc>
              <w:tc>
                <w:tcPr>
                  <w:tcW w:w="1443" w:type="dxa"/>
                  <w:shd w:val="clear" w:color="auto" w:fill="auto"/>
                </w:tcPr>
                <w:p w14:paraId="736CEF7B">
                  <w:pPr>
                    <w:jc w:val="center"/>
                    <w:rPr>
                      <w:color w:val="auto"/>
                      <w:szCs w:val="21"/>
                    </w:rPr>
                  </w:pPr>
                  <w:r>
                    <w:rPr>
                      <w:color w:val="auto"/>
                      <w:spacing w:val="2"/>
                      <w:szCs w:val="21"/>
                    </w:rPr>
                    <w:t>5.5~8.5</w:t>
                  </w:r>
                </w:p>
              </w:tc>
            </w:tr>
            <w:tr w14:paraId="58126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3" w:type="dxa"/>
                  <w:shd w:val="clear" w:color="auto" w:fill="auto"/>
                </w:tcPr>
                <w:p w14:paraId="7B19D38A">
                  <w:pPr>
                    <w:jc w:val="center"/>
                    <w:rPr>
                      <w:color w:val="auto"/>
                      <w:szCs w:val="21"/>
                    </w:rPr>
                  </w:pPr>
                  <w:r>
                    <w:rPr>
                      <w:color w:val="auto"/>
                      <w:szCs w:val="21"/>
                    </w:rPr>
                    <w:t>2</w:t>
                  </w:r>
                </w:p>
              </w:tc>
              <w:tc>
                <w:tcPr>
                  <w:tcW w:w="2632" w:type="dxa"/>
                  <w:shd w:val="clear" w:color="auto" w:fill="auto"/>
                </w:tcPr>
                <w:p w14:paraId="28D55650">
                  <w:pPr>
                    <w:jc w:val="center"/>
                    <w:rPr>
                      <w:color w:val="auto"/>
                      <w:szCs w:val="21"/>
                    </w:rPr>
                  </w:pPr>
                  <w:r>
                    <w:rPr>
                      <w:color w:val="auto"/>
                      <w:spacing w:val="3"/>
                      <w:szCs w:val="21"/>
                    </w:rPr>
                    <w:t>CODcr</w:t>
                  </w:r>
                </w:p>
              </w:tc>
              <w:tc>
                <w:tcPr>
                  <w:tcW w:w="1443" w:type="dxa"/>
                  <w:shd w:val="clear" w:color="auto" w:fill="auto"/>
                </w:tcPr>
                <w:p w14:paraId="1B5CF43C">
                  <w:pPr>
                    <w:jc w:val="center"/>
                    <w:rPr>
                      <w:color w:val="auto"/>
                      <w:szCs w:val="21"/>
                    </w:rPr>
                  </w:pPr>
                  <w:r>
                    <w:rPr>
                      <w:color w:val="auto"/>
                      <w:spacing w:val="3"/>
                      <w:szCs w:val="21"/>
                    </w:rPr>
                    <w:t>200</w:t>
                  </w:r>
                </w:p>
              </w:tc>
            </w:tr>
            <w:tr w14:paraId="1BB9F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3" w:type="dxa"/>
                  <w:shd w:val="clear" w:color="auto" w:fill="auto"/>
                </w:tcPr>
                <w:p w14:paraId="55C528EA">
                  <w:pPr>
                    <w:jc w:val="center"/>
                    <w:rPr>
                      <w:color w:val="auto"/>
                      <w:szCs w:val="21"/>
                    </w:rPr>
                  </w:pPr>
                  <w:r>
                    <w:rPr>
                      <w:color w:val="auto"/>
                      <w:szCs w:val="21"/>
                    </w:rPr>
                    <w:t>3</w:t>
                  </w:r>
                </w:p>
              </w:tc>
              <w:tc>
                <w:tcPr>
                  <w:tcW w:w="2632" w:type="dxa"/>
                  <w:shd w:val="clear" w:color="auto" w:fill="auto"/>
                </w:tcPr>
                <w:p w14:paraId="07BF83B6">
                  <w:pPr>
                    <w:jc w:val="center"/>
                    <w:rPr>
                      <w:color w:val="auto"/>
                      <w:szCs w:val="21"/>
                    </w:rPr>
                  </w:pPr>
                  <w:r>
                    <w:rPr>
                      <w:color w:val="auto"/>
                      <w:szCs w:val="21"/>
                    </w:rPr>
                    <w:t>BOD</w:t>
                  </w:r>
                  <w:r>
                    <w:rPr>
                      <w:color w:val="auto"/>
                      <w:spacing w:val="19"/>
                      <w:position w:val="-1"/>
                      <w:szCs w:val="21"/>
                      <w:vertAlign w:val="subscript"/>
                    </w:rPr>
                    <w:t>5</w:t>
                  </w:r>
                </w:p>
              </w:tc>
              <w:tc>
                <w:tcPr>
                  <w:tcW w:w="1443" w:type="dxa"/>
                  <w:shd w:val="clear" w:color="auto" w:fill="auto"/>
                </w:tcPr>
                <w:p w14:paraId="592C8368">
                  <w:pPr>
                    <w:jc w:val="center"/>
                    <w:rPr>
                      <w:color w:val="auto"/>
                      <w:szCs w:val="21"/>
                    </w:rPr>
                  </w:pPr>
                  <w:r>
                    <w:rPr>
                      <w:color w:val="auto"/>
                      <w:spacing w:val="-3"/>
                      <w:szCs w:val="21"/>
                    </w:rPr>
                    <w:t>100</w:t>
                  </w:r>
                </w:p>
              </w:tc>
            </w:tr>
            <w:tr w14:paraId="3ECF7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3" w:type="dxa"/>
                  <w:shd w:val="clear" w:color="auto" w:fill="auto"/>
                </w:tcPr>
                <w:p w14:paraId="49917F76">
                  <w:pPr>
                    <w:jc w:val="center"/>
                    <w:rPr>
                      <w:color w:val="auto"/>
                      <w:szCs w:val="21"/>
                    </w:rPr>
                  </w:pPr>
                  <w:r>
                    <w:rPr>
                      <w:color w:val="auto"/>
                      <w:spacing w:val="1"/>
                      <w:szCs w:val="21"/>
                    </w:rPr>
                    <w:t>4</w:t>
                  </w:r>
                </w:p>
              </w:tc>
              <w:tc>
                <w:tcPr>
                  <w:tcW w:w="2632" w:type="dxa"/>
                  <w:shd w:val="clear" w:color="auto" w:fill="auto"/>
                </w:tcPr>
                <w:p w14:paraId="6DD3AAE1">
                  <w:pPr>
                    <w:pStyle w:val="559"/>
                    <w:jc w:val="center"/>
                    <w:rPr>
                      <w:rFonts w:ascii="Times New Roman" w:hAnsi="Times New Roman" w:cs="Times New Roman"/>
                      <w:color w:val="auto"/>
                      <w:sz w:val="21"/>
                      <w:szCs w:val="21"/>
                      <w:lang w:eastAsia="zh-CN"/>
                    </w:rPr>
                  </w:pPr>
                  <w:r>
                    <w:rPr>
                      <w:rFonts w:ascii="Times New Roman" w:hAnsi="Times New Roman" w:cs="Times New Roman"/>
                      <w:color w:val="auto"/>
                      <w:spacing w:val="6"/>
                      <w:sz w:val="21"/>
                      <w:szCs w:val="21"/>
                      <w:lang w:eastAsia="zh-CN"/>
                    </w:rPr>
                    <w:t>悬浮物</w:t>
                  </w:r>
                </w:p>
              </w:tc>
              <w:tc>
                <w:tcPr>
                  <w:tcW w:w="1443" w:type="dxa"/>
                  <w:shd w:val="clear" w:color="auto" w:fill="auto"/>
                </w:tcPr>
                <w:p w14:paraId="6C4F71D9">
                  <w:pPr>
                    <w:jc w:val="center"/>
                    <w:rPr>
                      <w:color w:val="auto"/>
                      <w:szCs w:val="21"/>
                    </w:rPr>
                  </w:pPr>
                  <w:r>
                    <w:rPr>
                      <w:color w:val="auto"/>
                      <w:spacing w:val="-3"/>
                      <w:szCs w:val="21"/>
                    </w:rPr>
                    <w:t>100</w:t>
                  </w:r>
                </w:p>
              </w:tc>
            </w:tr>
            <w:tr w14:paraId="1213C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3" w:type="dxa"/>
                  <w:shd w:val="clear" w:color="auto" w:fill="auto"/>
                </w:tcPr>
                <w:p w14:paraId="375F6BDA">
                  <w:pPr>
                    <w:jc w:val="center"/>
                    <w:rPr>
                      <w:color w:val="auto"/>
                      <w:szCs w:val="21"/>
                    </w:rPr>
                  </w:pPr>
                  <w:r>
                    <w:rPr>
                      <w:color w:val="auto"/>
                      <w:szCs w:val="21"/>
                    </w:rPr>
                    <w:t>5</w:t>
                  </w:r>
                </w:p>
              </w:tc>
              <w:tc>
                <w:tcPr>
                  <w:tcW w:w="2632" w:type="dxa"/>
                  <w:shd w:val="clear" w:color="auto" w:fill="auto"/>
                </w:tcPr>
                <w:p w14:paraId="62B9592B">
                  <w:pPr>
                    <w:pStyle w:val="559"/>
                    <w:jc w:val="center"/>
                    <w:rPr>
                      <w:rFonts w:ascii="Times New Roman" w:hAnsi="Times New Roman" w:cs="Times New Roman"/>
                      <w:color w:val="auto"/>
                      <w:sz w:val="21"/>
                      <w:szCs w:val="21"/>
                      <w:lang w:eastAsia="zh-CN"/>
                    </w:rPr>
                  </w:pPr>
                  <w:r>
                    <w:rPr>
                      <w:rFonts w:ascii="Times New Roman" w:hAnsi="Times New Roman" w:cs="Times New Roman"/>
                      <w:color w:val="auto"/>
                      <w:spacing w:val="7"/>
                      <w:sz w:val="21"/>
                      <w:szCs w:val="21"/>
                      <w:lang w:eastAsia="zh-CN"/>
                    </w:rPr>
                    <w:t>粪大肠菌群/(个/100</w:t>
                  </w:r>
                  <w:r>
                    <w:rPr>
                      <w:rFonts w:ascii="Times New Roman" w:hAnsi="Times New Roman" w:cs="Times New Roman"/>
                      <w:color w:val="auto"/>
                      <w:sz w:val="21"/>
                      <w:szCs w:val="21"/>
                      <w:lang w:eastAsia="zh-CN"/>
                    </w:rPr>
                    <w:t>ML</w:t>
                  </w:r>
                  <w:r>
                    <w:rPr>
                      <w:rFonts w:ascii="Times New Roman" w:hAnsi="Times New Roman" w:cs="Times New Roman"/>
                      <w:color w:val="auto"/>
                      <w:spacing w:val="7"/>
                      <w:sz w:val="21"/>
                      <w:szCs w:val="21"/>
                      <w:lang w:eastAsia="zh-CN"/>
                    </w:rPr>
                    <w:t>)</w:t>
                  </w:r>
                </w:p>
              </w:tc>
              <w:tc>
                <w:tcPr>
                  <w:tcW w:w="1443" w:type="dxa"/>
                  <w:shd w:val="clear" w:color="auto" w:fill="auto"/>
                </w:tcPr>
                <w:p w14:paraId="7B9EB1B1">
                  <w:pPr>
                    <w:jc w:val="center"/>
                    <w:rPr>
                      <w:color w:val="auto"/>
                      <w:szCs w:val="21"/>
                    </w:rPr>
                  </w:pPr>
                  <w:r>
                    <w:rPr>
                      <w:color w:val="auto"/>
                      <w:spacing w:val="4"/>
                      <w:szCs w:val="21"/>
                    </w:rPr>
                    <w:t>4000</w:t>
                  </w:r>
                </w:p>
              </w:tc>
            </w:tr>
            <w:tr w14:paraId="5F214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3" w:type="dxa"/>
                  <w:shd w:val="clear" w:color="auto" w:fill="auto"/>
                </w:tcPr>
                <w:p w14:paraId="1B24CA61">
                  <w:pPr>
                    <w:jc w:val="center"/>
                    <w:rPr>
                      <w:color w:val="auto"/>
                      <w:szCs w:val="21"/>
                    </w:rPr>
                  </w:pPr>
                  <w:r>
                    <w:rPr>
                      <w:color w:val="auto"/>
                      <w:szCs w:val="21"/>
                    </w:rPr>
                    <w:t>6</w:t>
                  </w:r>
                </w:p>
              </w:tc>
              <w:tc>
                <w:tcPr>
                  <w:tcW w:w="2632" w:type="dxa"/>
                  <w:shd w:val="clear" w:color="auto" w:fill="auto"/>
                </w:tcPr>
                <w:p w14:paraId="6D749C8A">
                  <w:pPr>
                    <w:pStyle w:val="559"/>
                    <w:jc w:val="center"/>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蛔虫卵/(个/L)</w:t>
                  </w:r>
                </w:p>
              </w:tc>
              <w:tc>
                <w:tcPr>
                  <w:tcW w:w="1443" w:type="dxa"/>
                  <w:shd w:val="clear" w:color="auto" w:fill="auto"/>
                </w:tcPr>
                <w:p w14:paraId="2DA647E7">
                  <w:pPr>
                    <w:jc w:val="center"/>
                    <w:rPr>
                      <w:color w:val="auto"/>
                      <w:szCs w:val="21"/>
                    </w:rPr>
                  </w:pPr>
                  <w:r>
                    <w:rPr>
                      <w:color w:val="auto"/>
                      <w:spacing w:val="2"/>
                      <w:szCs w:val="21"/>
                    </w:rPr>
                    <w:t>2.0</w:t>
                  </w:r>
                </w:p>
              </w:tc>
            </w:tr>
            <w:tr w14:paraId="7B854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33" w:type="dxa"/>
                  <w:shd w:val="clear" w:color="auto" w:fill="auto"/>
                </w:tcPr>
                <w:p w14:paraId="1AA6172B">
                  <w:pPr>
                    <w:jc w:val="center"/>
                    <w:rPr>
                      <w:color w:val="auto"/>
                      <w:szCs w:val="21"/>
                    </w:rPr>
                  </w:pPr>
                  <w:r>
                    <w:rPr>
                      <w:color w:val="auto"/>
                      <w:szCs w:val="21"/>
                    </w:rPr>
                    <w:t>7</w:t>
                  </w:r>
                </w:p>
              </w:tc>
              <w:tc>
                <w:tcPr>
                  <w:tcW w:w="2632" w:type="dxa"/>
                  <w:shd w:val="clear" w:color="auto" w:fill="auto"/>
                </w:tcPr>
                <w:p w14:paraId="70D3874A">
                  <w:pPr>
                    <w:pStyle w:val="559"/>
                    <w:jc w:val="center"/>
                    <w:rPr>
                      <w:rFonts w:ascii="Times New Roman" w:hAnsi="Times New Roman" w:cs="Times New Roman"/>
                      <w:color w:val="auto"/>
                      <w:sz w:val="21"/>
                      <w:szCs w:val="21"/>
                      <w:lang w:eastAsia="zh-CN"/>
                    </w:rPr>
                  </w:pPr>
                  <w:r>
                    <w:rPr>
                      <w:rFonts w:ascii="Times New Roman" w:hAnsi="Times New Roman" w:cs="Times New Roman"/>
                      <w:color w:val="auto"/>
                      <w:spacing w:val="6"/>
                      <w:sz w:val="21"/>
                      <w:szCs w:val="21"/>
                      <w:lang w:eastAsia="zh-CN"/>
                    </w:rPr>
                    <w:t>阴离子表面活性剂</w:t>
                  </w:r>
                </w:p>
              </w:tc>
              <w:tc>
                <w:tcPr>
                  <w:tcW w:w="1443" w:type="dxa"/>
                  <w:shd w:val="clear" w:color="auto" w:fill="auto"/>
                </w:tcPr>
                <w:p w14:paraId="7DFA0456">
                  <w:pPr>
                    <w:jc w:val="center"/>
                    <w:rPr>
                      <w:color w:val="auto"/>
                      <w:szCs w:val="21"/>
                    </w:rPr>
                  </w:pPr>
                  <w:r>
                    <w:rPr>
                      <w:color w:val="auto"/>
                      <w:szCs w:val="21"/>
                    </w:rPr>
                    <w:t>8.0</w:t>
                  </w:r>
                </w:p>
              </w:tc>
            </w:tr>
          </w:tbl>
          <w:p w14:paraId="43A1175F">
            <w:pPr>
              <w:pStyle w:val="559"/>
              <w:jc w:val="center"/>
              <w:rPr>
                <w:rFonts w:ascii="Times New Roman" w:hAnsi="Times New Roman" w:cs="Times New Roman"/>
                <w:b/>
                <w:bCs/>
                <w:color w:val="auto"/>
                <w:spacing w:val="-1"/>
                <w:sz w:val="21"/>
                <w:szCs w:val="21"/>
                <w:lang w:eastAsia="zh-CN"/>
              </w:rPr>
            </w:pPr>
          </w:p>
          <w:p w14:paraId="160A6943">
            <w:pPr>
              <w:pStyle w:val="559"/>
              <w:jc w:val="center"/>
              <w:rPr>
                <w:rFonts w:ascii="Times New Roman" w:hAnsi="Times New Roman" w:cs="Times New Roman"/>
                <w:b/>
                <w:bCs/>
                <w:color w:val="auto"/>
                <w:spacing w:val="-1"/>
                <w:sz w:val="21"/>
                <w:szCs w:val="21"/>
                <w:lang w:eastAsia="zh-CN"/>
              </w:rPr>
            </w:pPr>
            <w:r>
              <w:rPr>
                <w:rFonts w:ascii="Times New Roman" w:hAnsi="Times New Roman" w:cs="Times New Roman"/>
                <w:b/>
                <w:bCs/>
                <w:color w:val="auto"/>
                <w:kern w:val="0"/>
                <w:sz w:val="21"/>
                <w:szCs w:val="21"/>
                <w:lang w:eastAsia="zh-CN"/>
              </w:rPr>
              <w:t>表3-4  京基智农养殖场污水处理站废水排</w:t>
            </w:r>
            <w:r>
              <w:rPr>
                <w:rFonts w:ascii="Times New Roman" w:hAnsi="Times New Roman" w:cs="Times New Roman"/>
                <w:b/>
                <w:bCs/>
                <w:color w:val="auto"/>
                <w:spacing w:val="-1"/>
                <w:sz w:val="21"/>
                <w:szCs w:val="21"/>
                <w:lang w:eastAsia="zh-CN"/>
              </w:rPr>
              <w:t>放标准单位：mg/L</w:t>
            </w:r>
          </w:p>
          <w:tbl>
            <w:tblPr>
              <w:tblStyle w:val="6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7"/>
              <w:gridCol w:w="2750"/>
              <w:gridCol w:w="2168"/>
              <w:gridCol w:w="1226"/>
            </w:tblGrid>
            <w:tr w14:paraId="7DF22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shd w:val="clear" w:color="auto" w:fill="auto"/>
                  <w:vAlign w:val="center"/>
                </w:tcPr>
                <w:p w14:paraId="2874E956">
                  <w:pPr>
                    <w:pStyle w:val="559"/>
                    <w:jc w:val="center"/>
                    <w:rPr>
                      <w:rFonts w:ascii="Times New Roman" w:hAnsi="Times New Roman" w:cs="Times New Roman"/>
                      <w:b/>
                      <w:bCs/>
                      <w:color w:val="auto"/>
                      <w:sz w:val="21"/>
                      <w:szCs w:val="21"/>
                    </w:rPr>
                  </w:pPr>
                  <w:r>
                    <w:rPr>
                      <w:rFonts w:ascii="Times New Roman" w:hAnsi="Times New Roman" w:cs="Times New Roman"/>
                      <w:b/>
                      <w:bCs/>
                      <w:color w:val="auto"/>
                      <w:spacing w:val="7"/>
                      <w:sz w:val="21"/>
                      <w:szCs w:val="21"/>
                    </w:rPr>
                    <w:t>污染物因子</w:t>
                  </w:r>
                </w:p>
              </w:tc>
              <w:tc>
                <w:tcPr>
                  <w:tcW w:w="2750" w:type="dxa"/>
                  <w:shd w:val="clear" w:color="auto" w:fill="auto"/>
                  <w:vAlign w:val="center"/>
                </w:tcPr>
                <w:p w14:paraId="28285259">
                  <w:pPr>
                    <w:pStyle w:val="559"/>
                    <w:jc w:val="center"/>
                    <w:rPr>
                      <w:rFonts w:ascii="Times New Roman" w:hAnsi="Times New Roman" w:cs="Times New Roman"/>
                      <w:b/>
                      <w:bCs/>
                      <w:color w:val="auto"/>
                      <w:sz w:val="21"/>
                      <w:szCs w:val="21"/>
                      <w:lang w:eastAsia="zh-CN"/>
                    </w:rPr>
                  </w:pPr>
                  <w:r>
                    <w:rPr>
                      <w:rFonts w:ascii="Times New Roman" w:hAnsi="Times New Roman" w:cs="Times New Roman"/>
                      <w:b/>
                      <w:bCs/>
                      <w:color w:val="auto"/>
                      <w:spacing w:val="8"/>
                      <w:sz w:val="21"/>
                      <w:szCs w:val="21"/>
                      <w:lang w:eastAsia="zh-CN"/>
                    </w:rPr>
                    <w:t>广东省地方标准《畜禽养</w:t>
                  </w:r>
                  <w:r>
                    <w:rPr>
                      <w:rFonts w:ascii="Times New Roman" w:hAnsi="Times New Roman" w:cs="Times New Roman"/>
                      <w:b/>
                      <w:bCs/>
                      <w:color w:val="auto"/>
                      <w:spacing w:val="1"/>
                      <w:sz w:val="21"/>
                      <w:szCs w:val="21"/>
                      <w:lang w:eastAsia="zh-CN"/>
                    </w:rPr>
                    <w:t xml:space="preserve"> </w:t>
                  </w:r>
                  <w:r>
                    <w:rPr>
                      <w:rFonts w:ascii="Times New Roman" w:hAnsi="Times New Roman" w:cs="Times New Roman"/>
                      <w:b/>
                      <w:bCs/>
                      <w:color w:val="auto"/>
                      <w:spacing w:val="7"/>
                      <w:sz w:val="21"/>
                      <w:szCs w:val="21"/>
                      <w:lang w:eastAsia="zh-CN"/>
                    </w:rPr>
                    <w:t>殖业污染物排放标准》</w:t>
                  </w:r>
                </w:p>
                <w:p w14:paraId="2DEBEC76">
                  <w:pPr>
                    <w:pStyle w:val="559"/>
                    <w:jc w:val="center"/>
                    <w:rPr>
                      <w:rFonts w:ascii="Times New Roman" w:hAnsi="Times New Roman" w:cs="Times New Roman"/>
                      <w:b/>
                      <w:bCs/>
                      <w:color w:val="auto"/>
                      <w:sz w:val="21"/>
                      <w:szCs w:val="21"/>
                    </w:rPr>
                  </w:pPr>
                  <w:r>
                    <w:rPr>
                      <w:rFonts w:ascii="Times New Roman" w:hAnsi="Times New Roman" w:cs="Times New Roman"/>
                      <w:b/>
                      <w:bCs/>
                      <w:color w:val="auto"/>
                      <w:spacing w:val="4"/>
                      <w:sz w:val="21"/>
                      <w:szCs w:val="21"/>
                    </w:rPr>
                    <w:t>（</w:t>
                  </w:r>
                  <w:r>
                    <w:rPr>
                      <w:rFonts w:ascii="Times New Roman" w:hAnsi="Times New Roman" w:cs="Times New Roman"/>
                      <w:b/>
                      <w:bCs/>
                      <w:color w:val="auto"/>
                      <w:sz w:val="21"/>
                      <w:szCs w:val="21"/>
                    </w:rPr>
                    <w:t>DB</w:t>
                  </w:r>
                  <w:r>
                    <w:rPr>
                      <w:rFonts w:ascii="Times New Roman" w:hAnsi="Times New Roman" w:cs="Times New Roman"/>
                      <w:b/>
                      <w:bCs/>
                      <w:color w:val="auto"/>
                      <w:spacing w:val="4"/>
                      <w:sz w:val="21"/>
                      <w:szCs w:val="21"/>
                    </w:rPr>
                    <w:t>44/613-2</w:t>
                  </w:r>
                  <w:r>
                    <w:rPr>
                      <w:rFonts w:ascii="Times New Roman" w:hAnsi="Times New Roman" w:cs="Times New Roman"/>
                      <w:b/>
                      <w:bCs/>
                      <w:color w:val="auto"/>
                      <w:spacing w:val="4"/>
                      <w:sz w:val="21"/>
                      <w:szCs w:val="21"/>
                      <w:lang w:eastAsia="zh-CN"/>
                    </w:rPr>
                    <w:t>024</w:t>
                  </w:r>
                  <w:r>
                    <w:rPr>
                      <w:rFonts w:ascii="Times New Roman" w:hAnsi="Times New Roman" w:cs="Times New Roman"/>
                      <w:b/>
                      <w:bCs/>
                      <w:color w:val="auto"/>
                      <w:spacing w:val="4"/>
                      <w:sz w:val="21"/>
                      <w:szCs w:val="21"/>
                    </w:rPr>
                    <w:t>）</w:t>
                  </w:r>
                </w:p>
              </w:tc>
              <w:tc>
                <w:tcPr>
                  <w:tcW w:w="2168" w:type="dxa"/>
                  <w:shd w:val="clear" w:color="auto" w:fill="auto"/>
                  <w:vAlign w:val="center"/>
                </w:tcPr>
                <w:p w14:paraId="4EDB3353">
                  <w:pPr>
                    <w:pStyle w:val="559"/>
                    <w:jc w:val="center"/>
                    <w:rPr>
                      <w:rFonts w:ascii="Times New Roman" w:hAnsi="Times New Roman" w:cs="Times New Roman"/>
                      <w:b/>
                      <w:bCs/>
                      <w:color w:val="auto"/>
                      <w:sz w:val="21"/>
                      <w:szCs w:val="21"/>
                      <w:lang w:eastAsia="zh-CN"/>
                    </w:rPr>
                  </w:pPr>
                  <w:r>
                    <w:rPr>
                      <w:rFonts w:ascii="Times New Roman" w:hAnsi="Times New Roman" w:cs="Times New Roman"/>
                      <w:b/>
                      <w:bCs/>
                      <w:color w:val="auto"/>
                      <w:spacing w:val="16"/>
                      <w:sz w:val="21"/>
                      <w:szCs w:val="21"/>
                      <w:lang w:eastAsia="zh-CN"/>
                    </w:rPr>
                    <w:t>《农田灌溉水质标</w:t>
                  </w:r>
                  <w:r>
                    <w:rPr>
                      <w:rFonts w:ascii="Times New Roman" w:hAnsi="Times New Roman" w:cs="Times New Roman"/>
                      <w:b/>
                      <w:bCs/>
                      <w:color w:val="auto"/>
                      <w:spacing w:val="4"/>
                      <w:sz w:val="21"/>
                      <w:szCs w:val="21"/>
                      <w:lang w:eastAsia="zh-CN"/>
                    </w:rPr>
                    <w:t>准》(</w:t>
                  </w:r>
                  <w:r>
                    <w:rPr>
                      <w:rFonts w:ascii="Times New Roman" w:hAnsi="Times New Roman" w:cs="Times New Roman"/>
                      <w:b/>
                      <w:bCs/>
                      <w:color w:val="auto"/>
                      <w:sz w:val="21"/>
                      <w:szCs w:val="21"/>
                      <w:lang w:eastAsia="zh-CN"/>
                    </w:rPr>
                    <w:t>GB</w:t>
                  </w:r>
                  <w:r>
                    <w:rPr>
                      <w:rFonts w:ascii="Times New Roman" w:hAnsi="Times New Roman" w:cs="Times New Roman"/>
                      <w:b/>
                      <w:bCs/>
                      <w:color w:val="auto"/>
                      <w:spacing w:val="4"/>
                      <w:sz w:val="21"/>
                      <w:szCs w:val="21"/>
                      <w:lang w:eastAsia="zh-CN"/>
                    </w:rPr>
                    <w:t>5084-2021)</w:t>
                  </w:r>
                  <w:r>
                    <w:rPr>
                      <w:rFonts w:ascii="Times New Roman" w:hAnsi="Times New Roman" w:cs="Times New Roman"/>
                      <w:b/>
                      <w:bCs/>
                      <w:color w:val="auto"/>
                      <w:spacing w:val="7"/>
                      <w:sz w:val="21"/>
                      <w:szCs w:val="21"/>
                      <w:lang w:eastAsia="zh-CN"/>
                    </w:rPr>
                    <w:t>中旱作标准</w:t>
                  </w:r>
                </w:p>
              </w:tc>
              <w:tc>
                <w:tcPr>
                  <w:tcW w:w="1226" w:type="dxa"/>
                  <w:shd w:val="clear" w:color="auto" w:fill="auto"/>
                  <w:vAlign w:val="center"/>
                </w:tcPr>
                <w:p w14:paraId="4A4CC36E">
                  <w:pPr>
                    <w:pStyle w:val="559"/>
                    <w:jc w:val="center"/>
                    <w:rPr>
                      <w:rFonts w:ascii="Times New Roman" w:hAnsi="Times New Roman" w:cs="Times New Roman"/>
                      <w:b/>
                      <w:bCs/>
                      <w:color w:val="auto"/>
                      <w:sz w:val="21"/>
                      <w:szCs w:val="21"/>
                      <w:lang w:eastAsia="zh-CN"/>
                    </w:rPr>
                  </w:pPr>
                  <w:r>
                    <w:rPr>
                      <w:rFonts w:ascii="Times New Roman" w:hAnsi="Times New Roman" w:cs="Times New Roman"/>
                      <w:b/>
                      <w:bCs/>
                      <w:color w:val="auto"/>
                      <w:spacing w:val="6"/>
                      <w:sz w:val="21"/>
                      <w:szCs w:val="21"/>
                      <w:lang w:eastAsia="zh-CN"/>
                    </w:rPr>
                    <w:t>标准值</w:t>
                  </w:r>
                </w:p>
              </w:tc>
            </w:tr>
            <w:tr w14:paraId="4D6BF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shd w:val="clear" w:color="auto" w:fill="auto"/>
                  <w:vAlign w:val="center"/>
                </w:tcPr>
                <w:p w14:paraId="4E294C18">
                  <w:pPr>
                    <w:jc w:val="center"/>
                    <w:rPr>
                      <w:color w:val="auto"/>
                      <w:szCs w:val="21"/>
                    </w:rPr>
                  </w:pPr>
                  <w:r>
                    <w:rPr>
                      <w:color w:val="auto"/>
                      <w:spacing w:val="5"/>
                      <w:szCs w:val="21"/>
                    </w:rPr>
                    <w:t>BOD</w:t>
                  </w:r>
                  <w:r>
                    <w:rPr>
                      <w:color w:val="auto"/>
                      <w:spacing w:val="5"/>
                      <w:position w:val="-1"/>
                      <w:szCs w:val="21"/>
                      <w:vertAlign w:val="subscript"/>
                    </w:rPr>
                    <w:t>5</w:t>
                  </w:r>
                </w:p>
              </w:tc>
              <w:tc>
                <w:tcPr>
                  <w:tcW w:w="2750" w:type="dxa"/>
                  <w:shd w:val="clear" w:color="auto" w:fill="auto"/>
                  <w:vAlign w:val="center"/>
                </w:tcPr>
                <w:p w14:paraId="21590BDD">
                  <w:pPr>
                    <w:jc w:val="center"/>
                    <w:rPr>
                      <w:color w:val="auto"/>
                      <w:szCs w:val="21"/>
                    </w:rPr>
                  </w:pPr>
                  <w:r>
                    <w:rPr>
                      <w:color w:val="auto"/>
                      <w:spacing w:val="-3"/>
                      <w:szCs w:val="21"/>
                    </w:rPr>
                    <w:t>50</w:t>
                  </w:r>
                </w:p>
              </w:tc>
              <w:tc>
                <w:tcPr>
                  <w:tcW w:w="2168" w:type="dxa"/>
                  <w:shd w:val="clear" w:color="auto" w:fill="auto"/>
                  <w:vAlign w:val="center"/>
                </w:tcPr>
                <w:p w14:paraId="7028DA46">
                  <w:pPr>
                    <w:jc w:val="center"/>
                    <w:rPr>
                      <w:color w:val="auto"/>
                      <w:szCs w:val="21"/>
                    </w:rPr>
                  </w:pPr>
                  <w:r>
                    <w:rPr>
                      <w:color w:val="auto"/>
                      <w:spacing w:val="-3"/>
                      <w:szCs w:val="21"/>
                    </w:rPr>
                    <w:t>100</w:t>
                  </w:r>
                </w:p>
              </w:tc>
              <w:tc>
                <w:tcPr>
                  <w:tcW w:w="1226" w:type="dxa"/>
                  <w:shd w:val="clear" w:color="auto" w:fill="auto"/>
                  <w:vAlign w:val="center"/>
                </w:tcPr>
                <w:p w14:paraId="6A4AAA16">
                  <w:pPr>
                    <w:jc w:val="center"/>
                    <w:rPr>
                      <w:color w:val="auto"/>
                      <w:szCs w:val="21"/>
                    </w:rPr>
                  </w:pPr>
                  <w:r>
                    <w:rPr>
                      <w:color w:val="auto"/>
                      <w:spacing w:val="-3"/>
                      <w:szCs w:val="21"/>
                    </w:rPr>
                    <w:t>50</w:t>
                  </w:r>
                </w:p>
              </w:tc>
            </w:tr>
            <w:tr w14:paraId="47628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shd w:val="clear" w:color="auto" w:fill="auto"/>
                  <w:vAlign w:val="center"/>
                </w:tcPr>
                <w:p w14:paraId="41A95108">
                  <w:pPr>
                    <w:jc w:val="center"/>
                    <w:rPr>
                      <w:color w:val="auto"/>
                      <w:szCs w:val="21"/>
                    </w:rPr>
                  </w:pPr>
                  <w:r>
                    <w:rPr>
                      <w:color w:val="auto"/>
                      <w:spacing w:val="3"/>
                      <w:szCs w:val="21"/>
                    </w:rPr>
                    <w:t>CODcr</w:t>
                  </w:r>
                </w:p>
              </w:tc>
              <w:tc>
                <w:tcPr>
                  <w:tcW w:w="2750" w:type="dxa"/>
                  <w:shd w:val="clear" w:color="auto" w:fill="auto"/>
                  <w:vAlign w:val="center"/>
                </w:tcPr>
                <w:p w14:paraId="179674A7">
                  <w:pPr>
                    <w:jc w:val="center"/>
                    <w:rPr>
                      <w:color w:val="auto"/>
                      <w:szCs w:val="21"/>
                    </w:rPr>
                  </w:pPr>
                  <w:r>
                    <w:rPr>
                      <w:color w:val="auto"/>
                      <w:spacing w:val="4"/>
                      <w:szCs w:val="21"/>
                    </w:rPr>
                    <w:t>150</w:t>
                  </w:r>
                </w:p>
              </w:tc>
              <w:tc>
                <w:tcPr>
                  <w:tcW w:w="2168" w:type="dxa"/>
                  <w:shd w:val="clear" w:color="auto" w:fill="auto"/>
                  <w:vAlign w:val="center"/>
                </w:tcPr>
                <w:p w14:paraId="0205EEDB">
                  <w:pPr>
                    <w:jc w:val="center"/>
                    <w:rPr>
                      <w:color w:val="auto"/>
                      <w:szCs w:val="21"/>
                    </w:rPr>
                  </w:pPr>
                  <w:r>
                    <w:rPr>
                      <w:color w:val="auto"/>
                      <w:spacing w:val="3"/>
                      <w:szCs w:val="21"/>
                    </w:rPr>
                    <w:t>200</w:t>
                  </w:r>
                </w:p>
              </w:tc>
              <w:tc>
                <w:tcPr>
                  <w:tcW w:w="1226" w:type="dxa"/>
                  <w:shd w:val="clear" w:color="auto" w:fill="auto"/>
                  <w:vAlign w:val="center"/>
                </w:tcPr>
                <w:p w14:paraId="38A90646">
                  <w:pPr>
                    <w:jc w:val="center"/>
                    <w:rPr>
                      <w:color w:val="auto"/>
                      <w:szCs w:val="21"/>
                    </w:rPr>
                  </w:pPr>
                  <w:r>
                    <w:rPr>
                      <w:color w:val="auto"/>
                      <w:spacing w:val="4"/>
                      <w:szCs w:val="21"/>
                    </w:rPr>
                    <w:t>150</w:t>
                  </w:r>
                </w:p>
              </w:tc>
            </w:tr>
            <w:tr w14:paraId="2902B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shd w:val="clear" w:color="auto" w:fill="auto"/>
                  <w:vAlign w:val="center"/>
                </w:tcPr>
                <w:p w14:paraId="29D06E8B">
                  <w:pPr>
                    <w:pStyle w:val="559"/>
                    <w:jc w:val="center"/>
                    <w:rPr>
                      <w:rFonts w:ascii="Times New Roman" w:hAnsi="Times New Roman" w:cs="Times New Roman"/>
                      <w:color w:val="auto"/>
                      <w:sz w:val="21"/>
                      <w:szCs w:val="21"/>
                      <w:lang w:eastAsia="zh-CN"/>
                    </w:rPr>
                  </w:pPr>
                  <w:r>
                    <w:rPr>
                      <w:rFonts w:ascii="Times New Roman" w:hAnsi="Times New Roman" w:cs="Times New Roman"/>
                      <w:color w:val="auto"/>
                      <w:spacing w:val="6"/>
                      <w:sz w:val="21"/>
                      <w:szCs w:val="21"/>
                      <w:lang w:eastAsia="zh-CN"/>
                    </w:rPr>
                    <w:t>悬浮物</w:t>
                  </w:r>
                </w:p>
              </w:tc>
              <w:tc>
                <w:tcPr>
                  <w:tcW w:w="2750" w:type="dxa"/>
                  <w:shd w:val="clear" w:color="auto" w:fill="auto"/>
                  <w:vAlign w:val="center"/>
                </w:tcPr>
                <w:p w14:paraId="3C2DA17D">
                  <w:pPr>
                    <w:jc w:val="center"/>
                    <w:rPr>
                      <w:color w:val="auto"/>
                      <w:szCs w:val="21"/>
                    </w:rPr>
                  </w:pPr>
                  <w:r>
                    <w:rPr>
                      <w:color w:val="auto"/>
                      <w:spacing w:val="3"/>
                      <w:szCs w:val="21"/>
                    </w:rPr>
                    <w:t>100</w:t>
                  </w:r>
                </w:p>
              </w:tc>
              <w:tc>
                <w:tcPr>
                  <w:tcW w:w="2168" w:type="dxa"/>
                  <w:shd w:val="clear" w:color="auto" w:fill="auto"/>
                  <w:vAlign w:val="center"/>
                </w:tcPr>
                <w:p w14:paraId="3D990DD4">
                  <w:pPr>
                    <w:jc w:val="center"/>
                    <w:rPr>
                      <w:color w:val="auto"/>
                      <w:szCs w:val="21"/>
                    </w:rPr>
                  </w:pPr>
                  <w:r>
                    <w:rPr>
                      <w:color w:val="auto"/>
                      <w:spacing w:val="-3"/>
                      <w:szCs w:val="21"/>
                    </w:rPr>
                    <w:t>100</w:t>
                  </w:r>
                </w:p>
              </w:tc>
              <w:tc>
                <w:tcPr>
                  <w:tcW w:w="1226" w:type="dxa"/>
                  <w:shd w:val="clear" w:color="auto" w:fill="auto"/>
                  <w:vAlign w:val="center"/>
                </w:tcPr>
                <w:p w14:paraId="33B45A8E">
                  <w:pPr>
                    <w:jc w:val="center"/>
                    <w:rPr>
                      <w:color w:val="auto"/>
                      <w:szCs w:val="21"/>
                    </w:rPr>
                  </w:pPr>
                  <w:r>
                    <w:rPr>
                      <w:color w:val="auto"/>
                      <w:spacing w:val="3"/>
                      <w:szCs w:val="21"/>
                    </w:rPr>
                    <w:t>100</w:t>
                  </w:r>
                </w:p>
              </w:tc>
            </w:tr>
            <w:tr w14:paraId="37839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shd w:val="clear" w:color="auto" w:fill="auto"/>
                  <w:vAlign w:val="center"/>
                </w:tcPr>
                <w:p w14:paraId="68961AE3">
                  <w:pPr>
                    <w:pStyle w:val="559"/>
                    <w:jc w:val="center"/>
                    <w:rPr>
                      <w:rFonts w:ascii="Times New Roman" w:hAnsi="Times New Roman" w:cs="Times New Roman"/>
                      <w:color w:val="auto"/>
                      <w:sz w:val="21"/>
                      <w:szCs w:val="21"/>
                      <w:lang w:eastAsia="zh-CN"/>
                    </w:rPr>
                  </w:pPr>
                  <w:r>
                    <w:rPr>
                      <w:rFonts w:ascii="Times New Roman" w:hAnsi="Times New Roman" w:cs="Times New Roman"/>
                      <w:color w:val="auto"/>
                      <w:spacing w:val="4"/>
                      <w:sz w:val="21"/>
                      <w:szCs w:val="21"/>
                      <w:lang w:eastAsia="zh-CN"/>
                    </w:rPr>
                    <w:t>氨氮</w:t>
                  </w:r>
                </w:p>
              </w:tc>
              <w:tc>
                <w:tcPr>
                  <w:tcW w:w="2750" w:type="dxa"/>
                  <w:shd w:val="clear" w:color="auto" w:fill="auto"/>
                  <w:vAlign w:val="center"/>
                </w:tcPr>
                <w:p w14:paraId="6192522D">
                  <w:pPr>
                    <w:jc w:val="center"/>
                    <w:rPr>
                      <w:color w:val="auto"/>
                      <w:szCs w:val="21"/>
                    </w:rPr>
                  </w:pPr>
                  <w:r>
                    <w:rPr>
                      <w:color w:val="auto"/>
                      <w:spacing w:val="-2"/>
                      <w:szCs w:val="21"/>
                    </w:rPr>
                    <w:t>70</w:t>
                  </w:r>
                </w:p>
              </w:tc>
              <w:tc>
                <w:tcPr>
                  <w:tcW w:w="2168" w:type="dxa"/>
                  <w:shd w:val="clear" w:color="auto" w:fill="auto"/>
                  <w:vAlign w:val="center"/>
                </w:tcPr>
                <w:p w14:paraId="45676EC6">
                  <w:pPr>
                    <w:jc w:val="center"/>
                    <w:rPr>
                      <w:color w:val="auto"/>
                      <w:szCs w:val="21"/>
                    </w:rPr>
                  </w:pPr>
                  <w:r>
                    <w:rPr>
                      <w:color w:val="auto"/>
                      <w:spacing w:val="1"/>
                      <w:position w:val="-2"/>
                      <w:szCs w:val="21"/>
                    </w:rPr>
                    <w:t>--</w:t>
                  </w:r>
                </w:p>
              </w:tc>
              <w:tc>
                <w:tcPr>
                  <w:tcW w:w="1226" w:type="dxa"/>
                  <w:shd w:val="clear" w:color="auto" w:fill="auto"/>
                  <w:vAlign w:val="center"/>
                </w:tcPr>
                <w:p w14:paraId="2C118762">
                  <w:pPr>
                    <w:jc w:val="center"/>
                    <w:rPr>
                      <w:color w:val="auto"/>
                      <w:szCs w:val="21"/>
                    </w:rPr>
                  </w:pPr>
                  <w:r>
                    <w:rPr>
                      <w:color w:val="auto"/>
                      <w:spacing w:val="-2"/>
                      <w:szCs w:val="21"/>
                    </w:rPr>
                    <w:t>70</w:t>
                  </w:r>
                </w:p>
              </w:tc>
            </w:tr>
            <w:tr w14:paraId="7D018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shd w:val="clear" w:color="auto" w:fill="auto"/>
                  <w:vAlign w:val="center"/>
                </w:tcPr>
                <w:p w14:paraId="4D8C489A">
                  <w:pPr>
                    <w:pStyle w:val="559"/>
                    <w:jc w:val="center"/>
                    <w:rPr>
                      <w:rFonts w:ascii="Times New Roman" w:hAnsi="Times New Roman" w:cs="Times New Roman"/>
                      <w:color w:val="auto"/>
                      <w:sz w:val="21"/>
                      <w:szCs w:val="21"/>
                      <w:lang w:eastAsia="zh-CN"/>
                    </w:rPr>
                  </w:pPr>
                  <w:r>
                    <w:rPr>
                      <w:rFonts w:ascii="Times New Roman" w:hAnsi="Times New Roman" w:cs="Times New Roman"/>
                      <w:color w:val="auto"/>
                      <w:spacing w:val="4"/>
                      <w:sz w:val="21"/>
                      <w:szCs w:val="21"/>
                      <w:lang w:eastAsia="zh-CN"/>
                    </w:rPr>
                    <w:t>总磷（以</w:t>
                  </w:r>
                  <w:r>
                    <w:rPr>
                      <w:rFonts w:ascii="Times New Roman" w:hAnsi="Times New Roman" w:cs="Times New Roman"/>
                      <w:color w:val="auto"/>
                      <w:spacing w:val="-36"/>
                      <w:sz w:val="21"/>
                      <w:szCs w:val="21"/>
                      <w:lang w:eastAsia="zh-CN"/>
                    </w:rPr>
                    <w:t xml:space="preserve"> </w:t>
                  </w:r>
                  <w:r>
                    <w:rPr>
                      <w:rFonts w:ascii="Times New Roman" w:hAnsi="Times New Roman" w:cs="Times New Roman"/>
                      <w:color w:val="auto"/>
                      <w:spacing w:val="4"/>
                      <w:sz w:val="21"/>
                      <w:szCs w:val="21"/>
                      <w:lang w:eastAsia="zh-CN"/>
                    </w:rPr>
                    <w:t>P 计）</w:t>
                  </w:r>
                </w:p>
              </w:tc>
              <w:tc>
                <w:tcPr>
                  <w:tcW w:w="2750" w:type="dxa"/>
                  <w:shd w:val="clear" w:color="auto" w:fill="auto"/>
                  <w:vAlign w:val="center"/>
                </w:tcPr>
                <w:p w14:paraId="19CA1DE1">
                  <w:pPr>
                    <w:jc w:val="center"/>
                    <w:rPr>
                      <w:color w:val="auto"/>
                      <w:szCs w:val="21"/>
                    </w:rPr>
                  </w:pPr>
                  <w:r>
                    <w:rPr>
                      <w:color w:val="auto"/>
                      <w:szCs w:val="21"/>
                    </w:rPr>
                    <w:t>5.0</w:t>
                  </w:r>
                </w:p>
              </w:tc>
              <w:tc>
                <w:tcPr>
                  <w:tcW w:w="2168" w:type="dxa"/>
                  <w:shd w:val="clear" w:color="auto" w:fill="auto"/>
                  <w:vAlign w:val="center"/>
                </w:tcPr>
                <w:p w14:paraId="79E903B9">
                  <w:pPr>
                    <w:jc w:val="center"/>
                    <w:rPr>
                      <w:color w:val="auto"/>
                      <w:szCs w:val="21"/>
                    </w:rPr>
                  </w:pPr>
                  <w:r>
                    <w:rPr>
                      <w:color w:val="auto"/>
                      <w:spacing w:val="1"/>
                      <w:position w:val="-2"/>
                      <w:szCs w:val="21"/>
                    </w:rPr>
                    <w:t>--</w:t>
                  </w:r>
                </w:p>
              </w:tc>
              <w:tc>
                <w:tcPr>
                  <w:tcW w:w="1226" w:type="dxa"/>
                  <w:shd w:val="clear" w:color="auto" w:fill="auto"/>
                  <w:vAlign w:val="center"/>
                </w:tcPr>
                <w:p w14:paraId="7B40B8E1">
                  <w:pPr>
                    <w:jc w:val="center"/>
                    <w:rPr>
                      <w:color w:val="auto"/>
                      <w:szCs w:val="21"/>
                    </w:rPr>
                  </w:pPr>
                  <w:r>
                    <w:rPr>
                      <w:color w:val="auto"/>
                      <w:szCs w:val="21"/>
                    </w:rPr>
                    <w:t>5.0</w:t>
                  </w:r>
                </w:p>
              </w:tc>
            </w:tr>
            <w:tr w14:paraId="2BE96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shd w:val="clear" w:color="auto" w:fill="auto"/>
                  <w:vAlign w:val="center"/>
                </w:tcPr>
                <w:p w14:paraId="3E91B298">
                  <w:pPr>
                    <w:pStyle w:val="559"/>
                    <w:jc w:val="center"/>
                    <w:rPr>
                      <w:rFonts w:ascii="Times New Roman" w:hAnsi="Times New Roman" w:cs="Times New Roman"/>
                      <w:color w:val="auto"/>
                      <w:sz w:val="21"/>
                      <w:szCs w:val="21"/>
                      <w:lang w:eastAsia="zh-CN"/>
                    </w:rPr>
                  </w:pPr>
                  <w:r>
                    <w:rPr>
                      <w:rFonts w:ascii="Times New Roman" w:hAnsi="Times New Roman" w:cs="Times New Roman"/>
                      <w:color w:val="auto"/>
                      <w:spacing w:val="7"/>
                      <w:sz w:val="21"/>
                      <w:szCs w:val="21"/>
                      <w:lang w:eastAsia="zh-CN"/>
                    </w:rPr>
                    <w:t>粪大肠菌群/(个/100</w:t>
                  </w:r>
                  <w:r>
                    <w:rPr>
                      <w:rFonts w:ascii="Times New Roman" w:hAnsi="Times New Roman" w:cs="Times New Roman"/>
                      <w:color w:val="auto"/>
                      <w:sz w:val="21"/>
                      <w:szCs w:val="21"/>
                      <w:lang w:eastAsia="zh-CN"/>
                    </w:rPr>
                    <w:t>ML</w:t>
                  </w:r>
                  <w:r>
                    <w:rPr>
                      <w:rFonts w:ascii="Times New Roman" w:hAnsi="Times New Roman" w:cs="Times New Roman"/>
                      <w:color w:val="auto"/>
                      <w:spacing w:val="7"/>
                      <w:sz w:val="21"/>
                      <w:szCs w:val="21"/>
                      <w:lang w:eastAsia="zh-CN"/>
                    </w:rPr>
                    <w:t>)</w:t>
                  </w:r>
                </w:p>
              </w:tc>
              <w:tc>
                <w:tcPr>
                  <w:tcW w:w="2750" w:type="dxa"/>
                  <w:shd w:val="clear" w:color="auto" w:fill="auto"/>
                  <w:vAlign w:val="center"/>
                </w:tcPr>
                <w:p w14:paraId="767D3FD1">
                  <w:pPr>
                    <w:jc w:val="center"/>
                    <w:rPr>
                      <w:color w:val="auto"/>
                      <w:szCs w:val="21"/>
                    </w:rPr>
                  </w:pPr>
                  <w:r>
                    <w:rPr>
                      <w:color w:val="auto"/>
                      <w:spacing w:val="-2"/>
                      <w:szCs w:val="21"/>
                    </w:rPr>
                    <w:t>1000</w:t>
                  </w:r>
                </w:p>
              </w:tc>
              <w:tc>
                <w:tcPr>
                  <w:tcW w:w="2168" w:type="dxa"/>
                  <w:shd w:val="clear" w:color="auto" w:fill="auto"/>
                  <w:vAlign w:val="center"/>
                </w:tcPr>
                <w:p w14:paraId="3E062385">
                  <w:pPr>
                    <w:jc w:val="center"/>
                    <w:rPr>
                      <w:color w:val="auto"/>
                      <w:szCs w:val="21"/>
                    </w:rPr>
                  </w:pPr>
                  <w:r>
                    <w:rPr>
                      <w:color w:val="auto"/>
                      <w:spacing w:val="1"/>
                      <w:position w:val="-2"/>
                      <w:szCs w:val="21"/>
                    </w:rPr>
                    <w:t>--</w:t>
                  </w:r>
                </w:p>
              </w:tc>
              <w:tc>
                <w:tcPr>
                  <w:tcW w:w="1226" w:type="dxa"/>
                  <w:shd w:val="clear" w:color="auto" w:fill="auto"/>
                  <w:vAlign w:val="center"/>
                </w:tcPr>
                <w:p w14:paraId="0C8D830E">
                  <w:pPr>
                    <w:jc w:val="center"/>
                    <w:rPr>
                      <w:color w:val="auto"/>
                      <w:szCs w:val="21"/>
                    </w:rPr>
                  </w:pPr>
                  <w:r>
                    <w:rPr>
                      <w:color w:val="auto"/>
                      <w:spacing w:val="-1"/>
                      <w:szCs w:val="21"/>
                    </w:rPr>
                    <w:t>1000</w:t>
                  </w:r>
                </w:p>
              </w:tc>
            </w:tr>
            <w:tr w14:paraId="4CF6D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shd w:val="clear" w:color="auto" w:fill="auto"/>
                  <w:vAlign w:val="center"/>
                </w:tcPr>
                <w:p w14:paraId="34F36D98">
                  <w:pPr>
                    <w:pStyle w:val="559"/>
                    <w:jc w:val="center"/>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蛔虫卵/(个/L)</w:t>
                  </w:r>
                </w:p>
              </w:tc>
              <w:tc>
                <w:tcPr>
                  <w:tcW w:w="2750" w:type="dxa"/>
                  <w:shd w:val="clear" w:color="auto" w:fill="auto"/>
                  <w:vAlign w:val="center"/>
                </w:tcPr>
                <w:p w14:paraId="79C041EC">
                  <w:pPr>
                    <w:jc w:val="center"/>
                    <w:rPr>
                      <w:color w:val="auto"/>
                      <w:szCs w:val="21"/>
                    </w:rPr>
                  </w:pPr>
                  <w:r>
                    <w:rPr>
                      <w:color w:val="auto"/>
                      <w:spacing w:val="2"/>
                      <w:szCs w:val="21"/>
                    </w:rPr>
                    <w:t>2.0</w:t>
                  </w:r>
                </w:p>
              </w:tc>
              <w:tc>
                <w:tcPr>
                  <w:tcW w:w="2168" w:type="dxa"/>
                  <w:shd w:val="clear" w:color="auto" w:fill="auto"/>
                  <w:vAlign w:val="center"/>
                </w:tcPr>
                <w:p w14:paraId="5FADF58A">
                  <w:pPr>
                    <w:jc w:val="center"/>
                    <w:rPr>
                      <w:color w:val="auto"/>
                      <w:szCs w:val="21"/>
                    </w:rPr>
                  </w:pPr>
                  <w:r>
                    <w:rPr>
                      <w:color w:val="auto"/>
                      <w:spacing w:val="1"/>
                      <w:position w:val="-2"/>
                      <w:szCs w:val="21"/>
                    </w:rPr>
                    <w:t>--</w:t>
                  </w:r>
                </w:p>
              </w:tc>
              <w:tc>
                <w:tcPr>
                  <w:tcW w:w="1226" w:type="dxa"/>
                  <w:shd w:val="clear" w:color="auto" w:fill="auto"/>
                  <w:vAlign w:val="center"/>
                </w:tcPr>
                <w:p w14:paraId="2FB1A43F">
                  <w:pPr>
                    <w:jc w:val="center"/>
                    <w:rPr>
                      <w:color w:val="auto"/>
                      <w:szCs w:val="21"/>
                    </w:rPr>
                  </w:pPr>
                  <w:r>
                    <w:rPr>
                      <w:color w:val="auto"/>
                      <w:spacing w:val="2"/>
                      <w:szCs w:val="21"/>
                    </w:rPr>
                    <w:t>2.0</w:t>
                  </w:r>
                </w:p>
              </w:tc>
            </w:tr>
          </w:tbl>
          <w:p w14:paraId="353E7D95">
            <w:pPr>
              <w:pStyle w:val="438"/>
              <w:spacing w:before="120" w:line="360" w:lineRule="auto"/>
              <w:ind w:firstLine="482"/>
              <w:rPr>
                <w:b/>
                <w:color w:val="auto"/>
                <w:kern w:val="0"/>
              </w:rPr>
            </w:pPr>
            <w:r>
              <w:rPr>
                <w:b/>
                <w:color w:val="auto"/>
                <w:kern w:val="0"/>
              </w:rPr>
              <w:t>2、废气排放标准</w:t>
            </w:r>
          </w:p>
          <w:p w14:paraId="39647A45">
            <w:pPr>
              <w:pStyle w:val="559"/>
              <w:adjustRightInd w:val="0"/>
              <w:spacing w:line="360" w:lineRule="auto"/>
              <w:ind w:firstLine="484" w:firstLineChars="200"/>
              <w:rPr>
                <w:rFonts w:hint="eastAsia"/>
                <w:color w:val="auto"/>
                <w:kern w:val="2"/>
                <w:szCs w:val="24"/>
                <w:lang w:eastAsia="zh-CN"/>
              </w:rPr>
            </w:pPr>
            <w:r>
              <w:rPr>
                <w:rFonts w:ascii="Times New Roman" w:hAnsi="Times New Roman" w:cs="Times New Roman"/>
                <w:color w:val="auto"/>
                <w:spacing w:val="1"/>
                <w:lang w:eastAsia="zh-CN"/>
              </w:rPr>
              <w:t>营运期生产过程中颗粒物排放执行广东省《大气污染物排放限值》（DB44/26-2001）第二时段二级标准及无组织排放监控浓度限值</w:t>
            </w:r>
            <w:r>
              <w:rPr>
                <w:rFonts w:ascii="Times New Roman" w:hAnsi="Times New Roman" w:cs="Times New Roman"/>
                <w:color w:val="auto"/>
                <w:spacing w:val="-1"/>
                <w:lang w:eastAsia="zh-CN"/>
              </w:rPr>
              <w:t>。</w:t>
            </w:r>
            <w:r>
              <w:rPr>
                <w:rFonts w:hint="eastAsia" w:ascii="Times New Roman" w:hAnsi="Times New Roman" w:cs="Times New Roman"/>
                <w:color w:val="auto"/>
                <w:spacing w:val="-1"/>
                <w:lang w:val="en-US" w:eastAsia="zh-CN"/>
              </w:rPr>
              <w:t>发酵尾气</w:t>
            </w:r>
            <w:r>
              <w:rPr>
                <w:color w:val="auto"/>
              </w:rPr>
              <w:t>执行</w:t>
            </w:r>
            <w:r>
              <w:rPr>
                <w:color w:val="auto"/>
                <w:kern w:val="2"/>
                <w:szCs w:val="24"/>
              </w:rPr>
              <w:t>《恶臭污染物排放标准》（GB14554-93）中表1恶臭污染物厂界标准值的二级新扩改建标准</w:t>
            </w:r>
            <w:r>
              <w:rPr>
                <w:rFonts w:hint="eastAsia"/>
                <w:color w:val="auto"/>
                <w:kern w:val="2"/>
                <w:szCs w:val="24"/>
                <w:lang w:eastAsia="zh-CN"/>
              </w:rPr>
              <w:t>。</w:t>
            </w:r>
          </w:p>
          <w:p w14:paraId="5FBB0EC1">
            <w:pPr>
              <w:pStyle w:val="559"/>
              <w:adjustRightInd w:val="0"/>
              <w:spacing w:line="360" w:lineRule="auto"/>
              <w:ind w:firstLine="480" w:firstLineChars="200"/>
              <w:rPr>
                <w:rFonts w:hint="eastAsia"/>
                <w:color w:val="auto"/>
                <w:kern w:val="2"/>
                <w:szCs w:val="24"/>
                <w:lang w:eastAsia="zh-CN"/>
              </w:rPr>
            </w:pPr>
          </w:p>
          <w:p w14:paraId="5D58FEB6">
            <w:pPr>
              <w:pStyle w:val="559"/>
              <w:adjustRightInd w:val="0"/>
              <w:spacing w:line="360" w:lineRule="auto"/>
              <w:ind w:firstLine="480" w:firstLineChars="200"/>
              <w:rPr>
                <w:rFonts w:hint="eastAsia"/>
                <w:color w:val="auto"/>
                <w:kern w:val="2"/>
                <w:szCs w:val="24"/>
                <w:lang w:val="en-US" w:eastAsia="zh-CN"/>
              </w:rPr>
            </w:pPr>
          </w:p>
          <w:p w14:paraId="0E836492">
            <w:pPr>
              <w:pStyle w:val="559"/>
              <w:jc w:val="center"/>
              <w:rPr>
                <w:rFonts w:ascii="Times New Roman" w:hAnsi="Times New Roman" w:cs="Times New Roman"/>
                <w:b/>
                <w:bCs/>
                <w:color w:val="auto"/>
                <w:kern w:val="0"/>
                <w:sz w:val="21"/>
                <w:szCs w:val="21"/>
                <w:lang w:eastAsia="zh-CN"/>
              </w:rPr>
            </w:pPr>
            <w:r>
              <w:rPr>
                <w:rFonts w:ascii="Times New Roman" w:hAnsi="Times New Roman" w:cs="Times New Roman"/>
                <w:b/>
                <w:bCs/>
                <w:color w:val="auto"/>
                <w:kern w:val="0"/>
                <w:sz w:val="21"/>
                <w:szCs w:val="21"/>
                <w:lang w:eastAsia="zh-CN"/>
              </w:rPr>
              <w:t>表3-5  本项目大气污染物排放标准</w:t>
            </w:r>
          </w:p>
          <w:tbl>
            <w:tblPr>
              <w:tblStyle w:val="6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084"/>
              <w:gridCol w:w="1175"/>
              <w:gridCol w:w="1712"/>
              <w:gridCol w:w="1714"/>
              <w:gridCol w:w="2506"/>
            </w:tblGrid>
            <w:tr w14:paraId="267C0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91" w:hRule="atLeast"/>
              </w:trPr>
              <w:tc>
                <w:tcPr>
                  <w:tcW w:w="662" w:type="pct"/>
                  <w:shd w:val="clear" w:color="auto" w:fill="auto"/>
                  <w:vAlign w:val="center"/>
                </w:tcPr>
                <w:p w14:paraId="62079799">
                  <w:pPr>
                    <w:pStyle w:val="298"/>
                    <w:rPr>
                      <w:rFonts w:ascii="Times New Roman"/>
                      <w:b/>
                      <w:bCs/>
                      <w:color w:val="auto"/>
                      <w:sz w:val="21"/>
                      <w:szCs w:val="21"/>
                    </w:rPr>
                  </w:pPr>
                  <w:r>
                    <w:rPr>
                      <w:rFonts w:ascii="Times New Roman"/>
                      <w:b/>
                      <w:bCs/>
                      <w:color w:val="auto"/>
                      <w:sz w:val="21"/>
                      <w:szCs w:val="21"/>
                    </w:rPr>
                    <w:t>废气种类</w:t>
                  </w:r>
                </w:p>
              </w:tc>
              <w:tc>
                <w:tcPr>
                  <w:tcW w:w="717" w:type="pct"/>
                  <w:shd w:val="clear" w:color="auto" w:fill="auto"/>
                  <w:vAlign w:val="center"/>
                </w:tcPr>
                <w:p w14:paraId="23CF5E7A">
                  <w:pPr>
                    <w:pStyle w:val="298"/>
                    <w:rPr>
                      <w:rFonts w:ascii="Times New Roman"/>
                      <w:b/>
                      <w:bCs/>
                      <w:color w:val="auto"/>
                      <w:sz w:val="21"/>
                      <w:szCs w:val="21"/>
                    </w:rPr>
                  </w:pPr>
                  <w:r>
                    <w:rPr>
                      <w:rFonts w:ascii="Times New Roman"/>
                      <w:b/>
                      <w:bCs/>
                      <w:color w:val="auto"/>
                      <w:sz w:val="21"/>
                      <w:szCs w:val="21"/>
                    </w:rPr>
                    <w:t>污染物</w:t>
                  </w:r>
                </w:p>
              </w:tc>
              <w:tc>
                <w:tcPr>
                  <w:tcW w:w="1045" w:type="pct"/>
                  <w:shd w:val="clear" w:color="auto" w:fill="auto"/>
                  <w:vAlign w:val="center"/>
                </w:tcPr>
                <w:p w14:paraId="5235878C">
                  <w:pPr>
                    <w:pStyle w:val="298"/>
                    <w:rPr>
                      <w:rFonts w:ascii="Times New Roman"/>
                      <w:b/>
                      <w:bCs/>
                      <w:color w:val="auto"/>
                      <w:sz w:val="21"/>
                      <w:szCs w:val="21"/>
                    </w:rPr>
                  </w:pPr>
                  <w:r>
                    <w:rPr>
                      <w:rFonts w:ascii="Times New Roman"/>
                      <w:b/>
                      <w:bCs/>
                      <w:color w:val="auto"/>
                      <w:sz w:val="21"/>
                      <w:szCs w:val="21"/>
                    </w:rPr>
                    <w:t>最高允许排放浓度mg/m</w:t>
                  </w:r>
                  <w:r>
                    <w:rPr>
                      <w:rFonts w:ascii="Times New Roman"/>
                      <w:b/>
                      <w:bCs/>
                      <w:color w:val="auto"/>
                      <w:sz w:val="21"/>
                      <w:szCs w:val="21"/>
                      <w:vertAlign w:val="superscript"/>
                    </w:rPr>
                    <w:t>3</w:t>
                  </w:r>
                </w:p>
              </w:tc>
              <w:tc>
                <w:tcPr>
                  <w:tcW w:w="1046" w:type="pct"/>
                  <w:vAlign w:val="center"/>
                </w:tcPr>
                <w:p w14:paraId="22C42E7E">
                  <w:pPr>
                    <w:pStyle w:val="298"/>
                    <w:rPr>
                      <w:rFonts w:ascii="Times New Roman"/>
                      <w:b/>
                      <w:bCs/>
                      <w:color w:val="auto"/>
                      <w:sz w:val="21"/>
                      <w:szCs w:val="21"/>
                    </w:rPr>
                  </w:pPr>
                  <w:r>
                    <w:rPr>
                      <w:rFonts w:ascii="Times New Roman"/>
                      <w:b/>
                      <w:bCs/>
                      <w:color w:val="auto"/>
                      <w:sz w:val="21"/>
                      <w:szCs w:val="21"/>
                    </w:rPr>
                    <w:t>最高允许排放速率kg/h</w:t>
                  </w:r>
                </w:p>
              </w:tc>
              <w:tc>
                <w:tcPr>
                  <w:tcW w:w="1529" w:type="pct"/>
                  <w:shd w:val="clear" w:color="auto" w:fill="auto"/>
                  <w:vAlign w:val="center"/>
                </w:tcPr>
                <w:p w14:paraId="7269839B">
                  <w:pPr>
                    <w:pStyle w:val="298"/>
                    <w:rPr>
                      <w:rFonts w:ascii="Times New Roman"/>
                      <w:b/>
                      <w:bCs/>
                      <w:color w:val="auto"/>
                      <w:sz w:val="21"/>
                      <w:szCs w:val="21"/>
                    </w:rPr>
                  </w:pPr>
                  <w:r>
                    <w:rPr>
                      <w:rFonts w:ascii="Times New Roman"/>
                      <w:b/>
                      <w:bCs/>
                      <w:color w:val="auto"/>
                      <w:sz w:val="21"/>
                      <w:szCs w:val="21"/>
                    </w:rPr>
                    <w:t>标准来源</w:t>
                  </w:r>
                </w:p>
              </w:tc>
            </w:tr>
            <w:tr w14:paraId="77800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rPr>
              <w:tc>
                <w:tcPr>
                  <w:tcW w:w="662" w:type="pct"/>
                  <w:vAlign w:val="center"/>
                </w:tcPr>
                <w:p w14:paraId="7CC461C1">
                  <w:pPr>
                    <w:pStyle w:val="298"/>
                    <w:rPr>
                      <w:rFonts w:ascii="Times New Roman"/>
                      <w:color w:val="auto"/>
                      <w:sz w:val="21"/>
                      <w:szCs w:val="21"/>
                    </w:rPr>
                  </w:pPr>
                  <w:r>
                    <w:rPr>
                      <w:rFonts w:ascii="Times New Roman"/>
                      <w:color w:val="auto"/>
                      <w:sz w:val="21"/>
                      <w:szCs w:val="21"/>
                    </w:rPr>
                    <w:t>有组织</w:t>
                  </w:r>
                </w:p>
              </w:tc>
              <w:tc>
                <w:tcPr>
                  <w:tcW w:w="717" w:type="pct"/>
                  <w:tcBorders>
                    <w:bottom w:val="single" w:color="auto" w:sz="4" w:space="0"/>
                  </w:tcBorders>
                  <w:vAlign w:val="center"/>
                </w:tcPr>
                <w:p w14:paraId="1C99C156">
                  <w:pPr>
                    <w:pStyle w:val="298"/>
                    <w:rPr>
                      <w:rFonts w:ascii="Times New Roman"/>
                      <w:color w:val="auto"/>
                      <w:sz w:val="21"/>
                      <w:szCs w:val="21"/>
                    </w:rPr>
                  </w:pPr>
                  <w:r>
                    <w:rPr>
                      <w:rFonts w:ascii="Times New Roman"/>
                      <w:color w:val="auto"/>
                      <w:sz w:val="21"/>
                      <w:szCs w:val="21"/>
                    </w:rPr>
                    <w:t>颗粒物</w:t>
                  </w:r>
                </w:p>
              </w:tc>
              <w:tc>
                <w:tcPr>
                  <w:tcW w:w="1045" w:type="pct"/>
                  <w:tcBorders>
                    <w:bottom w:val="single" w:color="auto" w:sz="4" w:space="0"/>
                  </w:tcBorders>
                  <w:vAlign w:val="center"/>
                </w:tcPr>
                <w:p w14:paraId="7FA77473">
                  <w:pPr>
                    <w:pStyle w:val="298"/>
                    <w:rPr>
                      <w:rFonts w:ascii="Times New Roman"/>
                      <w:color w:val="auto"/>
                      <w:sz w:val="21"/>
                      <w:szCs w:val="21"/>
                    </w:rPr>
                  </w:pPr>
                  <w:r>
                    <w:rPr>
                      <w:rFonts w:ascii="Times New Roman"/>
                      <w:color w:val="auto"/>
                      <w:sz w:val="21"/>
                      <w:szCs w:val="21"/>
                    </w:rPr>
                    <w:t>120</w:t>
                  </w:r>
                </w:p>
              </w:tc>
              <w:tc>
                <w:tcPr>
                  <w:tcW w:w="1046" w:type="pct"/>
                  <w:vAlign w:val="center"/>
                </w:tcPr>
                <w:p w14:paraId="42BD2FC7">
                  <w:pPr>
                    <w:pStyle w:val="298"/>
                    <w:rPr>
                      <w:rFonts w:ascii="Times New Roman"/>
                      <w:color w:val="auto"/>
                      <w:sz w:val="21"/>
                      <w:szCs w:val="21"/>
                    </w:rPr>
                  </w:pPr>
                  <w:r>
                    <w:rPr>
                      <w:rFonts w:ascii="Times New Roman"/>
                      <w:color w:val="auto"/>
                      <w:sz w:val="21"/>
                      <w:szCs w:val="21"/>
                    </w:rPr>
                    <w:t>2.9</w:t>
                  </w:r>
                  <w:r>
                    <w:rPr>
                      <w:rStyle w:val="72"/>
                      <w:rFonts w:ascii="Times New Roman"/>
                      <w:color w:val="auto"/>
                    </w:rPr>
                    <w:t>*</w:t>
                  </w:r>
                </w:p>
              </w:tc>
              <w:tc>
                <w:tcPr>
                  <w:tcW w:w="1529" w:type="pct"/>
                  <w:vMerge w:val="restart"/>
                  <w:shd w:val="clear" w:color="auto" w:fill="auto"/>
                  <w:vAlign w:val="center"/>
                </w:tcPr>
                <w:p w14:paraId="06E1CC13">
                  <w:pPr>
                    <w:pStyle w:val="298"/>
                    <w:rPr>
                      <w:rFonts w:ascii="Times New Roman"/>
                      <w:color w:val="auto"/>
                      <w:sz w:val="21"/>
                      <w:szCs w:val="21"/>
                    </w:rPr>
                  </w:pPr>
                  <w:r>
                    <w:rPr>
                      <w:rFonts w:ascii="Times New Roman"/>
                      <w:color w:val="auto"/>
                      <w:sz w:val="21"/>
                      <w:szCs w:val="21"/>
                    </w:rPr>
                    <w:t>广东省《大气污染物排放限值》（DB 44/27-2001）第二时段二级标准及无组织排放监控浓度限值</w:t>
                  </w:r>
                </w:p>
              </w:tc>
            </w:tr>
            <w:tr w14:paraId="1BC44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35" w:hRule="atLeast"/>
              </w:trPr>
              <w:tc>
                <w:tcPr>
                  <w:tcW w:w="662" w:type="pct"/>
                  <w:vAlign w:val="center"/>
                </w:tcPr>
                <w:p w14:paraId="77206D91">
                  <w:pPr>
                    <w:pStyle w:val="298"/>
                    <w:rPr>
                      <w:rFonts w:ascii="Times New Roman"/>
                      <w:color w:val="auto"/>
                      <w:sz w:val="21"/>
                      <w:szCs w:val="21"/>
                    </w:rPr>
                  </w:pPr>
                  <w:r>
                    <w:rPr>
                      <w:rFonts w:ascii="Times New Roman"/>
                      <w:color w:val="auto"/>
                      <w:sz w:val="21"/>
                      <w:szCs w:val="21"/>
                    </w:rPr>
                    <w:t>无组织</w:t>
                  </w:r>
                </w:p>
              </w:tc>
              <w:tc>
                <w:tcPr>
                  <w:tcW w:w="717" w:type="pct"/>
                  <w:shd w:val="clear" w:color="auto" w:fill="auto"/>
                  <w:vAlign w:val="center"/>
                </w:tcPr>
                <w:p w14:paraId="76D6D914">
                  <w:pPr>
                    <w:pStyle w:val="298"/>
                    <w:rPr>
                      <w:rFonts w:ascii="Times New Roman"/>
                      <w:color w:val="auto"/>
                      <w:sz w:val="21"/>
                      <w:szCs w:val="21"/>
                    </w:rPr>
                  </w:pPr>
                  <w:r>
                    <w:rPr>
                      <w:rFonts w:ascii="Times New Roman"/>
                      <w:color w:val="auto"/>
                      <w:sz w:val="21"/>
                      <w:szCs w:val="21"/>
                    </w:rPr>
                    <w:t>颗粒物</w:t>
                  </w:r>
                </w:p>
              </w:tc>
              <w:tc>
                <w:tcPr>
                  <w:tcW w:w="1045" w:type="pct"/>
                  <w:shd w:val="clear" w:color="auto" w:fill="auto"/>
                  <w:vAlign w:val="center"/>
                </w:tcPr>
                <w:p w14:paraId="43558A5D">
                  <w:pPr>
                    <w:pStyle w:val="298"/>
                    <w:rPr>
                      <w:rFonts w:ascii="Times New Roman"/>
                      <w:color w:val="auto"/>
                      <w:sz w:val="21"/>
                      <w:szCs w:val="21"/>
                    </w:rPr>
                  </w:pPr>
                  <w:r>
                    <w:rPr>
                      <w:rFonts w:ascii="Times New Roman"/>
                      <w:color w:val="auto"/>
                      <w:sz w:val="21"/>
                      <w:szCs w:val="21"/>
                    </w:rPr>
                    <w:t>1.0</w:t>
                  </w:r>
                </w:p>
              </w:tc>
              <w:tc>
                <w:tcPr>
                  <w:tcW w:w="1046" w:type="pct"/>
                  <w:vAlign w:val="center"/>
                </w:tcPr>
                <w:p w14:paraId="7890D76B">
                  <w:pPr>
                    <w:pStyle w:val="298"/>
                    <w:rPr>
                      <w:rFonts w:ascii="Times New Roman"/>
                      <w:color w:val="auto"/>
                      <w:sz w:val="21"/>
                      <w:szCs w:val="21"/>
                    </w:rPr>
                  </w:pPr>
                  <w:r>
                    <w:rPr>
                      <w:rFonts w:ascii="Times New Roman"/>
                      <w:color w:val="auto"/>
                      <w:sz w:val="21"/>
                      <w:szCs w:val="21"/>
                    </w:rPr>
                    <w:t>/</w:t>
                  </w:r>
                </w:p>
              </w:tc>
              <w:tc>
                <w:tcPr>
                  <w:tcW w:w="1529" w:type="pct"/>
                  <w:vMerge w:val="continue"/>
                  <w:shd w:val="clear" w:color="auto" w:fill="auto"/>
                  <w:vAlign w:val="center"/>
                </w:tcPr>
                <w:p w14:paraId="499BC2EC">
                  <w:pPr>
                    <w:pStyle w:val="298"/>
                    <w:rPr>
                      <w:rFonts w:ascii="Times New Roman"/>
                      <w:color w:val="auto"/>
                      <w:sz w:val="21"/>
                      <w:szCs w:val="21"/>
                    </w:rPr>
                  </w:pPr>
                </w:p>
              </w:tc>
            </w:tr>
            <w:tr w14:paraId="61F70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35" w:hRule="atLeast"/>
              </w:trPr>
              <w:tc>
                <w:tcPr>
                  <w:tcW w:w="662" w:type="pct"/>
                  <w:vAlign w:val="center"/>
                </w:tcPr>
                <w:p w14:paraId="224B8FDA">
                  <w:pPr>
                    <w:pStyle w:val="298"/>
                    <w:rPr>
                      <w:rFonts w:hint="eastAsia" w:ascii="Times New Roman" w:eastAsia="宋体"/>
                      <w:color w:val="auto"/>
                      <w:sz w:val="21"/>
                      <w:szCs w:val="21"/>
                      <w:lang w:val="en-US" w:eastAsia="zh-CN"/>
                    </w:rPr>
                  </w:pPr>
                  <w:r>
                    <w:rPr>
                      <w:rFonts w:hint="eastAsia" w:ascii="Times New Roman"/>
                      <w:color w:val="auto"/>
                      <w:sz w:val="21"/>
                      <w:szCs w:val="21"/>
                      <w:lang w:val="en-US" w:eastAsia="zh-CN"/>
                    </w:rPr>
                    <w:t>无组织</w:t>
                  </w:r>
                </w:p>
              </w:tc>
              <w:tc>
                <w:tcPr>
                  <w:tcW w:w="717" w:type="pct"/>
                  <w:shd w:val="clear" w:color="auto" w:fill="auto"/>
                  <w:vAlign w:val="center"/>
                </w:tcPr>
                <w:p w14:paraId="3EBE5865">
                  <w:pPr>
                    <w:pStyle w:val="298"/>
                    <w:rPr>
                      <w:rFonts w:hint="default" w:ascii="Times New Roman" w:eastAsia="宋体"/>
                      <w:color w:val="auto"/>
                      <w:sz w:val="21"/>
                      <w:szCs w:val="21"/>
                      <w:lang w:val="en-US" w:eastAsia="zh-CN"/>
                    </w:rPr>
                  </w:pPr>
                  <w:r>
                    <w:rPr>
                      <w:rFonts w:hint="eastAsia" w:ascii="Times New Roman"/>
                      <w:color w:val="auto"/>
                      <w:sz w:val="21"/>
                      <w:szCs w:val="21"/>
                      <w:lang w:val="en-US" w:eastAsia="zh-CN"/>
                    </w:rPr>
                    <w:t>臭气浓度</w:t>
                  </w:r>
                </w:p>
              </w:tc>
              <w:tc>
                <w:tcPr>
                  <w:tcW w:w="1045" w:type="pct"/>
                  <w:shd w:val="clear" w:color="auto" w:fill="auto"/>
                  <w:vAlign w:val="center"/>
                </w:tcPr>
                <w:p w14:paraId="43BF6971">
                  <w:pPr>
                    <w:pStyle w:val="298"/>
                    <w:rPr>
                      <w:rFonts w:hint="default" w:ascii="Times New Roman" w:eastAsia="宋体"/>
                      <w:color w:val="auto"/>
                      <w:sz w:val="21"/>
                      <w:szCs w:val="21"/>
                      <w:lang w:val="en-US" w:eastAsia="zh-CN"/>
                    </w:rPr>
                  </w:pPr>
                  <w:r>
                    <w:rPr>
                      <w:rFonts w:hint="eastAsia" w:ascii="Times New Roman"/>
                      <w:color w:val="auto"/>
                      <w:sz w:val="21"/>
                      <w:szCs w:val="21"/>
                      <w:lang w:val="en-US" w:eastAsia="zh-CN"/>
                    </w:rPr>
                    <w:t>20（无量纲）</w:t>
                  </w:r>
                </w:p>
              </w:tc>
              <w:tc>
                <w:tcPr>
                  <w:tcW w:w="1046" w:type="pct"/>
                  <w:vAlign w:val="center"/>
                </w:tcPr>
                <w:p w14:paraId="044C5680">
                  <w:pPr>
                    <w:pStyle w:val="298"/>
                    <w:rPr>
                      <w:rFonts w:hint="eastAsia" w:ascii="Times New Roman" w:eastAsia="宋体"/>
                      <w:color w:val="auto"/>
                      <w:sz w:val="21"/>
                      <w:szCs w:val="21"/>
                      <w:lang w:val="en-US" w:eastAsia="zh-CN"/>
                    </w:rPr>
                  </w:pPr>
                  <w:r>
                    <w:rPr>
                      <w:rFonts w:hint="eastAsia" w:ascii="Times New Roman"/>
                      <w:color w:val="auto"/>
                      <w:sz w:val="21"/>
                      <w:szCs w:val="21"/>
                      <w:lang w:val="en-US" w:eastAsia="zh-CN"/>
                    </w:rPr>
                    <w:t>/</w:t>
                  </w:r>
                </w:p>
              </w:tc>
              <w:tc>
                <w:tcPr>
                  <w:tcW w:w="1529" w:type="pct"/>
                  <w:shd w:val="clear" w:color="auto" w:fill="auto"/>
                  <w:vAlign w:val="center"/>
                </w:tcPr>
                <w:p w14:paraId="506ED7E9">
                  <w:pPr>
                    <w:pStyle w:val="298"/>
                    <w:rPr>
                      <w:rFonts w:ascii="Times New Roman"/>
                      <w:color w:val="auto"/>
                      <w:sz w:val="21"/>
                      <w:szCs w:val="21"/>
                    </w:rPr>
                  </w:pPr>
                  <w:r>
                    <w:rPr>
                      <w:rFonts w:hint="eastAsia" w:ascii="Times New Roman"/>
                      <w:color w:val="auto"/>
                      <w:sz w:val="21"/>
                      <w:szCs w:val="21"/>
                    </w:rPr>
                    <w:t>《恶臭污染物排放标准》（GB14554-93）中表1恶臭污染物厂界标准值的二级新扩改建标准</w:t>
                  </w:r>
                </w:p>
              </w:tc>
            </w:tr>
            <w:tr w14:paraId="6BC41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35" w:hRule="atLeast"/>
              </w:trPr>
              <w:tc>
                <w:tcPr>
                  <w:tcW w:w="5000" w:type="pct"/>
                  <w:gridSpan w:val="5"/>
                  <w:vAlign w:val="center"/>
                </w:tcPr>
                <w:p w14:paraId="7595B878">
                  <w:pPr>
                    <w:widowControl/>
                    <w:jc w:val="left"/>
                    <w:rPr>
                      <w:color w:val="auto"/>
                      <w:szCs w:val="21"/>
                    </w:rPr>
                  </w:pPr>
                  <w:r>
                    <w:rPr>
                      <w:color w:val="auto"/>
                      <w:szCs w:val="21"/>
                    </w:rPr>
                    <w:t>*排气筒</w:t>
                  </w:r>
                  <w:r>
                    <w:rPr>
                      <w:color w:val="auto"/>
                      <w:kern w:val="0"/>
                      <w:szCs w:val="21"/>
                      <w:lang w:bidi="ar"/>
                    </w:rPr>
                    <w:t>高出周围 200 m 半径范围的建筑 5 m 以上，无需按其高度对应的排放速率限值的 50％执行。</w:t>
                  </w:r>
                </w:p>
              </w:tc>
            </w:tr>
          </w:tbl>
          <w:p w14:paraId="283F096A">
            <w:pPr>
              <w:pStyle w:val="559"/>
              <w:adjustRightInd w:val="0"/>
              <w:spacing w:line="360" w:lineRule="auto"/>
              <w:ind w:firstLine="476" w:firstLineChars="200"/>
              <w:rPr>
                <w:rFonts w:ascii="Times New Roman" w:hAnsi="Times New Roman" w:cs="Times New Roman"/>
                <w:color w:val="auto"/>
                <w:spacing w:val="-1"/>
                <w:lang w:eastAsia="zh-CN"/>
              </w:rPr>
            </w:pPr>
          </w:p>
          <w:p w14:paraId="5EB38B4C">
            <w:pPr>
              <w:pStyle w:val="438"/>
              <w:spacing w:before="120" w:line="360" w:lineRule="auto"/>
              <w:ind w:firstLine="482"/>
              <w:rPr>
                <w:b/>
                <w:color w:val="auto"/>
                <w:kern w:val="0"/>
              </w:rPr>
            </w:pPr>
            <w:r>
              <w:rPr>
                <w:b/>
                <w:color w:val="auto"/>
                <w:kern w:val="0"/>
              </w:rPr>
              <w:t>3、噪声排放标准</w:t>
            </w:r>
          </w:p>
          <w:p w14:paraId="28F3C178">
            <w:pPr>
              <w:widowControl/>
              <w:spacing w:line="360" w:lineRule="auto"/>
              <w:ind w:firstLine="480" w:firstLineChars="200"/>
              <w:rPr>
                <w:color w:val="auto"/>
                <w:kern w:val="0"/>
                <w:sz w:val="24"/>
                <w:szCs w:val="20"/>
              </w:rPr>
            </w:pPr>
            <w:r>
              <w:rPr>
                <w:color w:val="auto"/>
                <w:kern w:val="0"/>
                <w:sz w:val="24"/>
                <w:szCs w:val="20"/>
                <w:lang w:eastAsia="zh-Hans"/>
              </w:rPr>
              <w:t>本项目所在声功能区为</w:t>
            </w:r>
            <w:r>
              <w:rPr>
                <w:color w:val="auto"/>
                <w:kern w:val="0"/>
                <w:sz w:val="24"/>
                <w:szCs w:val="20"/>
              </w:rPr>
              <w:t>2</w:t>
            </w:r>
            <w:r>
              <w:rPr>
                <w:color w:val="auto"/>
                <w:kern w:val="0"/>
                <w:sz w:val="24"/>
                <w:szCs w:val="20"/>
                <w:lang w:eastAsia="zh-Hans"/>
              </w:rPr>
              <w:t>类区</w:t>
            </w:r>
            <w:r>
              <w:rPr>
                <w:color w:val="auto"/>
                <w:kern w:val="0"/>
                <w:sz w:val="24"/>
                <w:szCs w:val="20"/>
              </w:rPr>
              <w:t>。营运期本项目厂界噪声排放执行《工业企业厂界环境噪声排放标准》（GB 12348-2008）2类标准，详见下表：</w:t>
            </w:r>
          </w:p>
          <w:p w14:paraId="449A6771">
            <w:pPr>
              <w:adjustRightInd w:val="0"/>
              <w:snapToGrid w:val="0"/>
              <w:jc w:val="center"/>
              <w:rPr>
                <w:b/>
                <w:color w:val="auto"/>
                <w:kern w:val="0"/>
                <w:szCs w:val="21"/>
              </w:rPr>
            </w:pPr>
          </w:p>
          <w:p w14:paraId="7A071C4D">
            <w:pPr>
              <w:adjustRightInd w:val="0"/>
              <w:snapToGrid w:val="0"/>
              <w:jc w:val="center"/>
              <w:rPr>
                <w:b/>
                <w:color w:val="auto"/>
                <w:kern w:val="0"/>
                <w:szCs w:val="21"/>
              </w:rPr>
            </w:pPr>
          </w:p>
          <w:p w14:paraId="2A51F0C9">
            <w:pPr>
              <w:adjustRightInd w:val="0"/>
              <w:snapToGrid w:val="0"/>
              <w:jc w:val="center"/>
              <w:rPr>
                <w:b/>
                <w:color w:val="auto"/>
                <w:kern w:val="0"/>
                <w:szCs w:val="21"/>
              </w:rPr>
            </w:pPr>
            <w:r>
              <w:rPr>
                <w:b/>
                <w:color w:val="auto"/>
                <w:kern w:val="0"/>
                <w:szCs w:val="21"/>
              </w:rPr>
              <w:t>表3-6 《工业企业厂界环境噪声排放标准》（GB 12348-2008） 摘录〔dB(A)〕</w:t>
            </w:r>
          </w:p>
          <w:tbl>
            <w:tblPr>
              <w:tblStyle w:val="62"/>
              <w:tblW w:w="818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729"/>
              <w:gridCol w:w="2729"/>
              <w:gridCol w:w="2728"/>
            </w:tblGrid>
            <w:tr w14:paraId="015362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29" w:type="dxa"/>
                  <w:tcBorders>
                    <w:top w:val="single" w:color="auto" w:sz="6" w:space="0"/>
                    <w:left w:val="single" w:color="auto" w:sz="6" w:space="0"/>
                    <w:bottom w:val="single" w:color="auto" w:sz="6" w:space="0"/>
                    <w:right w:val="single" w:color="auto" w:sz="6" w:space="0"/>
                  </w:tcBorders>
                  <w:vAlign w:val="center"/>
                </w:tcPr>
                <w:p w14:paraId="248F20D8">
                  <w:pPr>
                    <w:adjustRightInd w:val="0"/>
                    <w:snapToGrid w:val="0"/>
                    <w:jc w:val="center"/>
                    <w:rPr>
                      <w:b/>
                      <w:color w:val="auto"/>
                      <w:kern w:val="0"/>
                      <w:szCs w:val="21"/>
                    </w:rPr>
                  </w:pPr>
                  <w:r>
                    <w:rPr>
                      <w:b/>
                      <w:color w:val="auto"/>
                      <w:kern w:val="0"/>
                      <w:szCs w:val="21"/>
                    </w:rPr>
                    <w:t>类别</w:t>
                  </w:r>
                </w:p>
              </w:tc>
              <w:tc>
                <w:tcPr>
                  <w:tcW w:w="2729" w:type="dxa"/>
                  <w:tcBorders>
                    <w:top w:val="single" w:color="auto" w:sz="6" w:space="0"/>
                    <w:left w:val="single" w:color="auto" w:sz="6" w:space="0"/>
                    <w:bottom w:val="single" w:color="auto" w:sz="6" w:space="0"/>
                    <w:right w:val="single" w:color="auto" w:sz="6" w:space="0"/>
                  </w:tcBorders>
                  <w:vAlign w:val="center"/>
                </w:tcPr>
                <w:p w14:paraId="21EBBF6F">
                  <w:pPr>
                    <w:adjustRightInd w:val="0"/>
                    <w:snapToGrid w:val="0"/>
                    <w:jc w:val="center"/>
                    <w:rPr>
                      <w:b/>
                      <w:color w:val="auto"/>
                      <w:kern w:val="0"/>
                      <w:szCs w:val="21"/>
                    </w:rPr>
                  </w:pPr>
                  <w:r>
                    <w:rPr>
                      <w:b/>
                      <w:color w:val="auto"/>
                      <w:kern w:val="0"/>
                      <w:szCs w:val="21"/>
                    </w:rPr>
                    <w:t>昼间</w:t>
                  </w:r>
                </w:p>
              </w:tc>
              <w:tc>
                <w:tcPr>
                  <w:tcW w:w="2728" w:type="dxa"/>
                  <w:tcBorders>
                    <w:top w:val="single" w:color="auto" w:sz="6" w:space="0"/>
                    <w:left w:val="single" w:color="auto" w:sz="6" w:space="0"/>
                    <w:bottom w:val="single" w:color="auto" w:sz="6" w:space="0"/>
                    <w:right w:val="single" w:color="auto" w:sz="6" w:space="0"/>
                  </w:tcBorders>
                  <w:vAlign w:val="center"/>
                </w:tcPr>
                <w:p w14:paraId="6C1BCB4E">
                  <w:pPr>
                    <w:adjustRightInd w:val="0"/>
                    <w:snapToGrid w:val="0"/>
                    <w:jc w:val="center"/>
                    <w:rPr>
                      <w:b/>
                      <w:color w:val="auto"/>
                      <w:kern w:val="0"/>
                      <w:szCs w:val="21"/>
                    </w:rPr>
                  </w:pPr>
                  <w:r>
                    <w:rPr>
                      <w:b/>
                      <w:color w:val="auto"/>
                      <w:kern w:val="0"/>
                      <w:szCs w:val="21"/>
                    </w:rPr>
                    <w:t>夜间</w:t>
                  </w:r>
                </w:p>
              </w:tc>
            </w:tr>
            <w:tr w14:paraId="56C420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729" w:type="dxa"/>
                  <w:tcBorders>
                    <w:top w:val="single" w:color="auto" w:sz="6" w:space="0"/>
                    <w:left w:val="single" w:color="auto" w:sz="6" w:space="0"/>
                    <w:bottom w:val="single" w:color="auto" w:sz="6" w:space="0"/>
                    <w:right w:val="single" w:color="auto" w:sz="6" w:space="0"/>
                  </w:tcBorders>
                  <w:vAlign w:val="center"/>
                </w:tcPr>
                <w:p w14:paraId="76EB29E6">
                  <w:pPr>
                    <w:adjustRightInd w:val="0"/>
                    <w:snapToGrid w:val="0"/>
                    <w:jc w:val="center"/>
                    <w:rPr>
                      <w:color w:val="auto"/>
                      <w:kern w:val="0"/>
                      <w:szCs w:val="21"/>
                    </w:rPr>
                  </w:pPr>
                  <w:r>
                    <w:rPr>
                      <w:color w:val="auto"/>
                      <w:kern w:val="0"/>
                      <w:szCs w:val="21"/>
                    </w:rPr>
                    <w:t>2类标准</w:t>
                  </w:r>
                </w:p>
              </w:tc>
              <w:tc>
                <w:tcPr>
                  <w:tcW w:w="2729" w:type="dxa"/>
                  <w:tcBorders>
                    <w:top w:val="single" w:color="auto" w:sz="6" w:space="0"/>
                    <w:left w:val="single" w:color="auto" w:sz="6" w:space="0"/>
                    <w:bottom w:val="single" w:color="auto" w:sz="6" w:space="0"/>
                    <w:right w:val="single" w:color="auto" w:sz="6" w:space="0"/>
                  </w:tcBorders>
                  <w:vAlign w:val="center"/>
                </w:tcPr>
                <w:p w14:paraId="36B3418F">
                  <w:pPr>
                    <w:adjustRightInd w:val="0"/>
                    <w:snapToGrid w:val="0"/>
                    <w:jc w:val="center"/>
                    <w:rPr>
                      <w:color w:val="auto"/>
                      <w:kern w:val="0"/>
                      <w:szCs w:val="21"/>
                    </w:rPr>
                  </w:pPr>
                  <w:r>
                    <w:rPr>
                      <w:color w:val="auto"/>
                      <w:kern w:val="0"/>
                      <w:szCs w:val="21"/>
                    </w:rPr>
                    <w:t>≤60</w:t>
                  </w:r>
                </w:p>
              </w:tc>
              <w:tc>
                <w:tcPr>
                  <w:tcW w:w="2728" w:type="dxa"/>
                  <w:tcBorders>
                    <w:top w:val="single" w:color="auto" w:sz="6" w:space="0"/>
                    <w:left w:val="single" w:color="auto" w:sz="6" w:space="0"/>
                    <w:bottom w:val="single" w:color="auto" w:sz="6" w:space="0"/>
                    <w:right w:val="single" w:color="auto" w:sz="6" w:space="0"/>
                  </w:tcBorders>
                  <w:vAlign w:val="center"/>
                </w:tcPr>
                <w:p w14:paraId="15E6EAA3">
                  <w:pPr>
                    <w:adjustRightInd w:val="0"/>
                    <w:snapToGrid w:val="0"/>
                    <w:jc w:val="center"/>
                    <w:rPr>
                      <w:color w:val="auto"/>
                      <w:kern w:val="0"/>
                      <w:szCs w:val="21"/>
                    </w:rPr>
                  </w:pPr>
                  <w:r>
                    <w:rPr>
                      <w:color w:val="auto"/>
                      <w:kern w:val="0"/>
                      <w:szCs w:val="21"/>
                    </w:rPr>
                    <w:t>≤50</w:t>
                  </w:r>
                </w:p>
              </w:tc>
            </w:tr>
          </w:tbl>
          <w:p w14:paraId="3D3194F3">
            <w:pPr>
              <w:pStyle w:val="413"/>
              <w:ind w:firstLine="482"/>
              <w:rPr>
                <w:b/>
                <w:color w:val="auto"/>
                <w:kern w:val="0"/>
              </w:rPr>
            </w:pPr>
          </w:p>
          <w:p w14:paraId="322BF35D">
            <w:pPr>
              <w:pStyle w:val="413"/>
              <w:ind w:firstLine="482"/>
              <w:rPr>
                <w:b/>
                <w:color w:val="auto"/>
                <w:kern w:val="0"/>
              </w:rPr>
            </w:pPr>
            <w:r>
              <w:rPr>
                <w:b/>
                <w:color w:val="auto"/>
                <w:kern w:val="0"/>
              </w:rPr>
              <w:t>4、固体废物控制标准</w:t>
            </w:r>
          </w:p>
          <w:p w14:paraId="5B23FC64">
            <w:pPr>
              <w:pStyle w:val="413"/>
              <w:rPr>
                <w:color w:val="auto"/>
                <w:kern w:val="0"/>
                <w:szCs w:val="21"/>
                <w:lang w:eastAsia="zh-Hans"/>
              </w:rPr>
            </w:pPr>
            <w:r>
              <w:rPr>
                <w:color w:val="auto"/>
                <w:kern w:val="0"/>
              </w:rPr>
              <w:t>本项目的一般固体废物贮存、处置执行《一般工业固体废物贮存和填埋污染控制标准》（GB 18599-2020）；生活垃圾处理执行《中华人民共和国固体废物污染环境防治法》和《广东省固体废物污染环境防治条例》。</w:t>
            </w:r>
          </w:p>
        </w:tc>
      </w:tr>
      <w:tr w14:paraId="3317FE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3" w:hRule="atLeast"/>
          <w:jc w:val="center"/>
        </w:trPr>
        <w:tc>
          <w:tcPr>
            <w:tcW w:w="644" w:type="dxa"/>
            <w:vAlign w:val="center"/>
          </w:tcPr>
          <w:p w14:paraId="3E880C05">
            <w:pPr>
              <w:adjustRightInd w:val="0"/>
              <w:snapToGrid w:val="0"/>
              <w:jc w:val="center"/>
              <w:rPr>
                <w:color w:val="auto"/>
                <w:kern w:val="0"/>
                <w:sz w:val="24"/>
              </w:rPr>
            </w:pPr>
            <w:r>
              <w:rPr>
                <w:color w:val="auto"/>
                <w:kern w:val="0"/>
                <w:sz w:val="24"/>
              </w:rPr>
              <w:t>总量</w:t>
            </w:r>
          </w:p>
          <w:p w14:paraId="0441F7FB">
            <w:pPr>
              <w:adjustRightInd w:val="0"/>
              <w:snapToGrid w:val="0"/>
              <w:jc w:val="center"/>
              <w:rPr>
                <w:color w:val="auto"/>
                <w:kern w:val="0"/>
                <w:sz w:val="24"/>
              </w:rPr>
            </w:pPr>
            <w:r>
              <w:rPr>
                <w:color w:val="auto"/>
                <w:kern w:val="0"/>
                <w:sz w:val="24"/>
              </w:rPr>
              <w:t>控制</w:t>
            </w:r>
          </w:p>
          <w:p w14:paraId="71D31BB1">
            <w:pPr>
              <w:adjustRightInd w:val="0"/>
              <w:snapToGrid w:val="0"/>
              <w:jc w:val="center"/>
              <w:rPr>
                <w:color w:val="auto"/>
                <w:kern w:val="0"/>
                <w:sz w:val="24"/>
              </w:rPr>
            </w:pPr>
            <w:r>
              <w:rPr>
                <w:color w:val="auto"/>
                <w:kern w:val="0"/>
                <w:sz w:val="24"/>
              </w:rPr>
              <w:t>指标</w:t>
            </w:r>
          </w:p>
        </w:tc>
        <w:tc>
          <w:tcPr>
            <w:tcW w:w="8417" w:type="dxa"/>
            <w:vAlign w:val="center"/>
          </w:tcPr>
          <w:p w14:paraId="152164E9">
            <w:pPr>
              <w:pStyle w:val="413"/>
              <w:rPr>
                <w:color w:val="auto"/>
              </w:rPr>
            </w:pPr>
            <w:r>
              <w:rPr>
                <w:color w:val="auto"/>
              </w:rPr>
              <w:t>废水：本项目生产废水依托京基农养殖场污水处理站处理，处理后的废水回用于周边农作物灌溉，不外排，因此无需设总量控制指标。</w:t>
            </w:r>
          </w:p>
          <w:p w14:paraId="61BCC3D3">
            <w:pPr>
              <w:pStyle w:val="413"/>
              <w:rPr>
                <w:color w:val="auto"/>
              </w:rPr>
            </w:pPr>
            <w:r>
              <w:rPr>
                <w:color w:val="auto"/>
              </w:rPr>
              <w:t>废气：本项目产生的废气污染物主要为颗粒物0.1634t/a（其中有组织0.0318t/a，无组织0.1316t/a），因此无需设总量控制指标。</w:t>
            </w:r>
          </w:p>
          <w:p w14:paraId="4ADA4864">
            <w:pPr>
              <w:pStyle w:val="413"/>
              <w:rPr>
                <w:color w:val="auto"/>
                <w:kern w:val="0"/>
              </w:rPr>
            </w:pPr>
            <w:r>
              <w:rPr>
                <w:color w:val="auto"/>
              </w:rPr>
              <w:t>综上，本项目无总量控制指标。</w:t>
            </w:r>
          </w:p>
        </w:tc>
      </w:tr>
    </w:tbl>
    <w:p w14:paraId="3A7E894B">
      <w:pPr>
        <w:pStyle w:val="57"/>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bookmarkStart w:id="30" w:name="_Toc1422335064"/>
      <w:bookmarkStart w:id="31" w:name="_Toc32146"/>
      <w:r>
        <w:rPr>
          <w:rFonts w:ascii="Times New Roman" w:hAnsi="Times New Roman" w:eastAsia="黑体"/>
          <w:snapToGrid w:val="0"/>
          <w:color w:val="auto"/>
          <w:sz w:val="30"/>
          <w:szCs w:val="30"/>
        </w:rPr>
        <w:t>四、主要环境影响和保护措施</w:t>
      </w:r>
      <w:bookmarkEnd w:id="30"/>
      <w:bookmarkEnd w:id="31"/>
    </w:p>
    <w:tbl>
      <w:tblPr>
        <w:tblStyle w:val="62"/>
        <w:tblW w:w="849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65"/>
        <w:gridCol w:w="8716"/>
      </w:tblGrid>
      <w:tr w14:paraId="2E27B1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66" w:hRule="atLeast"/>
          <w:jc w:val="center"/>
        </w:trPr>
        <w:tc>
          <w:tcPr>
            <w:tcW w:w="332" w:type="dxa"/>
            <w:tcMar>
              <w:left w:w="28" w:type="dxa"/>
              <w:right w:w="28" w:type="dxa"/>
            </w:tcMar>
            <w:vAlign w:val="center"/>
          </w:tcPr>
          <w:p w14:paraId="2365DBA3">
            <w:pPr>
              <w:pStyle w:val="57"/>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施工</w:t>
            </w:r>
          </w:p>
          <w:p w14:paraId="15A7CA71">
            <w:pPr>
              <w:pStyle w:val="57"/>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期环</w:t>
            </w:r>
          </w:p>
          <w:p w14:paraId="610E1CCD">
            <w:pPr>
              <w:pStyle w:val="57"/>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境保</w:t>
            </w:r>
          </w:p>
          <w:p w14:paraId="7573D6CF">
            <w:pPr>
              <w:pStyle w:val="57"/>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护措</w:t>
            </w:r>
          </w:p>
          <w:p w14:paraId="7804CA71">
            <w:pPr>
              <w:pStyle w:val="57"/>
              <w:adjustRightInd w:val="0"/>
              <w:snapToGrid w:val="0"/>
              <w:spacing w:before="0" w:beforeAutospacing="0" w:after="0" w:afterAutospacing="0"/>
              <w:jc w:val="center"/>
              <w:rPr>
                <w:rFonts w:ascii="Times New Roman" w:hAnsi="Times New Roman"/>
                <w:bCs/>
                <w:color w:val="auto"/>
                <w:sz w:val="21"/>
                <w:szCs w:val="21"/>
              </w:rPr>
            </w:pPr>
            <w:r>
              <w:rPr>
                <w:rFonts w:ascii="Times New Roman" w:hAnsi="Times New Roman"/>
                <w:color w:val="auto"/>
                <w:sz w:val="21"/>
                <w:szCs w:val="21"/>
              </w:rPr>
              <w:t>施</w:t>
            </w:r>
          </w:p>
        </w:tc>
        <w:tc>
          <w:tcPr>
            <w:tcW w:w="8159" w:type="dxa"/>
            <w:vAlign w:val="center"/>
          </w:tcPr>
          <w:p w14:paraId="6AD74C01">
            <w:pPr>
              <w:pStyle w:val="438"/>
              <w:spacing w:before="120"/>
              <w:ind w:firstLine="480"/>
              <w:rPr>
                <w:color w:val="auto"/>
                <w:kern w:val="0"/>
              </w:rPr>
            </w:pPr>
            <w:r>
              <w:rPr>
                <w:color w:val="auto"/>
                <w:kern w:val="0"/>
              </w:rPr>
              <w:t>本项目菠萝渣生产发酵车间依托现有项目已建好厂房，破碎车间占地面积较小，地面已完成硬底化，改扩建的施工主要为发酵车间设备安装和破碎车间的建设，工期期短，为暂时性产污，施工结束后影响消失，只要做好防护工作，施工期对周围环境影响很小。因此本报告对施工期环境保护措施简单分析。</w:t>
            </w:r>
          </w:p>
          <w:p w14:paraId="608BC569">
            <w:pPr>
              <w:widowControl/>
              <w:snapToGrid w:val="0"/>
              <w:spacing w:line="360" w:lineRule="auto"/>
              <w:ind w:right="178" w:rightChars="85" w:firstLine="482" w:firstLineChars="200"/>
              <w:jc w:val="left"/>
              <w:rPr>
                <w:b/>
                <w:bCs/>
                <w:color w:val="auto"/>
                <w:kern w:val="0"/>
                <w:sz w:val="24"/>
                <w:szCs w:val="20"/>
                <w:lang w:val="zh-CN"/>
              </w:rPr>
            </w:pPr>
            <w:r>
              <w:rPr>
                <w:b/>
                <w:bCs/>
                <w:color w:val="auto"/>
                <w:kern w:val="0"/>
                <w:sz w:val="24"/>
                <w:szCs w:val="20"/>
              </w:rPr>
              <w:t>一、施工期</w:t>
            </w:r>
            <w:r>
              <w:rPr>
                <w:b/>
                <w:bCs/>
                <w:color w:val="auto"/>
                <w:kern w:val="0"/>
                <w:sz w:val="24"/>
                <w:szCs w:val="20"/>
                <w:lang w:val="zh-CN"/>
              </w:rPr>
              <w:t>废气防治措施</w:t>
            </w:r>
          </w:p>
          <w:p w14:paraId="6D214181">
            <w:pPr>
              <w:widowControl/>
              <w:spacing w:line="360" w:lineRule="auto"/>
              <w:ind w:firstLine="480" w:firstLineChars="200"/>
              <w:rPr>
                <w:color w:val="auto"/>
                <w:kern w:val="0"/>
                <w:sz w:val="24"/>
                <w:szCs w:val="20"/>
              </w:rPr>
            </w:pPr>
            <w:r>
              <w:rPr>
                <w:color w:val="auto"/>
                <w:kern w:val="0"/>
                <w:sz w:val="24"/>
                <w:szCs w:val="20"/>
              </w:rPr>
              <w:t>采取合理可行的控制措施，尽量减轻其污染程度，缩小其影响范围。其主要废气防治措施有：</w:t>
            </w:r>
          </w:p>
          <w:p w14:paraId="2FDAF570">
            <w:pPr>
              <w:widowControl/>
              <w:spacing w:line="360" w:lineRule="auto"/>
              <w:ind w:firstLine="480" w:firstLineChars="200"/>
              <w:rPr>
                <w:color w:val="auto"/>
                <w:kern w:val="0"/>
                <w:sz w:val="24"/>
                <w:szCs w:val="20"/>
                <w:lang w:eastAsia="zh-Hans"/>
              </w:rPr>
            </w:pPr>
            <w:r>
              <w:rPr>
                <w:color w:val="auto"/>
                <w:kern w:val="0"/>
                <w:sz w:val="24"/>
                <w:szCs w:val="20"/>
              </w:rPr>
              <w:t>（1）</w:t>
            </w:r>
            <w:r>
              <w:rPr>
                <w:color w:val="auto"/>
                <w:kern w:val="0"/>
                <w:sz w:val="24"/>
                <w:szCs w:val="20"/>
                <w:lang w:eastAsia="zh-Hans"/>
              </w:rPr>
              <w:t>工地周边100%围挡。施工现场实行封闭管理，连续设置硬质围挡，做到坚固、平整、整洁、美观，并符合城市风貌规划和车辆行驶安全视距的要求，在建工程的外立面应用安全网，实现全封闭围护。</w:t>
            </w:r>
          </w:p>
          <w:p w14:paraId="7E06A206">
            <w:pPr>
              <w:widowControl/>
              <w:spacing w:line="360" w:lineRule="auto"/>
              <w:ind w:firstLine="480" w:firstLineChars="200"/>
              <w:rPr>
                <w:color w:val="auto"/>
                <w:kern w:val="0"/>
                <w:sz w:val="24"/>
                <w:szCs w:val="20"/>
                <w:lang w:eastAsia="zh-Hans"/>
              </w:rPr>
            </w:pPr>
            <w:r>
              <w:rPr>
                <w:color w:val="auto"/>
                <w:kern w:val="0"/>
                <w:sz w:val="24"/>
                <w:szCs w:val="20"/>
              </w:rPr>
              <w:t>（2）</w:t>
            </w:r>
            <w:r>
              <w:rPr>
                <w:color w:val="auto"/>
                <w:kern w:val="0"/>
                <w:sz w:val="24"/>
                <w:szCs w:val="20"/>
                <w:lang w:eastAsia="zh-Hans"/>
              </w:rPr>
              <w:t>出入车辆100%冲洗。在施工现场出入口设置自动车辆冲洗装置和沉淀池，运输车辆底盘和车轮冲洗干净后，方可驶离施工现场。</w:t>
            </w:r>
          </w:p>
          <w:p w14:paraId="5F82C64D">
            <w:pPr>
              <w:widowControl/>
              <w:spacing w:line="360" w:lineRule="auto"/>
              <w:ind w:firstLine="480" w:firstLineChars="200"/>
              <w:rPr>
                <w:color w:val="auto"/>
                <w:kern w:val="0"/>
                <w:sz w:val="24"/>
                <w:szCs w:val="20"/>
                <w:lang w:eastAsia="zh-Hans"/>
              </w:rPr>
            </w:pPr>
            <w:r>
              <w:rPr>
                <w:color w:val="auto"/>
                <w:kern w:val="0"/>
                <w:sz w:val="24"/>
                <w:szCs w:val="20"/>
              </w:rPr>
              <w:t>（3）</w:t>
            </w:r>
            <w:r>
              <w:rPr>
                <w:color w:val="auto"/>
                <w:kern w:val="0"/>
                <w:sz w:val="24"/>
                <w:szCs w:val="20"/>
                <w:lang w:eastAsia="zh-Hans"/>
              </w:rPr>
              <w:t>施工现场地面100%硬化。对施工场地的主要通道、进出道路、材料加工区及办公生活区地面进行硬化处理，场地硬化强度、厚度、宽度，满足安全通行、卫生保洁需求，并且工地出入口与城市道路连接区域在全部硬化的同时，按要求敷设钢板，防止路面破损。</w:t>
            </w:r>
          </w:p>
          <w:p w14:paraId="36FE5735">
            <w:pPr>
              <w:widowControl/>
              <w:spacing w:line="360" w:lineRule="auto"/>
              <w:ind w:firstLine="480" w:firstLineChars="200"/>
              <w:rPr>
                <w:color w:val="auto"/>
                <w:kern w:val="0"/>
                <w:sz w:val="24"/>
                <w:szCs w:val="20"/>
                <w:lang w:eastAsia="zh-Hans"/>
              </w:rPr>
            </w:pPr>
            <w:r>
              <w:rPr>
                <w:color w:val="auto"/>
                <w:kern w:val="0"/>
                <w:sz w:val="24"/>
                <w:szCs w:val="20"/>
              </w:rPr>
              <w:t>（4）</w:t>
            </w:r>
            <w:r>
              <w:rPr>
                <w:color w:val="auto"/>
                <w:kern w:val="0"/>
                <w:sz w:val="24"/>
                <w:szCs w:val="20"/>
                <w:lang w:eastAsia="zh-Hans"/>
              </w:rPr>
              <w:t>在建工地100%湿法作业。施工现场安排专人负责卫生保洁工作，遇到干旱和大风天气时，增加洒水降尘次数，确保无浮土扬尘。在进行开挖、回填等土方作业时，要辅以洒水压尘等措施。工程竣工后，施工现场的临设、围挡、垃圾等，必须及时清理完毕，清理时必须采取有效的降尘措施。</w:t>
            </w:r>
          </w:p>
          <w:p w14:paraId="566460EC">
            <w:pPr>
              <w:pStyle w:val="114"/>
              <w:spacing w:before="120" w:beforeLines="50" w:line="360" w:lineRule="auto"/>
              <w:ind w:firstLine="480"/>
              <w:rPr>
                <w:color w:val="auto"/>
                <w:kern w:val="0"/>
                <w:sz w:val="24"/>
                <w:szCs w:val="24"/>
                <w:lang w:eastAsia="zh-Hans"/>
              </w:rPr>
            </w:pPr>
            <w:r>
              <w:rPr>
                <w:color w:val="auto"/>
                <w:kern w:val="0"/>
                <w:sz w:val="24"/>
                <w:szCs w:val="24"/>
                <w:lang w:eastAsia="zh-Hans"/>
              </w:rPr>
              <w:t>在采取上述措施的情况下，施工期废气对周边大气环境的影响是可接受的。</w:t>
            </w:r>
          </w:p>
          <w:p w14:paraId="63E72150">
            <w:pPr>
              <w:widowControl/>
              <w:snapToGrid w:val="0"/>
              <w:spacing w:line="360" w:lineRule="auto"/>
              <w:ind w:right="178" w:rightChars="85" w:firstLine="482" w:firstLineChars="200"/>
              <w:rPr>
                <w:b/>
                <w:bCs/>
                <w:color w:val="auto"/>
                <w:kern w:val="0"/>
                <w:sz w:val="24"/>
                <w:szCs w:val="20"/>
                <w:lang w:val="zh-CN"/>
              </w:rPr>
            </w:pPr>
            <w:r>
              <w:rPr>
                <w:b/>
                <w:bCs/>
                <w:color w:val="auto"/>
                <w:kern w:val="0"/>
                <w:sz w:val="24"/>
                <w:szCs w:val="20"/>
              </w:rPr>
              <w:t>二、施工期</w:t>
            </w:r>
            <w:r>
              <w:rPr>
                <w:b/>
                <w:bCs/>
                <w:color w:val="auto"/>
                <w:kern w:val="0"/>
                <w:sz w:val="24"/>
                <w:szCs w:val="20"/>
                <w:lang w:val="zh-CN"/>
              </w:rPr>
              <w:t>废水防治措施</w:t>
            </w:r>
          </w:p>
          <w:p w14:paraId="34F5E343">
            <w:pPr>
              <w:pStyle w:val="114"/>
              <w:spacing w:line="360" w:lineRule="auto"/>
              <w:ind w:firstLine="480"/>
              <w:rPr>
                <w:color w:val="auto"/>
                <w:kern w:val="0"/>
                <w:sz w:val="24"/>
                <w:szCs w:val="24"/>
              </w:rPr>
            </w:pPr>
            <w:r>
              <w:rPr>
                <w:color w:val="auto"/>
                <w:kern w:val="0"/>
                <w:sz w:val="24"/>
                <w:szCs w:val="24"/>
                <w:lang w:eastAsia="zh-Hans"/>
              </w:rPr>
              <w:t>（</w:t>
            </w:r>
            <w:r>
              <w:rPr>
                <w:color w:val="auto"/>
                <w:kern w:val="0"/>
                <w:sz w:val="24"/>
                <w:szCs w:val="24"/>
              </w:rPr>
              <w:t>1</w:t>
            </w:r>
            <w:r>
              <w:rPr>
                <w:color w:val="auto"/>
                <w:kern w:val="0"/>
                <w:sz w:val="24"/>
                <w:szCs w:val="24"/>
                <w:lang w:eastAsia="zh-Hans"/>
              </w:rPr>
              <w:t>）项目开工建设前，提前在施工场地周围建设挡水、截水、排水工程，避免污水汇入地表水体，这样可将施工场地水土流失对地表水环境的影响降低至最小程度</w:t>
            </w:r>
            <w:r>
              <w:rPr>
                <w:color w:val="auto"/>
                <w:kern w:val="0"/>
                <w:sz w:val="24"/>
                <w:szCs w:val="24"/>
              </w:rPr>
              <w:t>；</w:t>
            </w:r>
          </w:p>
          <w:p w14:paraId="581C5C14">
            <w:pPr>
              <w:pStyle w:val="114"/>
              <w:spacing w:line="360" w:lineRule="auto"/>
              <w:ind w:firstLine="480"/>
              <w:rPr>
                <w:color w:val="auto"/>
                <w:kern w:val="0"/>
                <w:sz w:val="24"/>
                <w:szCs w:val="24"/>
                <w:lang w:eastAsia="zh-Hans"/>
              </w:rPr>
            </w:pPr>
            <w:r>
              <w:rPr>
                <w:color w:val="auto"/>
                <w:kern w:val="0"/>
                <w:sz w:val="24"/>
                <w:szCs w:val="24"/>
                <w:lang w:eastAsia="zh-Hans"/>
              </w:rPr>
              <w:t>（</w:t>
            </w:r>
            <w:r>
              <w:rPr>
                <w:color w:val="auto"/>
                <w:kern w:val="0"/>
                <w:sz w:val="24"/>
                <w:szCs w:val="24"/>
              </w:rPr>
              <w:t>2</w:t>
            </w:r>
            <w:r>
              <w:rPr>
                <w:color w:val="auto"/>
                <w:kern w:val="0"/>
                <w:sz w:val="24"/>
                <w:szCs w:val="24"/>
                <w:lang w:eastAsia="zh-Hans"/>
              </w:rPr>
              <w:t>）项目施工期场地内形成的雨水地表径流经场地四周设置的截排水沟集中收集后，再经雨水沉砂池沉淀处理后用于洒水抑尘不外排，对周围地表水环境影响较小。</w:t>
            </w:r>
          </w:p>
          <w:p w14:paraId="530543D4">
            <w:pPr>
              <w:pStyle w:val="114"/>
              <w:spacing w:line="360" w:lineRule="auto"/>
              <w:ind w:firstLine="480"/>
              <w:rPr>
                <w:color w:val="auto"/>
                <w:kern w:val="0"/>
                <w:lang w:val="zh-CN"/>
              </w:rPr>
            </w:pPr>
            <w:r>
              <w:rPr>
                <w:color w:val="auto"/>
                <w:kern w:val="0"/>
                <w:sz w:val="24"/>
                <w:szCs w:val="24"/>
                <w:lang w:eastAsia="zh-Hans"/>
              </w:rPr>
              <w:t>在采取上述措施的情况下，施工期产生的废水对周边环境的影响是可接受的。</w:t>
            </w:r>
          </w:p>
          <w:p w14:paraId="0C0810AF">
            <w:pPr>
              <w:widowControl/>
              <w:snapToGrid w:val="0"/>
              <w:spacing w:line="360" w:lineRule="auto"/>
              <w:ind w:firstLine="482" w:firstLineChars="200"/>
              <w:rPr>
                <w:b/>
                <w:snapToGrid w:val="0"/>
                <w:color w:val="auto"/>
                <w:kern w:val="0"/>
                <w:sz w:val="24"/>
              </w:rPr>
            </w:pPr>
            <w:r>
              <w:rPr>
                <w:b/>
                <w:snapToGrid w:val="0"/>
                <w:color w:val="auto"/>
                <w:kern w:val="0"/>
                <w:sz w:val="24"/>
              </w:rPr>
              <w:t>三、声环境影响分析与防治措施</w:t>
            </w:r>
          </w:p>
          <w:p w14:paraId="2C74B5EF">
            <w:pPr>
              <w:widowControl/>
              <w:overflowPunct w:val="0"/>
              <w:topLinePunct/>
              <w:autoSpaceDE w:val="0"/>
              <w:autoSpaceDN w:val="0"/>
              <w:adjustRightInd w:val="0"/>
              <w:spacing w:line="360" w:lineRule="auto"/>
              <w:ind w:firstLine="480" w:firstLineChars="200"/>
              <w:textAlignment w:val="baseline"/>
              <w:rPr>
                <w:snapToGrid w:val="0"/>
                <w:color w:val="auto"/>
                <w:kern w:val="0"/>
                <w:sz w:val="24"/>
              </w:rPr>
            </w:pPr>
            <w:r>
              <w:rPr>
                <w:snapToGrid w:val="0"/>
                <w:color w:val="auto"/>
                <w:kern w:val="0"/>
                <w:sz w:val="24"/>
                <w:szCs w:val="20"/>
              </w:rPr>
              <w:t>建设单位应在施工期间应合理安排施工时间，严禁高噪声设备在夜间施工，减少施工期噪声对周围环境敏感点的影响。此外，施工期噪声影响是短暂的，一旦施工活动结束，噪声影响也将随之结束。尽管施工期施工噪声对附近的声环境产生一定的不利影响，只要加强施工监理，做好噪声防护，其对周围声环境质量的影响是可以接受的，并随施工活动的结束而消失。</w:t>
            </w:r>
          </w:p>
          <w:p w14:paraId="147459AF">
            <w:pPr>
              <w:widowControl/>
              <w:snapToGrid w:val="0"/>
              <w:spacing w:line="360" w:lineRule="auto"/>
              <w:ind w:firstLine="482" w:firstLineChars="200"/>
              <w:jc w:val="left"/>
              <w:rPr>
                <w:b/>
                <w:snapToGrid w:val="0"/>
                <w:color w:val="auto"/>
                <w:kern w:val="0"/>
                <w:sz w:val="24"/>
              </w:rPr>
            </w:pPr>
            <w:r>
              <w:rPr>
                <w:b/>
                <w:snapToGrid w:val="0"/>
                <w:color w:val="auto"/>
                <w:kern w:val="0"/>
                <w:sz w:val="24"/>
              </w:rPr>
              <w:t>四、施工期固体废物处理处置措施</w:t>
            </w:r>
          </w:p>
          <w:p w14:paraId="4EA14978">
            <w:pPr>
              <w:widowControl/>
              <w:snapToGrid w:val="0"/>
              <w:spacing w:line="360" w:lineRule="auto"/>
              <w:ind w:firstLine="480" w:firstLineChars="200"/>
              <w:jc w:val="left"/>
              <w:rPr>
                <w:snapToGrid w:val="0"/>
                <w:color w:val="auto"/>
                <w:kern w:val="0"/>
                <w:sz w:val="24"/>
              </w:rPr>
            </w:pPr>
            <w:r>
              <w:rPr>
                <w:snapToGrid w:val="0"/>
                <w:color w:val="auto"/>
                <w:kern w:val="0"/>
                <w:sz w:val="24"/>
              </w:rPr>
              <w:t>（1）施工人员的生活垃圾应统一收集，由当地环卫部门定期清运。</w:t>
            </w:r>
          </w:p>
          <w:p w14:paraId="1C8C5198">
            <w:pPr>
              <w:widowControl/>
              <w:snapToGrid w:val="0"/>
              <w:spacing w:line="360" w:lineRule="auto"/>
              <w:ind w:firstLine="480" w:firstLineChars="200"/>
              <w:jc w:val="left"/>
              <w:rPr>
                <w:snapToGrid w:val="0"/>
                <w:color w:val="auto"/>
                <w:kern w:val="0"/>
                <w:sz w:val="24"/>
              </w:rPr>
            </w:pPr>
            <w:r>
              <w:rPr>
                <w:snapToGrid w:val="0"/>
                <w:color w:val="auto"/>
                <w:kern w:val="0"/>
                <w:sz w:val="24"/>
              </w:rPr>
              <w:t>（2）严禁施工固废向水域排放。其他建筑废料按规定清运至相关部门指定的地点。</w:t>
            </w:r>
          </w:p>
          <w:p w14:paraId="4E22F542">
            <w:pPr>
              <w:pStyle w:val="114"/>
              <w:spacing w:line="360" w:lineRule="auto"/>
              <w:ind w:firstLine="480"/>
              <w:rPr>
                <w:color w:val="auto"/>
                <w:kern w:val="0"/>
              </w:rPr>
            </w:pPr>
            <w:r>
              <w:rPr>
                <w:color w:val="auto"/>
                <w:kern w:val="0"/>
                <w:sz w:val="24"/>
                <w:szCs w:val="24"/>
                <w:lang w:eastAsia="zh-Hans"/>
              </w:rPr>
              <w:t>在采取上述措施的情况下，施工期固体废物对周边环境的影响是可接受的。</w:t>
            </w:r>
          </w:p>
        </w:tc>
      </w:tr>
      <w:tr w14:paraId="474EA2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332" w:type="dxa"/>
            <w:tcMar>
              <w:left w:w="28" w:type="dxa"/>
              <w:right w:w="28" w:type="dxa"/>
            </w:tcMar>
            <w:vAlign w:val="center"/>
          </w:tcPr>
          <w:p w14:paraId="43E1BFD7">
            <w:pPr>
              <w:adjustRightInd w:val="0"/>
              <w:snapToGrid w:val="0"/>
              <w:jc w:val="center"/>
              <w:rPr>
                <w:bCs/>
                <w:color w:val="auto"/>
                <w:kern w:val="0"/>
                <w:szCs w:val="21"/>
              </w:rPr>
            </w:pPr>
            <w:r>
              <w:rPr>
                <w:bCs/>
                <w:color w:val="auto"/>
                <w:kern w:val="0"/>
                <w:szCs w:val="21"/>
              </w:rPr>
              <w:t>运营期环境影响和保护措施</w:t>
            </w:r>
          </w:p>
        </w:tc>
        <w:tc>
          <w:tcPr>
            <w:tcW w:w="8159" w:type="dxa"/>
            <w:vAlign w:val="center"/>
          </w:tcPr>
          <w:p w14:paraId="468986C7">
            <w:pPr>
              <w:adjustRightInd w:val="0"/>
              <w:snapToGrid w:val="0"/>
              <w:spacing w:before="120" w:beforeLines="50" w:line="360" w:lineRule="auto"/>
              <w:ind w:firstLine="482" w:firstLineChars="200"/>
              <w:rPr>
                <w:b/>
                <w:color w:val="auto"/>
                <w:kern w:val="0"/>
                <w:sz w:val="24"/>
              </w:rPr>
            </w:pPr>
            <w:r>
              <w:rPr>
                <w:b/>
                <w:color w:val="auto"/>
                <w:kern w:val="0"/>
                <w:sz w:val="24"/>
              </w:rPr>
              <w:t>一、废气</w:t>
            </w:r>
          </w:p>
          <w:p w14:paraId="25045ACF">
            <w:pPr>
              <w:pStyle w:val="413"/>
              <w:rPr>
                <w:bCs/>
                <w:color w:val="auto"/>
                <w:kern w:val="0"/>
              </w:rPr>
            </w:pPr>
            <w:r>
              <w:rPr>
                <w:bCs/>
                <w:color w:val="auto"/>
                <w:kern w:val="0"/>
              </w:rPr>
              <w:t>本项目主要废气排放情况见下表。</w:t>
            </w:r>
          </w:p>
          <w:p w14:paraId="331C7ADC">
            <w:pPr>
              <w:spacing w:before="120" w:beforeLines="50" w:line="240" w:lineRule="atLeast"/>
              <w:jc w:val="center"/>
              <w:rPr>
                <w:b/>
                <w:color w:val="auto"/>
                <w:kern w:val="0"/>
              </w:rPr>
            </w:pPr>
            <w:r>
              <w:rPr>
                <w:b/>
                <w:color w:val="auto"/>
                <w:kern w:val="0"/>
              </w:rPr>
              <w:t>表4-1 废气产排放情况一览表</w:t>
            </w:r>
          </w:p>
          <w:tbl>
            <w:tblPr>
              <w:tblStyle w:val="6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979"/>
              <w:gridCol w:w="1328"/>
              <w:gridCol w:w="1343"/>
              <w:gridCol w:w="1401"/>
              <w:gridCol w:w="1474"/>
              <w:gridCol w:w="1449"/>
            </w:tblGrid>
            <w:tr w14:paraId="11E03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7" w:type="dxa"/>
                  <w:gridSpan w:val="2"/>
                  <w:vAlign w:val="center"/>
                </w:tcPr>
                <w:p w14:paraId="66A22495">
                  <w:pPr>
                    <w:adjustRightInd w:val="0"/>
                    <w:snapToGrid w:val="0"/>
                    <w:jc w:val="center"/>
                    <w:rPr>
                      <w:b/>
                      <w:bCs/>
                      <w:color w:val="auto"/>
                      <w:szCs w:val="21"/>
                    </w:rPr>
                  </w:pPr>
                  <w:r>
                    <w:rPr>
                      <w:b/>
                      <w:bCs/>
                      <w:color w:val="auto"/>
                      <w:szCs w:val="21"/>
                    </w:rPr>
                    <w:t>产污环节</w:t>
                  </w:r>
                </w:p>
              </w:tc>
              <w:tc>
                <w:tcPr>
                  <w:tcW w:w="1241" w:type="dxa"/>
                  <w:vAlign w:val="center"/>
                </w:tcPr>
                <w:p w14:paraId="32CB1E98">
                  <w:pPr>
                    <w:pStyle w:val="31"/>
                    <w:adjustRightInd w:val="0"/>
                    <w:spacing w:before="0" w:after="0" w:line="240" w:lineRule="auto"/>
                    <w:ind w:right="0"/>
                    <w:jc w:val="center"/>
                    <w:rPr>
                      <w:b/>
                      <w:bCs/>
                      <w:color w:val="auto"/>
                      <w:kern w:val="2"/>
                      <w:sz w:val="21"/>
                      <w:szCs w:val="21"/>
                    </w:rPr>
                  </w:pPr>
                  <w:r>
                    <w:rPr>
                      <w:b/>
                      <w:bCs/>
                      <w:color w:val="auto"/>
                      <w:kern w:val="2"/>
                      <w:sz w:val="21"/>
                      <w:szCs w:val="21"/>
                    </w:rPr>
                    <w:t>卸料工序</w:t>
                  </w:r>
                </w:p>
              </w:tc>
              <w:tc>
                <w:tcPr>
                  <w:tcW w:w="1255" w:type="dxa"/>
                  <w:vAlign w:val="center"/>
                </w:tcPr>
                <w:p w14:paraId="7C359BC1">
                  <w:pPr>
                    <w:pStyle w:val="31"/>
                    <w:adjustRightInd w:val="0"/>
                    <w:spacing w:before="0" w:after="0" w:line="240" w:lineRule="auto"/>
                    <w:ind w:right="0"/>
                    <w:jc w:val="center"/>
                    <w:rPr>
                      <w:b/>
                      <w:bCs/>
                      <w:color w:val="auto"/>
                      <w:kern w:val="2"/>
                      <w:sz w:val="21"/>
                      <w:szCs w:val="21"/>
                    </w:rPr>
                  </w:pPr>
                  <w:r>
                    <w:rPr>
                      <w:b/>
                      <w:bCs/>
                      <w:color w:val="auto"/>
                      <w:kern w:val="2"/>
                      <w:sz w:val="21"/>
                      <w:szCs w:val="21"/>
                    </w:rPr>
                    <w:t>清筛工序</w:t>
                  </w:r>
                </w:p>
              </w:tc>
              <w:tc>
                <w:tcPr>
                  <w:tcW w:w="1309" w:type="dxa"/>
                  <w:vAlign w:val="center"/>
                </w:tcPr>
                <w:p w14:paraId="75626016">
                  <w:pPr>
                    <w:pStyle w:val="31"/>
                    <w:adjustRightInd w:val="0"/>
                    <w:spacing w:before="0" w:after="0" w:line="240" w:lineRule="auto"/>
                    <w:ind w:right="0"/>
                    <w:jc w:val="center"/>
                    <w:rPr>
                      <w:b/>
                      <w:bCs/>
                      <w:color w:val="auto"/>
                      <w:kern w:val="2"/>
                      <w:sz w:val="21"/>
                      <w:szCs w:val="21"/>
                    </w:rPr>
                  </w:pPr>
                  <w:r>
                    <w:rPr>
                      <w:b/>
                      <w:bCs/>
                      <w:color w:val="auto"/>
                      <w:kern w:val="2"/>
                      <w:sz w:val="21"/>
                      <w:szCs w:val="21"/>
                    </w:rPr>
                    <w:t>投料工序</w:t>
                  </w:r>
                </w:p>
              </w:tc>
              <w:tc>
                <w:tcPr>
                  <w:tcW w:w="1377" w:type="dxa"/>
                  <w:vAlign w:val="center"/>
                </w:tcPr>
                <w:p w14:paraId="5A0D24C6">
                  <w:pPr>
                    <w:pStyle w:val="31"/>
                    <w:adjustRightInd w:val="0"/>
                    <w:spacing w:before="0" w:after="0" w:line="240" w:lineRule="auto"/>
                    <w:ind w:right="0"/>
                    <w:jc w:val="center"/>
                    <w:rPr>
                      <w:b/>
                      <w:bCs/>
                      <w:color w:val="auto"/>
                      <w:kern w:val="2"/>
                      <w:sz w:val="21"/>
                      <w:szCs w:val="21"/>
                    </w:rPr>
                  </w:pPr>
                  <w:r>
                    <w:rPr>
                      <w:b/>
                      <w:bCs/>
                      <w:color w:val="auto"/>
                      <w:kern w:val="2"/>
                      <w:sz w:val="21"/>
                      <w:szCs w:val="21"/>
                    </w:rPr>
                    <w:t>粉碎工序</w:t>
                  </w:r>
                </w:p>
              </w:tc>
              <w:tc>
                <w:tcPr>
                  <w:tcW w:w="1354" w:type="dxa"/>
                  <w:vAlign w:val="center"/>
                </w:tcPr>
                <w:p w14:paraId="4548B8A4">
                  <w:pPr>
                    <w:pStyle w:val="31"/>
                    <w:adjustRightInd w:val="0"/>
                    <w:spacing w:before="0" w:after="0" w:line="240" w:lineRule="auto"/>
                    <w:ind w:right="0"/>
                    <w:jc w:val="center"/>
                    <w:rPr>
                      <w:b/>
                      <w:bCs/>
                      <w:color w:val="auto"/>
                      <w:kern w:val="2"/>
                      <w:sz w:val="21"/>
                      <w:szCs w:val="21"/>
                    </w:rPr>
                  </w:pPr>
                  <w:r>
                    <w:rPr>
                      <w:b/>
                      <w:bCs/>
                      <w:color w:val="auto"/>
                      <w:kern w:val="2"/>
                      <w:sz w:val="21"/>
                      <w:szCs w:val="21"/>
                    </w:rPr>
                    <w:t>混合工序</w:t>
                  </w:r>
                </w:p>
              </w:tc>
            </w:tr>
            <w:tr w14:paraId="61985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7" w:type="dxa"/>
                  <w:gridSpan w:val="2"/>
                  <w:vAlign w:val="center"/>
                </w:tcPr>
                <w:p w14:paraId="61A92480">
                  <w:pPr>
                    <w:adjustRightInd w:val="0"/>
                    <w:snapToGrid w:val="0"/>
                    <w:jc w:val="center"/>
                    <w:rPr>
                      <w:b/>
                      <w:bCs/>
                      <w:color w:val="auto"/>
                      <w:szCs w:val="21"/>
                    </w:rPr>
                  </w:pPr>
                  <w:r>
                    <w:rPr>
                      <w:b/>
                      <w:bCs/>
                      <w:color w:val="auto"/>
                      <w:szCs w:val="21"/>
                    </w:rPr>
                    <w:t>污染物种类</w:t>
                  </w:r>
                </w:p>
              </w:tc>
              <w:tc>
                <w:tcPr>
                  <w:tcW w:w="1241" w:type="dxa"/>
                  <w:shd w:val="clear" w:color="auto" w:fill="auto"/>
                  <w:vAlign w:val="center"/>
                </w:tcPr>
                <w:p w14:paraId="6FA91BFF">
                  <w:pPr>
                    <w:pStyle w:val="31"/>
                    <w:adjustRightInd w:val="0"/>
                    <w:spacing w:before="0" w:after="0" w:line="240" w:lineRule="auto"/>
                    <w:ind w:right="0"/>
                    <w:jc w:val="center"/>
                    <w:rPr>
                      <w:b/>
                      <w:bCs/>
                      <w:color w:val="auto"/>
                      <w:kern w:val="2"/>
                      <w:sz w:val="21"/>
                      <w:szCs w:val="21"/>
                    </w:rPr>
                  </w:pPr>
                  <w:r>
                    <w:rPr>
                      <w:b/>
                      <w:bCs/>
                      <w:color w:val="auto"/>
                      <w:kern w:val="2"/>
                      <w:sz w:val="21"/>
                      <w:szCs w:val="21"/>
                    </w:rPr>
                    <w:t>颗粒物</w:t>
                  </w:r>
                </w:p>
              </w:tc>
              <w:tc>
                <w:tcPr>
                  <w:tcW w:w="1255" w:type="dxa"/>
                  <w:shd w:val="clear" w:color="auto" w:fill="auto"/>
                  <w:vAlign w:val="center"/>
                </w:tcPr>
                <w:p w14:paraId="1B4FD4EE">
                  <w:pPr>
                    <w:pStyle w:val="31"/>
                    <w:adjustRightInd w:val="0"/>
                    <w:spacing w:before="0" w:after="0" w:line="240" w:lineRule="auto"/>
                    <w:ind w:right="0"/>
                    <w:jc w:val="center"/>
                    <w:rPr>
                      <w:b/>
                      <w:bCs/>
                      <w:color w:val="auto"/>
                      <w:kern w:val="2"/>
                      <w:sz w:val="21"/>
                      <w:szCs w:val="21"/>
                    </w:rPr>
                  </w:pPr>
                  <w:r>
                    <w:rPr>
                      <w:b/>
                      <w:bCs/>
                      <w:color w:val="auto"/>
                      <w:kern w:val="2"/>
                      <w:sz w:val="21"/>
                      <w:szCs w:val="21"/>
                    </w:rPr>
                    <w:t>颗粒物</w:t>
                  </w:r>
                </w:p>
              </w:tc>
              <w:tc>
                <w:tcPr>
                  <w:tcW w:w="1309" w:type="dxa"/>
                  <w:vAlign w:val="center"/>
                </w:tcPr>
                <w:p w14:paraId="30EA37FD">
                  <w:pPr>
                    <w:pStyle w:val="31"/>
                    <w:adjustRightInd w:val="0"/>
                    <w:spacing w:before="0" w:after="0" w:line="240" w:lineRule="auto"/>
                    <w:ind w:right="0"/>
                    <w:jc w:val="center"/>
                    <w:rPr>
                      <w:b/>
                      <w:bCs/>
                      <w:color w:val="auto"/>
                      <w:kern w:val="2"/>
                      <w:sz w:val="21"/>
                      <w:szCs w:val="21"/>
                    </w:rPr>
                  </w:pPr>
                  <w:r>
                    <w:rPr>
                      <w:b/>
                      <w:bCs/>
                      <w:color w:val="auto"/>
                      <w:kern w:val="2"/>
                      <w:sz w:val="21"/>
                      <w:szCs w:val="21"/>
                    </w:rPr>
                    <w:t>颗粒物</w:t>
                  </w:r>
                </w:p>
              </w:tc>
              <w:tc>
                <w:tcPr>
                  <w:tcW w:w="1377" w:type="dxa"/>
                  <w:shd w:val="clear" w:color="auto" w:fill="auto"/>
                  <w:vAlign w:val="center"/>
                </w:tcPr>
                <w:p w14:paraId="2472B78F">
                  <w:pPr>
                    <w:pStyle w:val="31"/>
                    <w:adjustRightInd w:val="0"/>
                    <w:spacing w:before="0" w:after="0" w:line="240" w:lineRule="auto"/>
                    <w:ind w:right="0"/>
                    <w:jc w:val="center"/>
                    <w:rPr>
                      <w:b/>
                      <w:bCs/>
                      <w:color w:val="auto"/>
                      <w:kern w:val="2"/>
                      <w:sz w:val="21"/>
                      <w:szCs w:val="21"/>
                    </w:rPr>
                  </w:pPr>
                  <w:r>
                    <w:rPr>
                      <w:b/>
                      <w:bCs/>
                      <w:color w:val="auto"/>
                      <w:kern w:val="2"/>
                      <w:sz w:val="21"/>
                      <w:szCs w:val="21"/>
                    </w:rPr>
                    <w:t>颗粒物</w:t>
                  </w:r>
                </w:p>
              </w:tc>
              <w:tc>
                <w:tcPr>
                  <w:tcW w:w="1354" w:type="dxa"/>
                  <w:shd w:val="clear" w:color="auto" w:fill="auto"/>
                  <w:vAlign w:val="center"/>
                </w:tcPr>
                <w:p w14:paraId="5FF8A9D6">
                  <w:pPr>
                    <w:pStyle w:val="31"/>
                    <w:adjustRightInd w:val="0"/>
                    <w:spacing w:before="0" w:after="0" w:line="240" w:lineRule="auto"/>
                    <w:ind w:right="0"/>
                    <w:jc w:val="center"/>
                    <w:rPr>
                      <w:b/>
                      <w:bCs/>
                      <w:color w:val="auto"/>
                      <w:kern w:val="2"/>
                      <w:sz w:val="21"/>
                      <w:szCs w:val="21"/>
                    </w:rPr>
                  </w:pPr>
                  <w:r>
                    <w:rPr>
                      <w:b/>
                      <w:bCs/>
                      <w:color w:val="auto"/>
                      <w:kern w:val="2"/>
                      <w:sz w:val="21"/>
                      <w:szCs w:val="21"/>
                    </w:rPr>
                    <w:t>颗粒物</w:t>
                  </w:r>
                </w:p>
              </w:tc>
            </w:tr>
            <w:tr w14:paraId="3A563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7" w:type="dxa"/>
                  <w:gridSpan w:val="2"/>
                  <w:vAlign w:val="center"/>
                </w:tcPr>
                <w:p w14:paraId="2D12E1E3">
                  <w:pPr>
                    <w:adjustRightInd w:val="0"/>
                    <w:snapToGrid w:val="0"/>
                    <w:jc w:val="center"/>
                    <w:rPr>
                      <w:b/>
                      <w:bCs/>
                      <w:color w:val="auto"/>
                      <w:szCs w:val="21"/>
                    </w:rPr>
                  </w:pPr>
                  <w:r>
                    <w:rPr>
                      <w:b/>
                      <w:bCs/>
                      <w:color w:val="auto"/>
                      <w:szCs w:val="21"/>
                    </w:rPr>
                    <w:t>污染物核算方法</w:t>
                  </w:r>
                </w:p>
              </w:tc>
              <w:tc>
                <w:tcPr>
                  <w:tcW w:w="1241" w:type="dxa"/>
                  <w:shd w:val="clear" w:color="auto" w:fill="auto"/>
                  <w:vAlign w:val="center"/>
                </w:tcPr>
                <w:p w14:paraId="4DACAE93">
                  <w:pPr>
                    <w:pStyle w:val="31"/>
                    <w:adjustRightInd w:val="0"/>
                    <w:spacing w:before="0" w:after="0" w:line="240" w:lineRule="auto"/>
                    <w:ind w:right="0"/>
                    <w:jc w:val="center"/>
                    <w:rPr>
                      <w:color w:val="auto"/>
                      <w:kern w:val="2"/>
                      <w:sz w:val="21"/>
                      <w:szCs w:val="21"/>
                    </w:rPr>
                  </w:pPr>
                  <w:r>
                    <w:rPr>
                      <w:color w:val="auto"/>
                      <w:kern w:val="2"/>
                      <w:sz w:val="21"/>
                      <w:szCs w:val="21"/>
                    </w:rPr>
                    <w:t>产污系数法</w:t>
                  </w:r>
                </w:p>
              </w:tc>
              <w:tc>
                <w:tcPr>
                  <w:tcW w:w="1255" w:type="dxa"/>
                  <w:shd w:val="clear" w:color="auto" w:fill="auto"/>
                  <w:vAlign w:val="center"/>
                </w:tcPr>
                <w:p w14:paraId="211BCCE5">
                  <w:pPr>
                    <w:pStyle w:val="31"/>
                    <w:adjustRightInd w:val="0"/>
                    <w:spacing w:before="0" w:after="0" w:line="240" w:lineRule="auto"/>
                    <w:ind w:right="0"/>
                    <w:jc w:val="center"/>
                    <w:rPr>
                      <w:color w:val="auto"/>
                      <w:kern w:val="2"/>
                      <w:sz w:val="21"/>
                      <w:szCs w:val="21"/>
                    </w:rPr>
                  </w:pPr>
                  <w:r>
                    <w:rPr>
                      <w:color w:val="auto"/>
                      <w:kern w:val="2"/>
                      <w:sz w:val="21"/>
                      <w:szCs w:val="21"/>
                    </w:rPr>
                    <w:t>产污系数法</w:t>
                  </w:r>
                </w:p>
              </w:tc>
              <w:tc>
                <w:tcPr>
                  <w:tcW w:w="1309" w:type="dxa"/>
                  <w:vAlign w:val="center"/>
                </w:tcPr>
                <w:p w14:paraId="48708606">
                  <w:pPr>
                    <w:pStyle w:val="31"/>
                    <w:adjustRightInd w:val="0"/>
                    <w:spacing w:before="0" w:after="0" w:line="240" w:lineRule="auto"/>
                    <w:ind w:right="0"/>
                    <w:jc w:val="center"/>
                    <w:rPr>
                      <w:color w:val="auto"/>
                      <w:kern w:val="2"/>
                      <w:sz w:val="21"/>
                      <w:szCs w:val="21"/>
                    </w:rPr>
                  </w:pPr>
                  <w:r>
                    <w:rPr>
                      <w:color w:val="auto"/>
                      <w:kern w:val="2"/>
                      <w:sz w:val="21"/>
                      <w:szCs w:val="21"/>
                    </w:rPr>
                    <w:t>产污系数法</w:t>
                  </w:r>
                </w:p>
              </w:tc>
              <w:tc>
                <w:tcPr>
                  <w:tcW w:w="1377" w:type="dxa"/>
                  <w:shd w:val="clear" w:color="auto" w:fill="auto"/>
                  <w:vAlign w:val="center"/>
                </w:tcPr>
                <w:p w14:paraId="1FD275BD">
                  <w:pPr>
                    <w:pStyle w:val="31"/>
                    <w:adjustRightInd w:val="0"/>
                    <w:spacing w:before="0" w:after="0" w:line="240" w:lineRule="auto"/>
                    <w:ind w:right="0"/>
                    <w:jc w:val="center"/>
                    <w:rPr>
                      <w:color w:val="auto"/>
                      <w:kern w:val="2"/>
                      <w:sz w:val="21"/>
                      <w:szCs w:val="21"/>
                    </w:rPr>
                  </w:pPr>
                  <w:r>
                    <w:rPr>
                      <w:color w:val="auto"/>
                      <w:kern w:val="2"/>
                      <w:sz w:val="21"/>
                      <w:szCs w:val="21"/>
                    </w:rPr>
                    <w:t>产污系数法</w:t>
                  </w:r>
                </w:p>
              </w:tc>
              <w:tc>
                <w:tcPr>
                  <w:tcW w:w="1354" w:type="dxa"/>
                  <w:shd w:val="clear" w:color="auto" w:fill="auto"/>
                  <w:vAlign w:val="center"/>
                </w:tcPr>
                <w:p w14:paraId="67FB9A2A">
                  <w:pPr>
                    <w:pStyle w:val="31"/>
                    <w:adjustRightInd w:val="0"/>
                    <w:spacing w:before="0" w:after="0" w:line="240" w:lineRule="auto"/>
                    <w:ind w:right="0"/>
                    <w:jc w:val="center"/>
                    <w:rPr>
                      <w:color w:val="auto"/>
                      <w:kern w:val="2"/>
                      <w:sz w:val="21"/>
                      <w:szCs w:val="21"/>
                    </w:rPr>
                  </w:pPr>
                  <w:r>
                    <w:rPr>
                      <w:color w:val="auto"/>
                      <w:kern w:val="2"/>
                      <w:sz w:val="21"/>
                      <w:szCs w:val="21"/>
                    </w:rPr>
                    <w:t>产污系数法</w:t>
                  </w:r>
                </w:p>
              </w:tc>
            </w:tr>
            <w:tr w14:paraId="2653A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restart"/>
                  <w:vAlign w:val="center"/>
                </w:tcPr>
                <w:p w14:paraId="19108E96">
                  <w:pPr>
                    <w:adjustRightInd w:val="0"/>
                    <w:snapToGrid w:val="0"/>
                    <w:jc w:val="center"/>
                    <w:rPr>
                      <w:b/>
                      <w:bCs/>
                      <w:color w:val="auto"/>
                      <w:szCs w:val="21"/>
                    </w:rPr>
                  </w:pPr>
                  <w:r>
                    <w:rPr>
                      <w:b/>
                      <w:bCs/>
                      <w:color w:val="auto"/>
                      <w:szCs w:val="21"/>
                    </w:rPr>
                    <w:t>治理措施</w:t>
                  </w:r>
                </w:p>
              </w:tc>
              <w:tc>
                <w:tcPr>
                  <w:tcW w:w="915" w:type="dxa"/>
                  <w:vAlign w:val="center"/>
                </w:tcPr>
                <w:p w14:paraId="2B3ACACA">
                  <w:pPr>
                    <w:widowControl/>
                    <w:adjustRightInd w:val="0"/>
                    <w:snapToGrid w:val="0"/>
                    <w:jc w:val="center"/>
                    <w:rPr>
                      <w:b/>
                      <w:bCs/>
                      <w:color w:val="auto"/>
                      <w:kern w:val="0"/>
                      <w:szCs w:val="21"/>
                    </w:rPr>
                  </w:pPr>
                  <w:r>
                    <w:rPr>
                      <w:b/>
                      <w:bCs/>
                      <w:color w:val="auto"/>
                      <w:kern w:val="0"/>
                      <w:szCs w:val="21"/>
                    </w:rPr>
                    <w:t>收集设施</w:t>
                  </w:r>
                </w:p>
              </w:tc>
              <w:tc>
                <w:tcPr>
                  <w:tcW w:w="1241" w:type="dxa"/>
                  <w:shd w:val="clear" w:color="auto" w:fill="auto"/>
                  <w:vAlign w:val="center"/>
                </w:tcPr>
                <w:p w14:paraId="1F8FAE1C">
                  <w:pPr>
                    <w:pStyle w:val="31"/>
                    <w:adjustRightInd w:val="0"/>
                    <w:spacing w:before="0" w:after="0" w:line="240" w:lineRule="auto"/>
                    <w:ind w:right="0"/>
                    <w:jc w:val="center"/>
                    <w:rPr>
                      <w:color w:val="auto"/>
                      <w:sz w:val="21"/>
                      <w:szCs w:val="21"/>
                    </w:rPr>
                  </w:pPr>
                  <w:r>
                    <w:rPr>
                      <w:color w:val="auto"/>
                      <w:sz w:val="21"/>
                      <w:szCs w:val="21"/>
                    </w:rPr>
                    <w:t>集气罩</w:t>
                  </w:r>
                </w:p>
              </w:tc>
              <w:tc>
                <w:tcPr>
                  <w:tcW w:w="1255" w:type="dxa"/>
                  <w:shd w:val="clear" w:color="auto" w:fill="auto"/>
                  <w:vAlign w:val="center"/>
                </w:tcPr>
                <w:p w14:paraId="4DA8F5A8">
                  <w:pPr>
                    <w:adjustRightInd w:val="0"/>
                    <w:jc w:val="center"/>
                    <w:rPr>
                      <w:color w:val="auto"/>
                      <w:szCs w:val="21"/>
                    </w:rPr>
                  </w:pPr>
                  <w:r>
                    <w:rPr>
                      <w:color w:val="auto"/>
                      <w:szCs w:val="21"/>
                    </w:rPr>
                    <w:t>集气罩</w:t>
                  </w:r>
                </w:p>
              </w:tc>
              <w:tc>
                <w:tcPr>
                  <w:tcW w:w="1309" w:type="dxa"/>
                  <w:vAlign w:val="center"/>
                </w:tcPr>
                <w:p w14:paraId="09826700">
                  <w:pPr>
                    <w:pStyle w:val="31"/>
                    <w:adjustRightInd w:val="0"/>
                    <w:spacing w:before="0" w:after="0" w:line="240" w:lineRule="auto"/>
                    <w:ind w:right="0"/>
                    <w:jc w:val="center"/>
                    <w:rPr>
                      <w:color w:val="auto"/>
                      <w:sz w:val="21"/>
                      <w:szCs w:val="21"/>
                    </w:rPr>
                  </w:pPr>
                  <w:r>
                    <w:rPr>
                      <w:color w:val="auto"/>
                      <w:sz w:val="21"/>
                      <w:szCs w:val="21"/>
                    </w:rPr>
                    <w:t>集气罩</w:t>
                  </w:r>
                </w:p>
              </w:tc>
              <w:tc>
                <w:tcPr>
                  <w:tcW w:w="1377" w:type="dxa"/>
                  <w:vAlign w:val="center"/>
                </w:tcPr>
                <w:p w14:paraId="6AB626A4">
                  <w:pPr>
                    <w:adjustRightInd w:val="0"/>
                    <w:jc w:val="center"/>
                    <w:rPr>
                      <w:color w:val="auto"/>
                      <w:szCs w:val="21"/>
                    </w:rPr>
                  </w:pPr>
                  <w:r>
                    <w:rPr>
                      <w:color w:val="auto"/>
                      <w:szCs w:val="21"/>
                    </w:rPr>
                    <w:t>集气罩</w:t>
                  </w:r>
                </w:p>
              </w:tc>
              <w:tc>
                <w:tcPr>
                  <w:tcW w:w="1354" w:type="dxa"/>
                  <w:vAlign w:val="center"/>
                </w:tcPr>
                <w:p w14:paraId="68F551E5">
                  <w:pPr>
                    <w:adjustRightInd w:val="0"/>
                    <w:jc w:val="center"/>
                    <w:rPr>
                      <w:color w:val="auto"/>
                      <w:szCs w:val="21"/>
                    </w:rPr>
                  </w:pPr>
                  <w:r>
                    <w:rPr>
                      <w:color w:val="auto"/>
                      <w:szCs w:val="21"/>
                    </w:rPr>
                    <w:t>密闭管道</w:t>
                  </w:r>
                </w:p>
              </w:tc>
            </w:tr>
            <w:tr w14:paraId="72487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71974A15">
                  <w:pPr>
                    <w:adjustRightInd w:val="0"/>
                    <w:snapToGrid w:val="0"/>
                    <w:jc w:val="center"/>
                    <w:rPr>
                      <w:b/>
                      <w:bCs/>
                      <w:color w:val="auto"/>
                      <w:szCs w:val="21"/>
                    </w:rPr>
                  </w:pPr>
                </w:p>
              </w:tc>
              <w:tc>
                <w:tcPr>
                  <w:tcW w:w="915" w:type="dxa"/>
                  <w:vAlign w:val="center"/>
                </w:tcPr>
                <w:p w14:paraId="5401F985">
                  <w:pPr>
                    <w:widowControl/>
                    <w:adjustRightInd w:val="0"/>
                    <w:snapToGrid w:val="0"/>
                    <w:jc w:val="center"/>
                    <w:rPr>
                      <w:b/>
                      <w:bCs/>
                      <w:color w:val="auto"/>
                      <w:kern w:val="0"/>
                      <w:szCs w:val="21"/>
                    </w:rPr>
                  </w:pPr>
                  <w:r>
                    <w:rPr>
                      <w:b/>
                      <w:bCs/>
                      <w:color w:val="auto"/>
                      <w:kern w:val="0"/>
                      <w:szCs w:val="21"/>
                    </w:rPr>
                    <w:t>治理工艺</w:t>
                  </w:r>
                </w:p>
              </w:tc>
              <w:tc>
                <w:tcPr>
                  <w:tcW w:w="1241" w:type="dxa"/>
                  <w:shd w:val="clear" w:color="auto" w:fill="auto"/>
                  <w:vAlign w:val="center"/>
                </w:tcPr>
                <w:p w14:paraId="406A41AD">
                  <w:pPr>
                    <w:adjustRightInd w:val="0"/>
                    <w:snapToGrid w:val="0"/>
                    <w:jc w:val="center"/>
                    <w:rPr>
                      <w:color w:val="auto"/>
                      <w:szCs w:val="21"/>
                    </w:rPr>
                  </w:pPr>
                  <w:r>
                    <w:rPr>
                      <w:color w:val="auto"/>
                      <w:szCs w:val="21"/>
                    </w:rPr>
                    <w:t>布袋除尘</w:t>
                  </w:r>
                </w:p>
              </w:tc>
              <w:tc>
                <w:tcPr>
                  <w:tcW w:w="1255" w:type="dxa"/>
                  <w:shd w:val="clear" w:color="auto" w:fill="auto"/>
                  <w:vAlign w:val="center"/>
                </w:tcPr>
                <w:p w14:paraId="0A916BD1">
                  <w:pPr>
                    <w:adjustRightInd w:val="0"/>
                    <w:snapToGrid w:val="0"/>
                    <w:jc w:val="center"/>
                    <w:rPr>
                      <w:color w:val="auto"/>
                      <w:szCs w:val="21"/>
                    </w:rPr>
                  </w:pPr>
                  <w:r>
                    <w:rPr>
                      <w:color w:val="auto"/>
                      <w:szCs w:val="21"/>
                    </w:rPr>
                    <w:t>布袋除尘</w:t>
                  </w:r>
                </w:p>
              </w:tc>
              <w:tc>
                <w:tcPr>
                  <w:tcW w:w="1309" w:type="dxa"/>
                  <w:vAlign w:val="center"/>
                </w:tcPr>
                <w:p w14:paraId="6ACE40C0">
                  <w:pPr>
                    <w:adjustRightInd w:val="0"/>
                    <w:snapToGrid w:val="0"/>
                    <w:jc w:val="center"/>
                    <w:rPr>
                      <w:color w:val="auto"/>
                      <w:szCs w:val="21"/>
                    </w:rPr>
                  </w:pPr>
                  <w:r>
                    <w:rPr>
                      <w:color w:val="auto"/>
                      <w:szCs w:val="21"/>
                    </w:rPr>
                    <w:t>布袋除尘</w:t>
                  </w:r>
                </w:p>
              </w:tc>
              <w:tc>
                <w:tcPr>
                  <w:tcW w:w="1377" w:type="dxa"/>
                  <w:vAlign w:val="center"/>
                </w:tcPr>
                <w:p w14:paraId="0596F300">
                  <w:pPr>
                    <w:adjustRightInd w:val="0"/>
                    <w:snapToGrid w:val="0"/>
                    <w:jc w:val="center"/>
                    <w:rPr>
                      <w:color w:val="auto"/>
                      <w:szCs w:val="21"/>
                    </w:rPr>
                  </w:pPr>
                  <w:r>
                    <w:rPr>
                      <w:color w:val="auto"/>
                      <w:szCs w:val="21"/>
                    </w:rPr>
                    <w:t>布袋除尘</w:t>
                  </w:r>
                </w:p>
              </w:tc>
              <w:tc>
                <w:tcPr>
                  <w:tcW w:w="1354" w:type="dxa"/>
                  <w:vAlign w:val="center"/>
                </w:tcPr>
                <w:p w14:paraId="0AF4F42F">
                  <w:pPr>
                    <w:adjustRightInd w:val="0"/>
                    <w:snapToGrid w:val="0"/>
                    <w:jc w:val="center"/>
                    <w:rPr>
                      <w:color w:val="auto"/>
                      <w:szCs w:val="21"/>
                    </w:rPr>
                  </w:pPr>
                  <w:r>
                    <w:rPr>
                      <w:color w:val="auto"/>
                      <w:szCs w:val="21"/>
                    </w:rPr>
                    <w:t>布袋除尘</w:t>
                  </w:r>
                </w:p>
              </w:tc>
            </w:tr>
            <w:tr w14:paraId="05D35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610489D8">
                  <w:pPr>
                    <w:adjustRightInd w:val="0"/>
                    <w:snapToGrid w:val="0"/>
                    <w:jc w:val="center"/>
                    <w:rPr>
                      <w:b/>
                      <w:bCs/>
                      <w:color w:val="auto"/>
                      <w:szCs w:val="21"/>
                    </w:rPr>
                  </w:pPr>
                </w:p>
              </w:tc>
              <w:tc>
                <w:tcPr>
                  <w:tcW w:w="915" w:type="dxa"/>
                  <w:vAlign w:val="center"/>
                </w:tcPr>
                <w:p w14:paraId="06291F08">
                  <w:pPr>
                    <w:widowControl/>
                    <w:adjustRightInd w:val="0"/>
                    <w:snapToGrid w:val="0"/>
                    <w:jc w:val="center"/>
                    <w:rPr>
                      <w:b/>
                      <w:bCs/>
                      <w:color w:val="auto"/>
                      <w:szCs w:val="21"/>
                    </w:rPr>
                  </w:pPr>
                  <w:r>
                    <w:rPr>
                      <w:b/>
                      <w:bCs/>
                      <w:color w:val="auto"/>
                      <w:szCs w:val="21"/>
                    </w:rPr>
                    <w:t>收集效率/%</w:t>
                  </w:r>
                </w:p>
              </w:tc>
              <w:tc>
                <w:tcPr>
                  <w:tcW w:w="1241" w:type="dxa"/>
                  <w:shd w:val="clear" w:color="auto" w:fill="auto"/>
                  <w:vAlign w:val="center"/>
                </w:tcPr>
                <w:p w14:paraId="7886CE1B">
                  <w:pPr>
                    <w:pStyle w:val="31"/>
                    <w:adjustRightInd w:val="0"/>
                    <w:spacing w:before="0" w:after="0" w:line="240" w:lineRule="auto"/>
                    <w:ind w:right="0"/>
                    <w:jc w:val="center"/>
                    <w:rPr>
                      <w:color w:val="auto"/>
                      <w:sz w:val="21"/>
                      <w:szCs w:val="21"/>
                    </w:rPr>
                  </w:pPr>
                  <w:r>
                    <w:rPr>
                      <w:color w:val="auto"/>
                      <w:sz w:val="21"/>
                      <w:szCs w:val="21"/>
                    </w:rPr>
                    <w:t>90</w:t>
                  </w:r>
                </w:p>
              </w:tc>
              <w:tc>
                <w:tcPr>
                  <w:tcW w:w="1255" w:type="dxa"/>
                  <w:shd w:val="clear" w:color="auto" w:fill="auto"/>
                  <w:vAlign w:val="center"/>
                </w:tcPr>
                <w:p w14:paraId="0E8AEA10">
                  <w:pPr>
                    <w:pStyle w:val="31"/>
                    <w:adjustRightInd w:val="0"/>
                    <w:spacing w:before="0" w:after="0" w:line="240" w:lineRule="auto"/>
                    <w:ind w:right="0"/>
                    <w:jc w:val="center"/>
                    <w:rPr>
                      <w:color w:val="auto"/>
                      <w:sz w:val="21"/>
                      <w:szCs w:val="21"/>
                    </w:rPr>
                  </w:pPr>
                  <w:r>
                    <w:rPr>
                      <w:color w:val="auto"/>
                      <w:sz w:val="21"/>
                      <w:szCs w:val="21"/>
                    </w:rPr>
                    <w:t>90</w:t>
                  </w:r>
                </w:p>
              </w:tc>
              <w:tc>
                <w:tcPr>
                  <w:tcW w:w="1309" w:type="dxa"/>
                  <w:vAlign w:val="center"/>
                </w:tcPr>
                <w:p w14:paraId="7298172C">
                  <w:pPr>
                    <w:pStyle w:val="31"/>
                    <w:adjustRightInd w:val="0"/>
                    <w:spacing w:before="0" w:after="0" w:line="240" w:lineRule="auto"/>
                    <w:ind w:right="0"/>
                    <w:jc w:val="center"/>
                    <w:rPr>
                      <w:color w:val="auto"/>
                      <w:sz w:val="21"/>
                      <w:szCs w:val="21"/>
                    </w:rPr>
                  </w:pPr>
                  <w:r>
                    <w:rPr>
                      <w:color w:val="auto"/>
                      <w:sz w:val="21"/>
                      <w:szCs w:val="21"/>
                    </w:rPr>
                    <w:t>90</w:t>
                  </w:r>
                </w:p>
              </w:tc>
              <w:tc>
                <w:tcPr>
                  <w:tcW w:w="1377" w:type="dxa"/>
                  <w:vAlign w:val="center"/>
                </w:tcPr>
                <w:p w14:paraId="4FBDE5B3">
                  <w:pPr>
                    <w:pStyle w:val="31"/>
                    <w:adjustRightInd w:val="0"/>
                    <w:spacing w:before="0" w:after="0" w:line="240" w:lineRule="auto"/>
                    <w:ind w:right="0"/>
                    <w:jc w:val="center"/>
                    <w:rPr>
                      <w:color w:val="auto"/>
                      <w:sz w:val="21"/>
                      <w:szCs w:val="21"/>
                    </w:rPr>
                  </w:pPr>
                  <w:r>
                    <w:rPr>
                      <w:color w:val="auto"/>
                      <w:sz w:val="21"/>
                      <w:szCs w:val="21"/>
                    </w:rPr>
                    <w:t>90</w:t>
                  </w:r>
                </w:p>
              </w:tc>
              <w:tc>
                <w:tcPr>
                  <w:tcW w:w="1354" w:type="dxa"/>
                  <w:vAlign w:val="center"/>
                </w:tcPr>
                <w:p w14:paraId="4321E177">
                  <w:pPr>
                    <w:pStyle w:val="31"/>
                    <w:adjustRightInd w:val="0"/>
                    <w:spacing w:before="0" w:after="0" w:line="240" w:lineRule="auto"/>
                    <w:ind w:right="0"/>
                    <w:jc w:val="center"/>
                    <w:rPr>
                      <w:color w:val="auto"/>
                      <w:sz w:val="21"/>
                      <w:szCs w:val="21"/>
                    </w:rPr>
                  </w:pPr>
                  <w:r>
                    <w:rPr>
                      <w:color w:val="auto"/>
                      <w:sz w:val="21"/>
                      <w:szCs w:val="21"/>
                    </w:rPr>
                    <w:t>100</w:t>
                  </w:r>
                </w:p>
              </w:tc>
            </w:tr>
            <w:tr w14:paraId="4D65B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180E80EF">
                  <w:pPr>
                    <w:adjustRightInd w:val="0"/>
                    <w:snapToGrid w:val="0"/>
                    <w:jc w:val="center"/>
                    <w:rPr>
                      <w:b/>
                      <w:bCs/>
                      <w:color w:val="auto"/>
                      <w:szCs w:val="21"/>
                    </w:rPr>
                  </w:pPr>
                </w:p>
              </w:tc>
              <w:tc>
                <w:tcPr>
                  <w:tcW w:w="915" w:type="dxa"/>
                  <w:vAlign w:val="center"/>
                </w:tcPr>
                <w:p w14:paraId="7F750AAA">
                  <w:pPr>
                    <w:widowControl/>
                    <w:adjustRightInd w:val="0"/>
                    <w:snapToGrid w:val="0"/>
                    <w:jc w:val="center"/>
                    <w:rPr>
                      <w:b/>
                      <w:bCs/>
                      <w:color w:val="auto"/>
                      <w:szCs w:val="21"/>
                    </w:rPr>
                  </w:pPr>
                  <w:r>
                    <w:rPr>
                      <w:b/>
                      <w:bCs/>
                      <w:color w:val="auto"/>
                      <w:kern w:val="0"/>
                      <w:szCs w:val="21"/>
                    </w:rPr>
                    <w:t>治理效率/%</w:t>
                  </w:r>
                </w:p>
              </w:tc>
              <w:tc>
                <w:tcPr>
                  <w:tcW w:w="1241" w:type="dxa"/>
                  <w:shd w:val="clear" w:color="auto" w:fill="auto"/>
                  <w:vAlign w:val="center"/>
                </w:tcPr>
                <w:p w14:paraId="32CF45E2">
                  <w:pPr>
                    <w:pStyle w:val="31"/>
                    <w:adjustRightInd w:val="0"/>
                    <w:spacing w:before="0" w:after="0" w:line="240" w:lineRule="auto"/>
                    <w:ind w:right="0"/>
                    <w:jc w:val="center"/>
                    <w:rPr>
                      <w:color w:val="auto"/>
                      <w:sz w:val="21"/>
                      <w:szCs w:val="21"/>
                    </w:rPr>
                  </w:pPr>
                  <w:r>
                    <w:rPr>
                      <w:color w:val="auto"/>
                      <w:sz w:val="21"/>
                      <w:szCs w:val="21"/>
                    </w:rPr>
                    <w:t>99</w:t>
                  </w:r>
                </w:p>
              </w:tc>
              <w:tc>
                <w:tcPr>
                  <w:tcW w:w="1255" w:type="dxa"/>
                  <w:shd w:val="clear" w:color="auto" w:fill="auto"/>
                  <w:vAlign w:val="center"/>
                </w:tcPr>
                <w:p w14:paraId="7EA2B923">
                  <w:pPr>
                    <w:pStyle w:val="31"/>
                    <w:adjustRightInd w:val="0"/>
                    <w:spacing w:before="0" w:after="0" w:line="240" w:lineRule="auto"/>
                    <w:ind w:right="0"/>
                    <w:jc w:val="center"/>
                    <w:rPr>
                      <w:color w:val="auto"/>
                      <w:sz w:val="21"/>
                      <w:szCs w:val="21"/>
                    </w:rPr>
                  </w:pPr>
                  <w:r>
                    <w:rPr>
                      <w:color w:val="auto"/>
                      <w:sz w:val="21"/>
                      <w:szCs w:val="21"/>
                    </w:rPr>
                    <w:t>99</w:t>
                  </w:r>
                </w:p>
              </w:tc>
              <w:tc>
                <w:tcPr>
                  <w:tcW w:w="1309" w:type="dxa"/>
                  <w:vAlign w:val="center"/>
                </w:tcPr>
                <w:p w14:paraId="482724A7">
                  <w:pPr>
                    <w:pStyle w:val="31"/>
                    <w:adjustRightInd w:val="0"/>
                    <w:spacing w:before="0" w:after="0" w:line="240" w:lineRule="auto"/>
                    <w:ind w:right="0"/>
                    <w:jc w:val="center"/>
                    <w:rPr>
                      <w:color w:val="auto"/>
                      <w:sz w:val="21"/>
                      <w:szCs w:val="21"/>
                    </w:rPr>
                  </w:pPr>
                  <w:r>
                    <w:rPr>
                      <w:color w:val="auto"/>
                      <w:sz w:val="21"/>
                      <w:szCs w:val="21"/>
                    </w:rPr>
                    <w:t>99</w:t>
                  </w:r>
                </w:p>
              </w:tc>
              <w:tc>
                <w:tcPr>
                  <w:tcW w:w="1377" w:type="dxa"/>
                  <w:vAlign w:val="center"/>
                </w:tcPr>
                <w:p w14:paraId="20B5EF1D">
                  <w:pPr>
                    <w:pStyle w:val="31"/>
                    <w:adjustRightInd w:val="0"/>
                    <w:spacing w:before="0" w:after="0" w:line="240" w:lineRule="auto"/>
                    <w:ind w:right="0"/>
                    <w:jc w:val="center"/>
                    <w:rPr>
                      <w:color w:val="auto"/>
                      <w:sz w:val="21"/>
                      <w:szCs w:val="21"/>
                    </w:rPr>
                  </w:pPr>
                  <w:r>
                    <w:rPr>
                      <w:color w:val="auto"/>
                      <w:sz w:val="21"/>
                      <w:szCs w:val="21"/>
                    </w:rPr>
                    <w:t>99</w:t>
                  </w:r>
                </w:p>
              </w:tc>
              <w:tc>
                <w:tcPr>
                  <w:tcW w:w="1354" w:type="dxa"/>
                  <w:vAlign w:val="center"/>
                </w:tcPr>
                <w:p w14:paraId="7EA2FA35">
                  <w:pPr>
                    <w:pStyle w:val="31"/>
                    <w:adjustRightInd w:val="0"/>
                    <w:spacing w:before="0" w:after="0" w:line="240" w:lineRule="auto"/>
                    <w:ind w:right="0"/>
                    <w:jc w:val="center"/>
                    <w:rPr>
                      <w:color w:val="auto"/>
                      <w:sz w:val="21"/>
                      <w:szCs w:val="21"/>
                    </w:rPr>
                  </w:pPr>
                  <w:r>
                    <w:rPr>
                      <w:color w:val="auto"/>
                      <w:sz w:val="21"/>
                      <w:szCs w:val="21"/>
                    </w:rPr>
                    <w:t>99</w:t>
                  </w:r>
                </w:p>
              </w:tc>
            </w:tr>
            <w:tr w14:paraId="343ED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5270039D">
                  <w:pPr>
                    <w:adjustRightInd w:val="0"/>
                    <w:snapToGrid w:val="0"/>
                    <w:jc w:val="center"/>
                    <w:rPr>
                      <w:b/>
                      <w:bCs/>
                      <w:color w:val="auto"/>
                      <w:szCs w:val="21"/>
                    </w:rPr>
                  </w:pPr>
                </w:p>
              </w:tc>
              <w:tc>
                <w:tcPr>
                  <w:tcW w:w="915" w:type="dxa"/>
                  <w:vAlign w:val="center"/>
                </w:tcPr>
                <w:p w14:paraId="2E478823">
                  <w:pPr>
                    <w:widowControl/>
                    <w:adjustRightInd w:val="0"/>
                    <w:snapToGrid w:val="0"/>
                    <w:jc w:val="center"/>
                    <w:rPr>
                      <w:b/>
                      <w:bCs/>
                      <w:color w:val="auto"/>
                      <w:szCs w:val="21"/>
                    </w:rPr>
                  </w:pPr>
                  <w:r>
                    <w:rPr>
                      <w:b/>
                      <w:bCs/>
                      <w:color w:val="auto"/>
                      <w:kern w:val="0"/>
                      <w:szCs w:val="21"/>
                    </w:rPr>
                    <w:t>是否可行技术</w:t>
                  </w:r>
                </w:p>
              </w:tc>
              <w:tc>
                <w:tcPr>
                  <w:tcW w:w="1241" w:type="dxa"/>
                  <w:shd w:val="clear" w:color="auto" w:fill="auto"/>
                  <w:vAlign w:val="center"/>
                </w:tcPr>
                <w:p w14:paraId="790F8781">
                  <w:pPr>
                    <w:pStyle w:val="31"/>
                    <w:adjustRightInd w:val="0"/>
                    <w:spacing w:before="0" w:after="0" w:line="240" w:lineRule="auto"/>
                    <w:ind w:right="0"/>
                    <w:jc w:val="center"/>
                    <w:rPr>
                      <w:color w:val="auto"/>
                      <w:sz w:val="21"/>
                      <w:szCs w:val="21"/>
                    </w:rPr>
                  </w:pPr>
                  <w:r>
                    <w:rPr>
                      <w:b/>
                      <w:bCs/>
                      <w:color w:val="auto"/>
                      <w:szCs w:val="21"/>
                    </w:rPr>
                    <w:t>是</w:t>
                  </w:r>
                </w:p>
              </w:tc>
              <w:tc>
                <w:tcPr>
                  <w:tcW w:w="1255" w:type="dxa"/>
                  <w:shd w:val="clear" w:color="auto" w:fill="auto"/>
                  <w:vAlign w:val="center"/>
                </w:tcPr>
                <w:p w14:paraId="5220E50B">
                  <w:pPr>
                    <w:pStyle w:val="31"/>
                    <w:adjustRightInd w:val="0"/>
                    <w:spacing w:before="0" w:after="0" w:line="240" w:lineRule="auto"/>
                    <w:ind w:right="0"/>
                    <w:jc w:val="center"/>
                    <w:rPr>
                      <w:color w:val="auto"/>
                      <w:sz w:val="21"/>
                      <w:szCs w:val="21"/>
                    </w:rPr>
                  </w:pPr>
                  <w:r>
                    <w:rPr>
                      <w:b/>
                      <w:bCs/>
                      <w:color w:val="auto"/>
                      <w:szCs w:val="21"/>
                    </w:rPr>
                    <w:t>是</w:t>
                  </w:r>
                </w:p>
              </w:tc>
              <w:tc>
                <w:tcPr>
                  <w:tcW w:w="1309" w:type="dxa"/>
                  <w:vAlign w:val="center"/>
                </w:tcPr>
                <w:p w14:paraId="093E61FD">
                  <w:pPr>
                    <w:pStyle w:val="31"/>
                    <w:adjustRightInd w:val="0"/>
                    <w:spacing w:before="0" w:after="0" w:line="240" w:lineRule="auto"/>
                    <w:ind w:right="0"/>
                    <w:jc w:val="center"/>
                    <w:rPr>
                      <w:color w:val="auto"/>
                      <w:sz w:val="21"/>
                      <w:szCs w:val="21"/>
                    </w:rPr>
                  </w:pPr>
                  <w:r>
                    <w:rPr>
                      <w:b/>
                      <w:bCs/>
                      <w:color w:val="auto"/>
                      <w:szCs w:val="21"/>
                    </w:rPr>
                    <w:t>是</w:t>
                  </w:r>
                </w:p>
              </w:tc>
              <w:tc>
                <w:tcPr>
                  <w:tcW w:w="1377" w:type="dxa"/>
                  <w:vAlign w:val="center"/>
                </w:tcPr>
                <w:p w14:paraId="3941CE06">
                  <w:pPr>
                    <w:pStyle w:val="31"/>
                    <w:adjustRightInd w:val="0"/>
                    <w:spacing w:before="0" w:after="0" w:line="240" w:lineRule="auto"/>
                    <w:ind w:right="0"/>
                    <w:jc w:val="center"/>
                    <w:rPr>
                      <w:color w:val="auto"/>
                      <w:sz w:val="21"/>
                      <w:szCs w:val="21"/>
                    </w:rPr>
                  </w:pPr>
                  <w:r>
                    <w:rPr>
                      <w:b/>
                      <w:bCs/>
                      <w:color w:val="auto"/>
                      <w:szCs w:val="21"/>
                    </w:rPr>
                    <w:t>是</w:t>
                  </w:r>
                </w:p>
              </w:tc>
              <w:tc>
                <w:tcPr>
                  <w:tcW w:w="1354" w:type="dxa"/>
                  <w:vAlign w:val="center"/>
                </w:tcPr>
                <w:p w14:paraId="2C898EFA">
                  <w:pPr>
                    <w:pStyle w:val="31"/>
                    <w:adjustRightInd w:val="0"/>
                    <w:spacing w:before="0" w:after="0" w:line="240" w:lineRule="auto"/>
                    <w:ind w:right="0"/>
                    <w:jc w:val="center"/>
                    <w:rPr>
                      <w:color w:val="auto"/>
                      <w:sz w:val="21"/>
                      <w:szCs w:val="21"/>
                    </w:rPr>
                  </w:pPr>
                  <w:r>
                    <w:rPr>
                      <w:b/>
                      <w:bCs/>
                      <w:color w:val="auto"/>
                      <w:szCs w:val="21"/>
                    </w:rPr>
                    <w:t>是</w:t>
                  </w:r>
                </w:p>
              </w:tc>
            </w:tr>
            <w:tr w14:paraId="0A213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7" w:type="dxa"/>
                  <w:gridSpan w:val="2"/>
                  <w:vAlign w:val="center"/>
                </w:tcPr>
                <w:p w14:paraId="6A7D2613">
                  <w:pPr>
                    <w:widowControl/>
                    <w:adjustRightInd w:val="0"/>
                    <w:snapToGrid w:val="0"/>
                    <w:jc w:val="center"/>
                    <w:rPr>
                      <w:b/>
                      <w:bCs/>
                      <w:color w:val="auto"/>
                      <w:kern w:val="0"/>
                      <w:szCs w:val="21"/>
                    </w:rPr>
                  </w:pPr>
                  <w:r>
                    <w:rPr>
                      <w:b/>
                      <w:bCs/>
                      <w:color w:val="auto"/>
                      <w:kern w:val="0"/>
                      <w:szCs w:val="21"/>
                    </w:rPr>
                    <w:t>排放时间/h</w:t>
                  </w:r>
                </w:p>
              </w:tc>
              <w:tc>
                <w:tcPr>
                  <w:tcW w:w="1241" w:type="dxa"/>
                  <w:vAlign w:val="center"/>
                </w:tcPr>
                <w:p w14:paraId="2199EC9F">
                  <w:pPr>
                    <w:pStyle w:val="31"/>
                    <w:adjustRightInd w:val="0"/>
                    <w:spacing w:before="0" w:after="0" w:line="240" w:lineRule="auto"/>
                    <w:ind w:right="0"/>
                    <w:jc w:val="center"/>
                    <w:rPr>
                      <w:color w:val="auto"/>
                      <w:sz w:val="21"/>
                      <w:szCs w:val="21"/>
                    </w:rPr>
                  </w:pPr>
                  <w:r>
                    <w:rPr>
                      <w:color w:val="auto"/>
                      <w:sz w:val="21"/>
                      <w:szCs w:val="21"/>
                    </w:rPr>
                    <w:t>3000</w:t>
                  </w:r>
                </w:p>
              </w:tc>
              <w:tc>
                <w:tcPr>
                  <w:tcW w:w="1255" w:type="dxa"/>
                  <w:vAlign w:val="center"/>
                </w:tcPr>
                <w:p w14:paraId="6C3D7590">
                  <w:pPr>
                    <w:pStyle w:val="31"/>
                    <w:adjustRightInd w:val="0"/>
                    <w:spacing w:before="0" w:after="0" w:line="240" w:lineRule="auto"/>
                    <w:ind w:right="0"/>
                    <w:jc w:val="center"/>
                    <w:rPr>
                      <w:color w:val="auto"/>
                      <w:sz w:val="21"/>
                      <w:szCs w:val="21"/>
                    </w:rPr>
                  </w:pPr>
                  <w:r>
                    <w:rPr>
                      <w:color w:val="auto"/>
                      <w:sz w:val="21"/>
                      <w:szCs w:val="21"/>
                    </w:rPr>
                    <w:t>3000</w:t>
                  </w:r>
                </w:p>
              </w:tc>
              <w:tc>
                <w:tcPr>
                  <w:tcW w:w="1309" w:type="dxa"/>
                  <w:vAlign w:val="center"/>
                </w:tcPr>
                <w:p w14:paraId="5E2A9EA3">
                  <w:pPr>
                    <w:pStyle w:val="31"/>
                    <w:adjustRightInd w:val="0"/>
                    <w:spacing w:before="0" w:after="0" w:line="240" w:lineRule="auto"/>
                    <w:ind w:right="0"/>
                    <w:jc w:val="center"/>
                    <w:rPr>
                      <w:color w:val="auto"/>
                      <w:sz w:val="21"/>
                      <w:szCs w:val="21"/>
                    </w:rPr>
                  </w:pPr>
                  <w:r>
                    <w:rPr>
                      <w:color w:val="auto"/>
                      <w:sz w:val="21"/>
                      <w:szCs w:val="21"/>
                    </w:rPr>
                    <w:t>3744</w:t>
                  </w:r>
                </w:p>
              </w:tc>
              <w:tc>
                <w:tcPr>
                  <w:tcW w:w="1377" w:type="dxa"/>
                  <w:vAlign w:val="center"/>
                </w:tcPr>
                <w:p w14:paraId="2414B719">
                  <w:pPr>
                    <w:pStyle w:val="31"/>
                    <w:adjustRightInd w:val="0"/>
                    <w:spacing w:before="0" w:after="0" w:line="240" w:lineRule="auto"/>
                    <w:ind w:right="0"/>
                    <w:jc w:val="center"/>
                    <w:rPr>
                      <w:color w:val="auto"/>
                      <w:sz w:val="21"/>
                      <w:szCs w:val="21"/>
                    </w:rPr>
                  </w:pPr>
                  <w:r>
                    <w:rPr>
                      <w:color w:val="auto"/>
                      <w:sz w:val="21"/>
                      <w:szCs w:val="21"/>
                    </w:rPr>
                    <w:t>3744</w:t>
                  </w:r>
                </w:p>
              </w:tc>
              <w:tc>
                <w:tcPr>
                  <w:tcW w:w="1354" w:type="dxa"/>
                  <w:vAlign w:val="center"/>
                </w:tcPr>
                <w:p w14:paraId="49C0F26E">
                  <w:pPr>
                    <w:pStyle w:val="31"/>
                    <w:adjustRightInd w:val="0"/>
                    <w:spacing w:before="0" w:after="0" w:line="240" w:lineRule="auto"/>
                    <w:ind w:right="0"/>
                    <w:jc w:val="center"/>
                    <w:rPr>
                      <w:color w:val="auto"/>
                      <w:sz w:val="21"/>
                      <w:szCs w:val="21"/>
                    </w:rPr>
                  </w:pPr>
                  <w:r>
                    <w:rPr>
                      <w:color w:val="auto"/>
                      <w:sz w:val="21"/>
                      <w:szCs w:val="21"/>
                    </w:rPr>
                    <w:t>3744</w:t>
                  </w:r>
                </w:p>
              </w:tc>
            </w:tr>
            <w:tr w14:paraId="0CB41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82" w:type="dxa"/>
                  <w:vMerge w:val="restart"/>
                  <w:vAlign w:val="center"/>
                </w:tcPr>
                <w:p w14:paraId="30406CB9">
                  <w:pPr>
                    <w:adjustRightInd w:val="0"/>
                    <w:snapToGrid w:val="0"/>
                    <w:jc w:val="center"/>
                    <w:rPr>
                      <w:b/>
                      <w:bCs/>
                      <w:color w:val="auto"/>
                      <w:szCs w:val="21"/>
                    </w:rPr>
                  </w:pPr>
                  <w:r>
                    <w:rPr>
                      <w:b/>
                      <w:bCs/>
                      <w:color w:val="auto"/>
                      <w:szCs w:val="21"/>
                    </w:rPr>
                    <w:t>排气筒</w:t>
                  </w:r>
                </w:p>
              </w:tc>
              <w:tc>
                <w:tcPr>
                  <w:tcW w:w="915" w:type="dxa"/>
                  <w:shd w:val="clear" w:color="auto" w:fill="auto"/>
                  <w:vAlign w:val="center"/>
                </w:tcPr>
                <w:p w14:paraId="752F7863">
                  <w:pPr>
                    <w:widowControl/>
                    <w:adjustRightInd w:val="0"/>
                    <w:snapToGrid w:val="0"/>
                    <w:jc w:val="center"/>
                    <w:rPr>
                      <w:b/>
                      <w:bCs/>
                      <w:color w:val="auto"/>
                      <w:kern w:val="0"/>
                      <w:szCs w:val="21"/>
                    </w:rPr>
                  </w:pPr>
                  <w:r>
                    <w:rPr>
                      <w:b/>
                      <w:bCs/>
                      <w:color w:val="auto"/>
                      <w:kern w:val="0"/>
                      <w:szCs w:val="21"/>
                    </w:rPr>
                    <w:t>编号</w:t>
                  </w:r>
                </w:p>
              </w:tc>
              <w:tc>
                <w:tcPr>
                  <w:tcW w:w="1241" w:type="dxa"/>
                  <w:vAlign w:val="center"/>
                </w:tcPr>
                <w:p w14:paraId="0774704E">
                  <w:pPr>
                    <w:pStyle w:val="31"/>
                    <w:adjustRightInd w:val="0"/>
                    <w:spacing w:before="0" w:after="0" w:line="240" w:lineRule="auto"/>
                    <w:ind w:right="0"/>
                    <w:jc w:val="center"/>
                    <w:rPr>
                      <w:color w:val="auto"/>
                      <w:sz w:val="21"/>
                      <w:szCs w:val="21"/>
                    </w:rPr>
                  </w:pPr>
                  <w:r>
                    <w:rPr>
                      <w:color w:val="auto"/>
                      <w:sz w:val="21"/>
                      <w:szCs w:val="21"/>
                    </w:rPr>
                    <w:t>DA003</w:t>
                  </w:r>
                </w:p>
              </w:tc>
              <w:tc>
                <w:tcPr>
                  <w:tcW w:w="1255" w:type="dxa"/>
                  <w:vAlign w:val="center"/>
                </w:tcPr>
                <w:p w14:paraId="1601F8EF">
                  <w:pPr>
                    <w:pStyle w:val="31"/>
                    <w:adjustRightInd w:val="0"/>
                    <w:spacing w:before="0" w:after="0" w:line="240" w:lineRule="auto"/>
                    <w:ind w:right="0"/>
                    <w:jc w:val="center"/>
                    <w:rPr>
                      <w:color w:val="auto"/>
                      <w:sz w:val="21"/>
                      <w:szCs w:val="21"/>
                    </w:rPr>
                  </w:pPr>
                  <w:r>
                    <w:rPr>
                      <w:color w:val="auto"/>
                      <w:sz w:val="21"/>
                      <w:szCs w:val="21"/>
                    </w:rPr>
                    <w:t>DA008</w:t>
                  </w:r>
                </w:p>
              </w:tc>
              <w:tc>
                <w:tcPr>
                  <w:tcW w:w="1309" w:type="dxa"/>
                  <w:vMerge w:val="restart"/>
                  <w:vAlign w:val="center"/>
                </w:tcPr>
                <w:p w14:paraId="6FA2388C">
                  <w:pPr>
                    <w:pStyle w:val="31"/>
                    <w:adjustRightInd w:val="0"/>
                    <w:spacing w:before="0" w:after="0" w:line="240" w:lineRule="auto"/>
                    <w:ind w:right="0"/>
                    <w:jc w:val="center"/>
                    <w:rPr>
                      <w:color w:val="auto"/>
                      <w:sz w:val="21"/>
                      <w:szCs w:val="21"/>
                    </w:rPr>
                  </w:pPr>
                  <w:r>
                    <w:rPr>
                      <w:color w:val="auto"/>
                      <w:sz w:val="21"/>
                      <w:szCs w:val="21"/>
                    </w:rPr>
                    <w:t>/</w:t>
                  </w:r>
                </w:p>
              </w:tc>
              <w:tc>
                <w:tcPr>
                  <w:tcW w:w="1377" w:type="dxa"/>
                  <w:vMerge w:val="restart"/>
                  <w:vAlign w:val="center"/>
                </w:tcPr>
                <w:p w14:paraId="77F2181C">
                  <w:pPr>
                    <w:pStyle w:val="31"/>
                    <w:adjustRightInd w:val="0"/>
                    <w:spacing w:before="0" w:after="0" w:line="240" w:lineRule="auto"/>
                    <w:ind w:right="0"/>
                    <w:jc w:val="center"/>
                    <w:rPr>
                      <w:color w:val="auto"/>
                      <w:sz w:val="21"/>
                      <w:szCs w:val="21"/>
                    </w:rPr>
                  </w:pPr>
                  <w:r>
                    <w:rPr>
                      <w:color w:val="auto"/>
                      <w:sz w:val="21"/>
                      <w:szCs w:val="21"/>
                    </w:rPr>
                    <w:t>/</w:t>
                  </w:r>
                </w:p>
              </w:tc>
              <w:tc>
                <w:tcPr>
                  <w:tcW w:w="1354" w:type="dxa"/>
                  <w:vMerge w:val="restart"/>
                  <w:shd w:val="clear" w:color="auto" w:fill="auto"/>
                  <w:vAlign w:val="center"/>
                </w:tcPr>
                <w:p w14:paraId="18385F4A">
                  <w:pPr>
                    <w:pStyle w:val="31"/>
                    <w:adjustRightInd w:val="0"/>
                    <w:spacing w:before="0" w:after="0" w:line="240" w:lineRule="auto"/>
                    <w:ind w:right="0"/>
                    <w:jc w:val="center"/>
                    <w:rPr>
                      <w:color w:val="auto"/>
                      <w:sz w:val="21"/>
                      <w:szCs w:val="21"/>
                    </w:rPr>
                  </w:pPr>
                  <w:r>
                    <w:rPr>
                      <w:color w:val="auto"/>
                      <w:sz w:val="21"/>
                      <w:szCs w:val="21"/>
                    </w:rPr>
                    <w:t>/</w:t>
                  </w:r>
                </w:p>
              </w:tc>
            </w:tr>
            <w:tr w14:paraId="67302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4F62C2E2">
                  <w:pPr>
                    <w:adjustRightInd w:val="0"/>
                    <w:snapToGrid w:val="0"/>
                    <w:jc w:val="center"/>
                    <w:rPr>
                      <w:b/>
                      <w:bCs/>
                      <w:color w:val="auto"/>
                      <w:szCs w:val="21"/>
                    </w:rPr>
                  </w:pPr>
                </w:p>
              </w:tc>
              <w:tc>
                <w:tcPr>
                  <w:tcW w:w="915" w:type="dxa"/>
                  <w:shd w:val="clear" w:color="auto" w:fill="auto"/>
                  <w:vAlign w:val="center"/>
                </w:tcPr>
                <w:p w14:paraId="16012EFD">
                  <w:pPr>
                    <w:widowControl/>
                    <w:adjustRightInd w:val="0"/>
                    <w:snapToGrid w:val="0"/>
                    <w:jc w:val="center"/>
                    <w:rPr>
                      <w:b/>
                      <w:bCs/>
                      <w:color w:val="auto"/>
                      <w:kern w:val="0"/>
                      <w:szCs w:val="21"/>
                    </w:rPr>
                  </w:pPr>
                  <w:r>
                    <w:rPr>
                      <w:b/>
                      <w:bCs/>
                      <w:color w:val="auto"/>
                      <w:kern w:val="0"/>
                      <w:szCs w:val="21"/>
                    </w:rPr>
                    <w:t>高度</w:t>
                  </w:r>
                </w:p>
              </w:tc>
              <w:tc>
                <w:tcPr>
                  <w:tcW w:w="1241" w:type="dxa"/>
                  <w:vAlign w:val="center"/>
                </w:tcPr>
                <w:p w14:paraId="333C7738">
                  <w:pPr>
                    <w:pStyle w:val="31"/>
                    <w:adjustRightInd w:val="0"/>
                    <w:spacing w:before="0" w:after="0" w:line="240" w:lineRule="auto"/>
                    <w:ind w:right="0"/>
                    <w:jc w:val="center"/>
                    <w:rPr>
                      <w:color w:val="auto"/>
                      <w:sz w:val="21"/>
                      <w:szCs w:val="21"/>
                    </w:rPr>
                  </w:pPr>
                  <w:r>
                    <w:rPr>
                      <w:color w:val="auto"/>
                      <w:sz w:val="21"/>
                      <w:szCs w:val="21"/>
                    </w:rPr>
                    <w:t>15</w:t>
                  </w:r>
                </w:p>
              </w:tc>
              <w:tc>
                <w:tcPr>
                  <w:tcW w:w="1255" w:type="dxa"/>
                  <w:vAlign w:val="center"/>
                </w:tcPr>
                <w:p w14:paraId="7BB09AB0">
                  <w:pPr>
                    <w:pStyle w:val="31"/>
                    <w:adjustRightInd w:val="0"/>
                    <w:spacing w:before="0" w:after="0" w:line="240" w:lineRule="auto"/>
                    <w:ind w:right="0"/>
                    <w:jc w:val="center"/>
                    <w:rPr>
                      <w:color w:val="auto"/>
                      <w:sz w:val="21"/>
                      <w:szCs w:val="21"/>
                    </w:rPr>
                  </w:pPr>
                  <w:r>
                    <w:rPr>
                      <w:color w:val="auto"/>
                      <w:sz w:val="21"/>
                      <w:szCs w:val="21"/>
                    </w:rPr>
                    <w:t>15</w:t>
                  </w:r>
                </w:p>
              </w:tc>
              <w:tc>
                <w:tcPr>
                  <w:tcW w:w="1309" w:type="dxa"/>
                  <w:vMerge w:val="continue"/>
                  <w:vAlign w:val="center"/>
                </w:tcPr>
                <w:p w14:paraId="6AEDB842">
                  <w:pPr>
                    <w:pStyle w:val="31"/>
                    <w:adjustRightInd w:val="0"/>
                    <w:spacing w:before="0" w:after="0" w:line="240" w:lineRule="auto"/>
                    <w:ind w:right="0"/>
                    <w:jc w:val="center"/>
                    <w:rPr>
                      <w:color w:val="auto"/>
                      <w:sz w:val="21"/>
                      <w:szCs w:val="21"/>
                    </w:rPr>
                  </w:pPr>
                </w:p>
              </w:tc>
              <w:tc>
                <w:tcPr>
                  <w:tcW w:w="1377" w:type="dxa"/>
                  <w:vMerge w:val="continue"/>
                  <w:vAlign w:val="center"/>
                </w:tcPr>
                <w:p w14:paraId="3FE66918">
                  <w:pPr>
                    <w:pStyle w:val="31"/>
                    <w:adjustRightInd w:val="0"/>
                    <w:spacing w:before="0" w:after="0" w:line="240" w:lineRule="auto"/>
                    <w:ind w:right="0"/>
                    <w:jc w:val="center"/>
                    <w:rPr>
                      <w:color w:val="auto"/>
                      <w:sz w:val="21"/>
                      <w:szCs w:val="21"/>
                    </w:rPr>
                  </w:pPr>
                </w:p>
              </w:tc>
              <w:tc>
                <w:tcPr>
                  <w:tcW w:w="1354" w:type="dxa"/>
                  <w:vMerge w:val="continue"/>
                  <w:shd w:val="clear" w:color="auto" w:fill="auto"/>
                  <w:vAlign w:val="center"/>
                </w:tcPr>
                <w:p w14:paraId="349AEF1C">
                  <w:pPr>
                    <w:pStyle w:val="31"/>
                    <w:adjustRightInd w:val="0"/>
                    <w:spacing w:before="0" w:after="0" w:line="240" w:lineRule="auto"/>
                    <w:ind w:right="0"/>
                    <w:jc w:val="center"/>
                    <w:rPr>
                      <w:color w:val="auto"/>
                      <w:sz w:val="21"/>
                      <w:szCs w:val="21"/>
                    </w:rPr>
                  </w:pPr>
                </w:p>
              </w:tc>
            </w:tr>
            <w:tr w14:paraId="1A19C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restart"/>
                  <w:vAlign w:val="center"/>
                </w:tcPr>
                <w:p w14:paraId="77607BF4">
                  <w:pPr>
                    <w:adjustRightInd w:val="0"/>
                    <w:snapToGrid w:val="0"/>
                    <w:jc w:val="center"/>
                    <w:rPr>
                      <w:b/>
                      <w:bCs/>
                      <w:color w:val="auto"/>
                      <w:szCs w:val="21"/>
                    </w:rPr>
                  </w:pPr>
                  <w:r>
                    <w:rPr>
                      <w:b/>
                      <w:bCs/>
                      <w:color w:val="auto"/>
                      <w:szCs w:val="21"/>
                    </w:rPr>
                    <w:t>有组织</w:t>
                  </w:r>
                </w:p>
              </w:tc>
              <w:tc>
                <w:tcPr>
                  <w:tcW w:w="915" w:type="dxa"/>
                  <w:shd w:val="clear" w:color="auto" w:fill="auto"/>
                  <w:vAlign w:val="center"/>
                </w:tcPr>
                <w:p w14:paraId="51FC845E">
                  <w:pPr>
                    <w:widowControl/>
                    <w:adjustRightInd w:val="0"/>
                    <w:snapToGrid w:val="0"/>
                    <w:jc w:val="center"/>
                    <w:rPr>
                      <w:b/>
                      <w:bCs/>
                      <w:color w:val="auto"/>
                      <w:kern w:val="0"/>
                      <w:szCs w:val="21"/>
                    </w:rPr>
                  </w:pPr>
                  <w:r>
                    <w:rPr>
                      <w:b/>
                      <w:bCs/>
                      <w:color w:val="auto"/>
                      <w:kern w:val="0"/>
                      <w:szCs w:val="21"/>
                    </w:rPr>
                    <w:t>产生量/t/a</w:t>
                  </w:r>
                </w:p>
              </w:tc>
              <w:tc>
                <w:tcPr>
                  <w:tcW w:w="1241" w:type="dxa"/>
                  <w:vAlign w:val="center"/>
                </w:tcPr>
                <w:p w14:paraId="4242896D">
                  <w:pPr>
                    <w:pStyle w:val="31"/>
                    <w:adjustRightInd w:val="0"/>
                    <w:spacing w:before="0" w:after="0" w:line="240" w:lineRule="auto"/>
                    <w:ind w:right="0"/>
                    <w:jc w:val="center"/>
                    <w:rPr>
                      <w:color w:val="auto"/>
                    </w:rPr>
                  </w:pPr>
                  <w:r>
                    <w:rPr>
                      <w:color w:val="auto"/>
                      <w:sz w:val="21"/>
                      <w:szCs w:val="21"/>
                    </w:rPr>
                    <w:t>2.948</w:t>
                  </w:r>
                </w:p>
              </w:tc>
              <w:tc>
                <w:tcPr>
                  <w:tcW w:w="1255" w:type="dxa"/>
                  <w:shd w:val="clear" w:color="auto" w:fill="auto"/>
                  <w:vAlign w:val="center"/>
                </w:tcPr>
                <w:p w14:paraId="1A1A21F5">
                  <w:pPr>
                    <w:jc w:val="center"/>
                    <w:rPr>
                      <w:bCs/>
                      <w:color w:val="auto"/>
                      <w:kern w:val="0"/>
                      <w:szCs w:val="21"/>
                    </w:rPr>
                  </w:pPr>
                  <w:r>
                    <w:rPr>
                      <w:bCs/>
                      <w:color w:val="auto"/>
                      <w:kern w:val="0"/>
                      <w:szCs w:val="21"/>
                    </w:rPr>
                    <w:t>0.243</w:t>
                  </w:r>
                </w:p>
              </w:tc>
              <w:tc>
                <w:tcPr>
                  <w:tcW w:w="1309" w:type="dxa"/>
                  <w:vMerge w:val="continue"/>
                  <w:vAlign w:val="center"/>
                </w:tcPr>
                <w:p w14:paraId="3C02194F">
                  <w:pPr>
                    <w:pStyle w:val="31"/>
                    <w:adjustRightInd w:val="0"/>
                    <w:spacing w:before="0" w:after="0" w:line="240" w:lineRule="auto"/>
                    <w:ind w:right="0"/>
                    <w:jc w:val="center"/>
                    <w:rPr>
                      <w:color w:val="auto"/>
                      <w:sz w:val="21"/>
                      <w:szCs w:val="21"/>
                    </w:rPr>
                  </w:pPr>
                </w:p>
              </w:tc>
              <w:tc>
                <w:tcPr>
                  <w:tcW w:w="1377" w:type="dxa"/>
                  <w:vMerge w:val="continue"/>
                  <w:vAlign w:val="center"/>
                </w:tcPr>
                <w:p w14:paraId="12490E5A">
                  <w:pPr>
                    <w:pStyle w:val="31"/>
                    <w:adjustRightInd w:val="0"/>
                    <w:spacing w:before="0" w:after="0" w:line="240" w:lineRule="auto"/>
                    <w:ind w:right="0"/>
                    <w:jc w:val="center"/>
                    <w:rPr>
                      <w:color w:val="auto"/>
                      <w:sz w:val="21"/>
                      <w:szCs w:val="21"/>
                    </w:rPr>
                  </w:pPr>
                </w:p>
              </w:tc>
              <w:tc>
                <w:tcPr>
                  <w:tcW w:w="1354" w:type="dxa"/>
                  <w:vMerge w:val="continue"/>
                  <w:shd w:val="clear" w:color="auto" w:fill="auto"/>
                  <w:vAlign w:val="center"/>
                </w:tcPr>
                <w:p w14:paraId="423CC31D">
                  <w:pPr>
                    <w:pStyle w:val="31"/>
                    <w:adjustRightInd w:val="0"/>
                    <w:spacing w:before="0" w:after="0" w:line="240" w:lineRule="auto"/>
                    <w:ind w:right="0"/>
                    <w:jc w:val="center"/>
                    <w:rPr>
                      <w:color w:val="auto"/>
                      <w:sz w:val="21"/>
                      <w:szCs w:val="21"/>
                    </w:rPr>
                  </w:pPr>
                </w:p>
              </w:tc>
            </w:tr>
            <w:tr w14:paraId="6F2D4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6EE5CF0F">
                  <w:pPr>
                    <w:adjustRightInd w:val="0"/>
                    <w:snapToGrid w:val="0"/>
                    <w:jc w:val="center"/>
                    <w:rPr>
                      <w:b/>
                      <w:bCs/>
                      <w:color w:val="auto"/>
                      <w:szCs w:val="21"/>
                    </w:rPr>
                  </w:pPr>
                </w:p>
              </w:tc>
              <w:tc>
                <w:tcPr>
                  <w:tcW w:w="915" w:type="dxa"/>
                  <w:shd w:val="clear" w:color="auto" w:fill="auto"/>
                  <w:vAlign w:val="center"/>
                </w:tcPr>
                <w:p w14:paraId="6E1D076D">
                  <w:pPr>
                    <w:widowControl/>
                    <w:adjustRightInd w:val="0"/>
                    <w:snapToGrid w:val="0"/>
                    <w:jc w:val="center"/>
                    <w:rPr>
                      <w:b/>
                      <w:bCs/>
                      <w:color w:val="auto"/>
                      <w:kern w:val="0"/>
                      <w:szCs w:val="21"/>
                    </w:rPr>
                  </w:pPr>
                  <w:r>
                    <w:rPr>
                      <w:b/>
                      <w:bCs/>
                      <w:color w:val="auto"/>
                      <w:kern w:val="0"/>
                      <w:szCs w:val="21"/>
                    </w:rPr>
                    <w:t>产生速率/kg/h</w:t>
                  </w:r>
                </w:p>
              </w:tc>
              <w:tc>
                <w:tcPr>
                  <w:tcW w:w="1241" w:type="dxa"/>
                  <w:vAlign w:val="center"/>
                </w:tcPr>
                <w:p w14:paraId="7CF5D973">
                  <w:pPr>
                    <w:pStyle w:val="31"/>
                    <w:adjustRightInd w:val="0"/>
                    <w:spacing w:before="0" w:after="0" w:line="240" w:lineRule="auto"/>
                    <w:ind w:right="0"/>
                    <w:jc w:val="center"/>
                    <w:rPr>
                      <w:color w:val="auto"/>
                      <w:sz w:val="21"/>
                      <w:szCs w:val="21"/>
                    </w:rPr>
                  </w:pPr>
                  <w:r>
                    <w:rPr>
                      <w:bCs/>
                      <w:color w:val="auto"/>
                      <w:sz w:val="21"/>
                      <w:szCs w:val="21"/>
                    </w:rPr>
                    <w:t>0.9828</w:t>
                  </w:r>
                </w:p>
              </w:tc>
              <w:tc>
                <w:tcPr>
                  <w:tcW w:w="1255" w:type="dxa"/>
                  <w:shd w:val="clear" w:color="auto" w:fill="auto"/>
                  <w:vAlign w:val="center"/>
                </w:tcPr>
                <w:p w14:paraId="0DF9E29F">
                  <w:pPr>
                    <w:jc w:val="center"/>
                    <w:rPr>
                      <w:bCs/>
                      <w:color w:val="auto"/>
                      <w:kern w:val="0"/>
                      <w:szCs w:val="21"/>
                    </w:rPr>
                  </w:pPr>
                  <w:r>
                    <w:rPr>
                      <w:bCs/>
                      <w:color w:val="auto"/>
                      <w:kern w:val="0"/>
                      <w:szCs w:val="21"/>
                    </w:rPr>
                    <w:t>0.081</w:t>
                  </w:r>
                </w:p>
              </w:tc>
              <w:tc>
                <w:tcPr>
                  <w:tcW w:w="1309" w:type="dxa"/>
                  <w:vMerge w:val="continue"/>
                  <w:vAlign w:val="center"/>
                </w:tcPr>
                <w:p w14:paraId="31C890E3">
                  <w:pPr>
                    <w:pStyle w:val="31"/>
                    <w:adjustRightInd w:val="0"/>
                    <w:spacing w:before="0" w:after="0" w:line="240" w:lineRule="auto"/>
                    <w:ind w:right="0"/>
                    <w:jc w:val="center"/>
                    <w:rPr>
                      <w:color w:val="auto"/>
                      <w:sz w:val="21"/>
                      <w:szCs w:val="21"/>
                    </w:rPr>
                  </w:pPr>
                </w:p>
              </w:tc>
              <w:tc>
                <w:tcPr>
                  <w:tcW w:w="1377" w:type="dxa"/>
                  <w:vMerge w:val="continue"/>
                  <w:vAlign w:val="center"/>
                </w:tcPr>
                <w:p w14:paraId="0A8581A1">
                  <w:pPr>
                    <w:pStyle w:val="31"/>
                    <w:adjustRightInd w:val="0"/>
                    <w:spacing w:before="0" w:after="0" w:line="240" w:lineRule="auto"/>
                    <w:ind w:right="0"/>
                    <w:jc w:val="center"/>
                    <w:rPr>
                      <w:color w:val="auto"/>
                      <w:sz w:val="21"/>
                      <w:szCs w:val="21"/>
                    </w:rPr>
                  </w:pPr>
                </w:p>
              </w:tc>
              <w:tc>
                <w:tcPr>
                  <w:tcW w:w="1354" w:type="dxa"/>
                  <w:vMerge w:val="continue"/>
                  <w:shd w:val="clear" w:color="auto" w:fill="auto"/>
                  <w:vAlign w:val="center"/>
                </w:tcPr>
                <w:p w14:paraId="4CC5A0AF">
                  <w:pPr>
                    <w:pStyle w:val="31"/>
                    <w:adjustRightInd w:val="0"/>
                    <w:spacing w:before="0" w:after="0" w:line="240" w:lineRule="auto"/>
                    <w:ind w:right="0"/>
                    <w:jc w:val="center"/>
                    <w:rPr>
                      <w:color w:val="auto"/>
                      <w:sz w:val="21"/>
                      <w:szCs w:val="21"/>
                    </w:rPr>
                  </w:pPr>
                </w:p>
              </w:tc>
            </w:tr>
            <w:tr w14:paraId="0DFCD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726453D4">
                  <w:pPr>
                    <w:adjustRightInd w:val="0"/>
                    <w:snapToGrid w:val="0"/>
                    <w:jc w:val="center"/>
                    <w:rPr>
                      <w:b/>
                      <w:bCs/>
                      <w:color w:val="auto"/>
                      <w:szCs w:val="21"/>
                    </w:rPr>
                  </w:pPr>
                </w:p>
              </w:tc>
              <w:tc>
                <w:tcPr>
                  <w:tcW w:w="915" w:type="dxa"/>
                  <w:shd w:val="clear" w:color="auto" w:fill="auto"/>
                  <w:vAlign w:val="center"/>
                </w:tcPr>
                <w:p w14:paraId="27712934">
                  <w:pPr>
                    <w:widowControl/>
                    <w:adjustRightInd w:val="0"/>
                    <w:snapToGrid w:val="0"/>
                    <w:jc w:val="center"/>
                    <w:rPr>
                      <w:b/>
                      <w:bCs/>
                      <w:color w:val="auto"/>
                      <w:kern w:val="0"/>
                      <w:szCs w:val="21"/>
                    </w:rPr>
                  </w:pPr>
                  <w:r>
                    <w:rPr>
                      <w:b/>
                      <w:bCs/>
                      <w:color w:val="auto"/>
                      <w:kern w:val="0"/>
                      <w:szCs w:val="21"/>
                    </w:rPr>
                    <w:t>排放量/t/a</w:t>
                  </w:r>
                </w:p>
              </w:tc>
              <w:tc>
                <w:tcPr>
                  <w:tcW w:w="1241" w:type="dxa"/>
                  <w:vAlign w:val="center"/>
                </w:tcPr>
                <w:p w14:paraId="41F5507E">
                  <w:pPr>
                    <w:pStyle w:val="31"/>
                    <w:adjustRightInd w:val="0"/>
                    <w:spacing w:before="0" w:after="0" w:line="240" w:lineRule="auto"/>
                    <w:ind w:right="0"/>
                    <w:jc w:val="center"/>
                    <w:rPr>
                      <w:color w:val="auto"/>
                      <w:sz w:val="21"/>
                      <w:szCs w:val="21"/>
                    </w:rPr>
                  </w:pPr>
                  <w:r>
                    <w:rPr>
                      <w:color w:val="auto"/>
                      <w:sz w:val="21"/>
                      <w:szCs w:val="21"/>
                    </w:rPr>
                    <w:t>0.0294</w:t>
                  </w:r>
                </w:p>
              </w:tc>
              <w:tc>
                <w:tcPr>
                  <w:tcW w:w="1255" w:type="dxa"/>
                  <w:shd w:val="clear" w:color="auto" w:fill="auto"/>
                  <w:vAlign w:val="center"/>
                </w:tcPr>
                <w:p w14:paraId="0EA01DB6">
                  <w:pPr>
                    <w:jc w:val="center"/>
                    <w:rPr>
                      <w:bCs/>
                      <w:color w:val="auto"/>
                      <w:kern w:val="0"/>
                      <w:szCs w:val="21"/>
                    </w:rPr>
                  </w:pPr>
                  <w:r>
                    <w:rPr>
                      <w:bCs/>
                      <w:color w:val="auto"/>
                      <w:kern w:val="0"/>
                      <w:szCs w:val="21"/>
                    </w:rPr>
                    <w:t>0.0024</w:t>
                  </w:r>
                </w:p>
              </w:tc>
              <w:tc>
                <w:tcPr>
                  <w:tcW w:w="1309" w:type="dxa"/>
                  <w:vMerge w:val="continue"/>
                  <w:vAlign w:val="center"/>
                </w:tcPr>
                <w:p w14:paraId="7BAD24CF">
                  <w:pPr>
                    <w:pStyle w:val="31"/>
                    <w:adjustRightInd w:val="0"/>
                    <w:spacing w:before="0" w:after="0" w:line="240" w:lineRule="auto"/>
                    <w:ind w:right="0"/>
                    <w:jc w:val="center"/>
                    <w:rPr>
                      <w:color w:val="auto"/>
                      <w:sz w:val="21"/>
                      <w:szCs w:val="21"/>
                    </w:rPr>
                  </w:pPr>
                </w:p>
              </w:tc>
              <w:tc>
                <w:tcPr>
                  <w:tcW w:w="1377" w:type="dxa"/>
                  <w:vMerge w:val="continue"/>
                  <w:vAlign w:val="center"/>
                </w:tcPr>
                <w:p w14:paraId="41786795">
                  <w:pPr>
                    <w:pStyle w:val="31"/>
                    <w:adjustRightInd w:val="0"/>
                    <w:spacing w:before="0" w:after="0" w:line="240" w:lineRule="auto"/>
                    <w:ind w:right="0"/>
                    <w:jc w:val="center"/>
                    <w:rPr>
                      <w:color w:val="auto"/>
                      <w:sz w:val="21"/>
                      <w:szCs w:val="21"/>
                    </w:rPr>
                  </w:pPr>
                </w:p>
              </w:tc>
              <w:tc>
                <w:tcPr>
                  <w:tcW w:w="1354" w:type="dxa"/>
                  <w:vMerge w:val="continue"/>
                  <w:shd w:val="clear" w:color="auto" w:fill="auto"/>
                  <w:vAlign w:val="center"/>
                </w:tcPr>
                <w:p w14:paraId="41D282BA">
                  <w:pPr>
                    <w:pStyle w:val="31"/>
                    <w:adjustRightInd w:val="0"/>
                    <w:spacing w:before="0" w:after="0" w:line="240" w:lineRule="auto"/>
                    <w:ind w:right="0"/>
                    <w:jc w:val="center"/>
                    <w:rPr>
                      <w:color w:val="auto"/>
                      <w:sz w:val="21"/>
                      <w:szCs w:val="21"/>
                    </w:rPr>
                  </w:pPr>
                </w:p>
              </w:tc>
            </w:tr>
            <w:tr w14:paraId="6C3D8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506DAF28">
                  <w:pPr>
                    <w:adjustRightInd w:val="0"/>
                    <w:snapToGrid w:val="0"/>
                    <w:jc w:val="center"/>
                    <w:rPr>
                      <w:b/>
                      <w:bCs/>
                      <w:color w:val="auto"/>
                      <w:szCs w:val="21"/>
                    </w:rPr>
                  </w:pPr>
                </w:p>
              </w:tc>
              <w:tc>
                <w:tcPr>
                  <w:tcW w:w="915" w:type="dxa"/>
                  <w:shd w:val="clear" w:color="auto" w:fill="auto"/>
                  <w:vAlign w:val="center"/>
                </w:tcPr>
                <w:p w14:paraId="1AD108AE">
                  <w:pPr>
                    <w:widowControl/>
                    <w:adjustRightInd w:val="0"/>
                    <w:snapToGrid w:val="0"/>
                    <w:jc w:val="center"/>
                    <w:rPr>
                      <w:b/>
                      <w:bCs/>
                      <w:color w:val="auto"/>
                      <w:kern w:val="0"/>
                      <w:szCs w:val="21"/>
                    </w:rPr>
                  </w:pPr>
                  <w:r>
                    <w:rPr>
                      <w:b/>
                      <w:bCs/>
                      <w:color w:val="auto"/>
                      <w:kern w:val="0"/>
                      <w:szCs w:val="21"/>
                    </w:rPr>
                    <w:t>排放速率/kg/h</w:t>
                  </w:r>
                </w:p>
              </w:tc>
              <w:tc>
                <w:tcPr>
                  <w:tcW w:w="1241" w:type="dxa"/>
                  <w:vAlign w:val="center"/>
                </w:tcPr>
                <w:p w14:paraId="419AA0A6">
                  <w:pPr>
                    <w:pStyle w:val="31"/>
                    <w:adjustRightInd w:val="0"/>
                    <w:spacing w:before="0" w:after="0" w:line="240" w:lineRule="auto"/>
                    <w:ind w:right="0"/>
                    <w:jc w:val="center"/>
                    <w:rPr>
                      <w:color w:val="auto"/>
                      <w:sz w:val="21"/>
                      <w:szCs w:val="21"/>
                    </w:rPr>
                  </w:pPr>
                  <w:r>
                    <w:rPr>
                      <w:bCs/>
                      <w:color w:val="auto"/>
                      <w:sz w:val="21"/>
                      <w:szCs w:val="21"/>
                    </w:rPr>
                    <w:t>0.0098</w:t>
                  </w:r>
                </w:p>
              </w:tc>
              <w:tc>
                <w:tcPr>
                  <w:tcW w:w="1255" w:type="dxa"/>
                  <w:shd w:val="clear" w:color="auto" w:fill="auto"/>
                  <w:vAlign w:val="center"/>
                </w:tcPr>
                <w:p w14:paraId="574A2CCD">
                  <w:pPr>
                    <w:jc w:val="center"/>
                    <w:rPr>
                      <w:bCs/>
                      <w:color w:val="auto"/>
                      <w:kern w:val="0"/>
                      <w:szCs w:val="21"/>
                    </w:rPr>
                  </w:pPr>
                  <w:r>
                    <w:rPr>
                      <w:bCs/>
                      <w:color w:val="auto"/>
                      <w:szCs w:val="21"/>
                    </w:rPr>
                    <w:t>0.0008</w:t>
                  </w:r>
                </w:p>
              </w:tc>
              <w:tc>
                <w:tcPr>
                  <w:tcW w:w="1309" w:type="dxa"/>
                  <w:vMerge w:val="continue"/>
                  <w:vAlign w:val="center"/>
                </w:tcPr>
                <w:p w14:paraId="2BE8E293">
                  <w:pPr>
                    <w:pStyle w:val="31"/>
                    <w:adjustRightInd w:val="0"/>
                    <w:spacing w:before="0" w:after="0" w:line="240" w:lineRule="auto"/>
                    <w:ind w:right="0"/>
                    <w:jc w:val="center"/>
                    <w:rPr>
                      <w:color w:val="auto"/>
                      <w:sz w:val="21"/>
                      <w:szCs w:val="21"/>
                    </w:rPr>
                  </w:pPr>
                </w:p>
              </w:tc>
              <w:tc>
                <w:tcPr>
                  <w:tcW w:w="1377" w:type="dxa"/>
                  <w:vMerge w:val="continue"/>
                  <w:vAlign w:val="center"/>
                </w:tcPr>
                <w:p w14:paraId="7019D1D0">
                  <w:pPr>
                    <w:pStyle w:val="31"/>
                    <w:adjustRightInd w:val="0"/>
                    <w:spacing w:before="0" w:after="0" w:line="240" w:lineRule="auto"/>
                    <w:ind w:right="0"/>
                    <w:jc w:val="center"/>
                    <w:rPr>
                      <w:color w:val="auto"/>
                      <w:sz w:val="21"/>
                      <w:szCs w:val="21"/>
                    </w:rPr>
                  </w:pPr>
                </w:p>
              </w:tc>
              <w:tc>
                <w:tcPr>
                  <w:tcW w:w="1354" w:type="dxa"/>
                  <w:vMerge w:val="continue"/>
                  <w:shd w:val="clear" w:color="auto" w:fill="auto"/>
                  <w:vAlign w:val="center"/>
                </w:tcPr>
                <w:p w14:paraId="3AC11504">
                  <w:pPr>
                    <w:pStyle w:val="31"/>
                    <w:adjustRightInd w:val="0"/>
                    <w:spacing w:before="0" w:after="0" w:line="240" w:lineRule="auto"/>
                    <w:ind w:right="0"/>
                    <w:jc w:val="center"/>
                    <w:rPr>
                      <w:color w:val="auto"/>
                      <w:sz w:val="21"/>
                      <w:szCs w:val="21"/>
                    </w:rPr>
                  </w:pPr>
                </w:p>
              </w:tc>
            </w:tr>
            <w:tr w14:paraId="2D8DB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restart"/>
                  <w:vAlign w:val="center"/>
                </w:tcPr>
                <w:p w14:paraId="3643880C">
                  <w:pPr>
                    <w:adjustRightInd w:val="0"/>
                    <w:snapToGrid w:val="0"/>
                    <w:jc w:val="center"/>
                    <w:rPr>
                      <w:b/>
                      <w:bCs/>
                      <w:color w:val="auto"/>
                      <w:szCs w:val="21"/>
                    </w:rPr>
                  </w:pPr>
                  <w:r>
                    <w:rPr>
                      <w:b/>
                      <w:bCs/>
                      <w:color w:val="auto"/>
                      <w:szCs w:val="21"/>
                    </w:rPr>
                    <w:t>无组织</w:t>
                  </w:r>
                </w:p>
              </w:tc>
              <w:tc>
                <w:tcPr>
                  <w:tcW w:w="915" w:type="dxa"/>
                  <w:shd w:val="clear" w:color="auto" w:fill="auto"/>
                  <w:vAlign w:val="center"/>
                </w:tcPr>
                <w:p w14:paraId="57C6F492">
                  <w:pPr>
                    <w:widowControl/>
                    <w:adjustRightInd w:val="0"/>
                    <w:snapToGrid w:val="0"/>
                    <w:jc w:val="center"/>
                    <w:rPr>
                      <w:b/>
                      <w:bCs/>
                      <w:color w:val="auto"/>
                      <w:kern w:val="0"/>
                      <w:szCs w:val="21"/>
                    </w:rPr>
                  </w:pPr>
                  <w:r>
                    <w:rPr>
                      <w:b/>
                      <w:bCs/>
                      <w:color w:val="auto"/>
                      <w:kern w:val="0"/>
                      <w:szCs w:val="21"/>
                    </w:rPr>
                    <w:t>产生量/t/a</w:t>
                  </w:r>
                </w:p>
              </w:tc>
              <w:tc>
                <w:tcPr>
                  <w:tcW w:w="1241" w:type="dxa"/>
                  <w:vAlign w:val="center"/>
                </w:tcPr>
                <w:p w14:paraId="69BC19C3">
                  <w:pPr>
                    <w:pStyle w:val="31"/>
                    <w:adjustRightInd w:val="0"/>
                    <w:spacing w:before="0" w:after="0" w:line="240" w:lineRule="auto"/>
                    <w:ind w:right="0"/>
                    <w:jc w:val="center"/>
                    <w:rPr>
                      <w:color w:val="auto"/>
                      <w:sz w:val="21"/>
                      <w:szCs w:val="21"/>
                    </w:rPr>
                  </w:pPr>
                  <w:r>
                    <w:rPr>
                      <w:color w:val="auto"/>
                      <w:sz w:val="21"/>
                      <w:szCs w:val="21"/>
                    </w:rPr>
                    <w:t>0.3276</w:t>
                  </w:r>
                </w:p>
              </w:tc>
              <w:tc>
                <w:tcPr>
                  <w:tcW w:w="1255" w:type="dxa"/>
                  <w:shd w:val="clear" w:color="auto" w:fill="auto"/>
                  <w:vAlign w:val="center"/>
                </w:tcPr>
                <w:p w14:paraId="787BBE95">
                  <w:pPr>
                    <w:jc w:val="center"/>
                    <w:rPr>
                      <w:bCs/>
                      <w:color w:val="auto"/>
                      <w:kern w:val="0"/>
                      <w:szCs w:val="21"/>
                    </w:rPr>
                  </w:pPr>
                  <w:r>
                    <w:rPr>
                      <w:bCs/>
                      <w:color w:val="auto"/>
                      <w:kern w:val="0"/>
                      <w:szCs w:val="21"/>
                    </w:rPr>
                    <w:t>0.027</w:t>
                  </w:r>
                </w:p>
              </w:tc>
              <w:tc>
                <w:tcPr>
                  <w:tcW w:w="1309" w:type="dxa"/>
                  <w:vAlign w:val="center"/>
                </w:tcPr>
                <w:p w14:paraId="06A1786F">
                  <w:pPr>
                    <w:pStyle w:val="31"/>
                    <w:adjustRightInd w:val="0"/>
                    <w:spacing w:before="0" w:after="0" w:line="240" w:lineRule="auto"/>
                    <w:ind w:right="0"/>
                    <w:jc w:val="center"/>
                    <w:rPr>
                      <w:color w:val="auto"/>
                      <w:sz w:val="21"/>
                      <w:szCs w:val="21"/>
                    </w:rPr>
                  </w:pPr>
                  <w:r>
                    <w:rPr>
                      <w:color w:val="auto"/>
                      <w:sz w:val="21"/>
                      <w:szCs w:val="21"/>
                    </w:rPr>
                    <w:t>6</w:t>
                  </w:r>
                </w:p>
              </w:tc>
              <w:tc>
                <w:tcPr>
                  <w:tcW w:w="1377" w:type="dxa"/>
                  <w:vAlign w:val="center"/>
                </w:tcPr>
                <w:p w14:paraId="7B95E34F">
                  <w:pPr>
                    <w:pStyle w:val="31"/>
                    <w:adjustRightInd w:val="0"/>
                    <w:spacing w:before="0" w:after="0" w:line="240" w:lineRule="auto"/>
                    <w:ind w:right="0"/>
                    <w:jc w:val="center"/>
                    <w:rPr>
                      <w:color w:val="auto"/>
                      <w:sz w:val="21"/>
                      <w:szCs w:val="21"/>
                    </w:rPr>
                  </w:pPr>
                  <w:r>
                    <w:rPr>
                      <w:color w:val="auto"/>
                      <w:sz w:val="21"/>
                      <w:szCs w:val="21"/>
                    </w:rPr>
                    <w:t>0.645</w:t>
                  </w:r>
                </w:p>
              </w:tc>
              <w:tc>
                <w:tcPr>
                  <w:tcW w:w="1354" w:type="dxa"/>
                  <w:shd w:val="clear" w:color="auto" w:fill="auto"/>
                  <w:vAlign w:val="center"/>
                </w:tcPr>
                <w:p w14:paraId="403E3540">
                  <w:pPr>
                    <w:pStyle w:val="31"/>
                    <w:adjustRightInd w:val="0"/>
                    <w:spacing w:before="0" w:after="0" w:line="240" w:lineRule="auto"/>
                    <w:ind w:right="0"/>
                    <w:jc w:val="center"/>
                    <w:rPr>
                      <w:color w:val="auto"/>
                      <w:sz w:val="21"/>
                      <w:szCs w:val="21"/>
                    </w:rPr>
                  </w:pPr>
                  <w:r>
                    <w:rPr>
                      <w:color w:val="auto"/>
                      <w:sz w:val="21"/>
                      <w:szCs w:val="21"/>
                    </w:rPr>
                    <w:t>0.645</w:t>
                  </w:r>
                </w:p>
              </w:tc>
            </w:tr>
            <w:tr w14:paraId="4A9DF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3023EBF6">
                  <w:pPr>
                    <w:adjustRightInd w:val="0"/>
                    <w:snapToGrid w:val="0"/>
                    <w:jc w:val="center"/>
                    <w:rPr>
                      <w:b/>
                      <w:bCs/>
                      <w:color w:val="auto"/>
                      <w:szCs w:val="21"/>
                    </w:rPr>
                  </w:pPr>
                </w:p>
              </w:tc>
              <w:tc>
                <w:tcPr>
                  <w:tcW w:w="915" w:type="dxa"/>
                  <w:shd w:val="clear" w:color="auto" w:fill="auto"/>
                  <w:vAlign w:val="center"/>
                </w:tcPr>
                <w:p w14:paraId="6D1FFA2E">
                  <w:pPr>
                    <w:widowControl/>
                    <w:adjustRightInd w:val="0"/>
                    <w:snapToGrid w:val="0"/>
                    <w:jc w:val="center"/>
                    <w:rPr>
                      <w:b/>
                      <w:bCs/>
                      <w:color w:val="auto"/>
                      <w:kern w:val="0"/>
                      <w:szCs w:val="21"/>
                    </w:rPr>
                  </w:pPr>
                  <w:r>
                    <w:rPr>
                      <w:b/>
                      <w:bCs/>
                      <w:color w:val="auto"/>
                      <w:kern w:val="0"/>
                      <w:szCs w:val="21"/>
                    </w:rPr>
                    <w:t>产生速率/kg/h</w:t>
                  </w:r>
                </w:p>
              </w:tc>
              <w:tc>
                <w:tcPr>
                  <w:tcW w:w="1241" w:type="dxa"/>
                  <w:vAlign w:val="center"/>
                </w:tcPr>
                <w:p w14:paraId="66750644">
                  <w:pPr>
                    <w:pStyle w:val="31"/>
                    <w:adjustRightInd w:val="0"/>
                    <w:spacing w:before="0" w:after="0" w:line="240" w:lineRule="auto"/>
                    <w:ind w:right="0"/>
                    <w:jc w:val="center"/>
                    <w:rPr>
                      <w:color w:val="auto"/>
                      <w:sz w:val="21"/>
                      <w:szCs w:val="21"/>
                    </w:rPr>
                  </w:pPr>
                  <w:r>
                    <w:rPr>
                      <w:bCs/>
                      <w:color w:val="auto"/>
                      <w:sz w:val="21"/>
                      <w:szCs w:val="21"/>
                    </w:rPr>
                    <w:t>0.1092</w:t>
                  </w:r>
                </w:p>
              </w:tc>
              <w:tc>
                <w:tcPr>
                  <w:tcW w:w="1255" w:type="dxa"/>
                  <w:shd w:val="clear" w:color="auto" w:fill="auto"/>
                  <w:vAlign w:val="center"/>
                </w:tcPr>
                <w:p w14:paraId="6ACE8F6C">
                  <w:pPr>
                    <w:jc w:val="center"/>
                    <w:rPr>
                      <w:bCs/>
                      <w:color w:val="auto"/>
                      <w:kern w:val="0"/>
                      <w:szCs w:val="21"/>
                    </w:rPr>
                  </w:pPr>
                  <w:r>
                    <w:rPr>
                      <w:bCs/>
                      <w:color w:val="auto"/>
                      <w:szCs w:val="21"/>
                    </w:rPr>
                    <w:t>0.009</w:t>
                  </w:r>
                </w:p>
              </w:tc>
              <w:tc>
                <w:tcPr>
                  <w:tcW w:w="1309" w:type="dxa"/>
                  <w:vAlign w:val="center"/>
                </w:tcPr>
                <w:p w14:paraId="7ECDB14A">
                  <w:pPr>
                    <w:pStyle w:val="31"/>
                    <w:adjustRightInd w:val="0"/>
                    <w:spacing w:before="0" w:after="0" w:line="240" w:lineRule="auto"/>
                    <w:ind w:right="0"/>
                    <w:jc w:val="center"/>
                    <w:rPr>
                      <w:color w:val="auto"/>
                      <w:sz w:val="21"/>
                      <w:szCs w:val="21"/>
                    </w:rPr>
                  </w:pPr>
                  <w:r>
                    <w:rPr>
                      <w:color w:val="auto"/>
                      <w:sz w:val="21"/>
                      <w:szCs w:val="21"/>
                    </w:rPr>
                    <w:t>1.6</w:t>
                  </w:r>
                </w:p>
              </w:tc>
              <w:tc>
                <w:tcPr>
                  <w:tcW w:w="1377" w:type="dxa"/>
                  <w:vAlign w:val="center"/>
                </w:tcPr>
                <w:p w14:paraId="34176A61">
                  <w:pPr>
                    <w:pStyle w:val="31"/>
                    <w:adjustRightInd w:val="0"/>
                    <w:spacing w:before="0" w:after="0" w:line="240" w:lineRule="auto"/>
                    <w:ind w:right="0"/>
                    <w:jc w:val="center"/>
                    <w:rPr>
                      <w:color w:val="auto"/>
                      <w:sz w:val="21"/>
                      <w:szCs w:val="21"/>
                    </w:rPr>
                  </w:pPr>
                  <w:r>
                    <w:rPr>
                      <w:color w:val="auto"/>
                      <w:sz w:val="21"/>
                      <w:szCs w:val="21"/>
                    </w:rPr>
                    <w:t>0.173</w:t>
                  </w:r>
                </w:p>
              </w:tc>
              <w:tc>
                <w:tcPr>
                  <w:tcW w:w="1354" w:type="dxa"/>
                  <w:shd w:val="clear" w:color="auto" w:fill="auto"/>
                  <w:vAlign w:val="center"/>
                </w:tcPr>
                <w:p w14:paraId="0158E6E1">
                  <w:pPr>
                    <w:pStyle w:val="31"/>
                    <w:adjustRightInd w:val="0"/>
                    <w:spacing w:before="0" w:after="0" w:line="240" w:lineRule="auto"/>
                    <w:ind w:right="0"/>
                    <w:jc w:val="center"/>
                    <w:rPr>
                      <w:color w:val="auto"/>
                      <w:sz w:val="21"/>
                      <w:szCs w:val="21"/>
                    </w:rPr>
                  </w:pPr>
                  <w:r>
                    <w:rPr>
                      <w:color w:val="auto"/>
                      <w:sz w:val="21"/>
                      <w:szCs w:val="21"/>
                    </w:rPr>
                    <w:t>0.173</w:t>
                  </w:r>
                </w:p>
              </w:tc>
            </w:tr>
            <w:tr w14:paraId="22851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2A461AF5">
                  <w:pPr>
                    <w:adjustRightInd w:val="0"/>
                    <w:snapToGrid w:val="0"/>
                    <w:jc w:val="center"/>
                    <w:rPr>
                      <w:b/>
                      <w:bCs/>
                      <w:color w:val="auto"/>
                      <w:szCs w:val="21"/>
                    </w:rPr>
                  </w:pPr>
                </w:p>
              </w:tc>
              <w:tc>
                <w:tcPr>
                  <w:tcW w:w="915" w:type="dxa"/>
                  <w:vAlign w:val="center"/>
                </w:tcPr>
                <w:p w14:paraId="5E84E552">
                  <w:pPr>
                    <w:widowControl/>
                    <w:adjustRightInd w:val="0"/>
                    <w:snapToGrid w:val="0"/>
                    <w:jc w:val="center"/>
                    <w:rPr>
                      <w:b/>
                      <w:bCs/>
                      <w:color w:val="auto"/>
                      <w:kern w:val="0"/>
                      <w:szCs w:val="21"/>
                    </w:rPr>
                  </w:pPr>
                  <w:r>
                    <w:rPr>
                      <w:b/>
                      <w:bCs/>
                      <w:color w:val="auto"/>
                      <w:kern w:val="0"/>
                      <w:szCs w:val="21"/>
                    </w:rPr>
                    <w:t>排放量/t/a</w:t>
                  </w:r>
                </w:p>
              </w:tc>
              <w:tc>
                <w:tcPr>
                  <w:tcW w:w="1241" w:type="dxa"/>
                  <w:vAlign w:val="center"/>
                </w:tcPr>
                <w:p w14:paraId="42645941">
                  <w:pPr>
                    <w:pStyle w:val="31"/>
                    <w:adjustRightInd w:val="0"/>
                    <w:spacing w:before="0" w:after="0" w:line="240" w:lineRule="auto"/>
                    <w:ind w:right="0"/>
                    <w:jc w:val="center"/>
                    <w:rPr>
                      <w:color w:val="auto"/>
                      <w:sz w:val="21"/>
                      <w:szCs w:val="21"/>
                    </w:rPr>
                  </w:pPr>
                  <w:r>
                    <w:rPr>
                      <w:color w:val="auto"/>
                      <w:sz w:val="21"/>
                      <w:szCs w:val="21"/>
                    </w:rPr>
                    <w:t>0.0328</w:t>
                  </w:r>
                </w:p>
              </w:tc>
              <w:tc>
                <w:tcPr>
                  <w:tcW w:w="1255" w:type="dxa"/>
                  <w:vAlign w:val="center"/>
                </w:tcPr>
                <w:p w14:paraId="0370C1D4">
                  <w:pPr>
                    <w:pStyle w:val="31"/>
                    <w:adjustRightInd w:val="0"/>
                    <w:spacing w:before="0" w:after="0" w:line="240" w:lineRule="auto"/>
                    <w:ind w:right="0"/>
                    <w:jc w:val="center"/>
                    <w:rPr>
                      <w:color w:val="auto"/>
                      <w:sz w:val="21"/>
                      <w:szCs w:val="21"/>
                    </w:rPr>
                  </w:pPr>
                  <w:r>
                    <w:rPr>
                      <w:color w:val="auto"/>
                      <w:sz w:val="21"/>
                      <w:szCs w:val="21"/>
                    </w:rPr>
                    <w:t>0.0027</w:t>
                  </w:r>
                </w:p>
              </w:tc>
              <w:tc>
                <w:tcPr>
                  <w:tcW w:w="1309" w:type="dxa"/>
                  <w:vAlign w:val="center"/>
                </w:tcPr>
                <w:p w14:paraId="2B5E5D19">
                  <w:pPr>
                    <w:pStyle w:val="31"/>
                    <w:adjustRightInd w:val="0"/>
                    <w:spacing w:before="0" w:after="0" w:line="240" w:lineRule="auto"/>
                    <w:ind w:right="0"/>
                    <w:jc w:val="center"/>
                    <w:rPr>
                      <w:color w:val="auto"/>
                      <w:sz w:val="21"/>
                      <w:szCs w:val="21"/>
                    </w:rPr>
                  </w:pPr>
                  <w:r>
                    <w:rPr>
                      <w:color w:val="auto"/>
                      <w:sz w:val="21"/>
                      <w:szCs w:val="21"/>
                    </w:rPr>
                    <w:t>0.065</w:t>
                  </w:r>
                </w:p>
              </w:tc>
              <w:tc>
                <w:tcPr>
                  <w:tcW w:w="1377" w:type="dxa"/>
                  <w:vAlign w:val="center"/>
                </w:tcPr>
                <w:p w14:paraId="5E26478B">
                  <w:pPr>
                    <w:pStyle w:val="31"/>
                    <w:adjustRightInd w:val="0"/>
                    <w:spacing w:before="0" w:after="0" w:line="240" w:lineRule="auto"/>
                    <w:ind w:right="0"/>
                    <w:jc w:val="center"/>
                    <w:rPr>
                      <w:color w:val="auto"/>
                      <w:sz w:val="21"/>
                      <w:szCs w:val="21"/>
                    </w:rPr>
                  </w:pPr>
                  <w:r>
                    <w:rPr>
                      <w:color w:val="auto"/>
                      <w:sz w:val="21"/>
                      <w:szCs w:val="21"/>
                    </w:rPr>
                    <w:t>0.058</w:t>
                  </w:r>
                </w:p>
              </w:tc>
              <w:tc>
                <w:tcPr>
                  <w:tcW w:w="1354" w:type="dxa"/>
                  <w:vAlign w:val="center"/>
                </w:tcPr>
                <w:p w14:paraId="7D9399ED">
                  <w:pPr>
                    <w:pStyle w:val="31"/>
                    <w:adjustRightInd w:val="0"/>
                    <w:spacing w:before="0" w:after="0" w:line="240" w:lineRule="auto"/>
                    <w:ind w:right="0"/>
                    <w:jc w:val="center"/>
                    <w:rPr>
                      <w:color w:val="auto"/>
                      <w:sz w:val="21"/>
                      <w:szCs w:val="21"/>
                    </w:rPr>
                  </w:pPr>
                  <w:r>
                    <w:rPr>
                      <w:color w:val="auto"/>
                      <w:sz w:val="21"/>
                      <w:szCs w:val="21"/>
                    </w:rPr>
                    <w:t>0.0006</w:t>
                  </w:r>
                </w:p>
              </w:tc>
            </w:tr>
            <w:tr w14:paraId="6E83C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dxa"/>
                  <w:vMerge w:val="continue"/>
                  <w:vAlign w:val="center"/>
                </w:tcPr>
                <w:p w14:paraId="66033DE9">
                  <w:pPr>
                    <w:adjustRightInd w:val="0"/>
                    <w:snapToGrid w:val="0"/>
                    <w:jc w:val="center"/>
                    <w:rPr>
                      <w:b/>
                      <w:bCs/>
                      <w:color w:val="auto"/>
                      <w:szCs w:val="21"/>
                    </w:rPr>
                  </w:pPr>
                </w:p>
              </w:tc>
              <w:tc>
                <w:tcPr>
                  <w:tcW w:w="915" w:type="dxa"/>
                  <w:vAlign w:val="center"/>
                </w:tcPr>
                <w:p w14:paraId="256AF25B">
                  <w:pPr>
                    <w:widowControl/>
                    <w:adjustRightInd w:val="0"/>
                    <w:snapToGrid w:val="0"/>
                    <w:jc w:val="center"/>
                    <w:rPr>
                      <w:b/>
                      <w:bCs/>
                      <w:color w:val="auto"/>
                      <w:kern w:val="0"/>
                      <w:szCs w:val="21"/>
                    </w:rPr>
                  </w:pPr>
                  <w:r>
                    <w:rPr>
                      <w:b/>
                      <w:bCs/>
                      <w:color w:val="auto"/>
                      <w:kern w:val="0"/>
                      <w:szCs w:val="21"/>
                    </w:rPr>
                    <w:t>排放速率/kg/h</w:t>
                  </w:r>
                </w:p>
              </w:tc>
              <w:tc>
                <w:tcPr>
                  <w:tcW w:w="1241" w:type="dxa"/>
                  <w:vAlign w:val="center"/>
                </w:tcPr>
                <w:p w14:paraId="419F9C4B">
                  <w:pPr>
                    <w:pStyle w:val="31"/>
                    <w:adjustRightInd w:val="0"/>
                    <w:spacing w:before="0" w:after="0" w:line="240" w:lineRule="auto"/>
                    <w:ind w:right="0"/>
                    <w:jc w:val="center"/>
                    <w:rPr>
                      <w:color w:val="auto"/>
                      <w:sz w:val="21"/>
                      <w:szCs w:val="21"/>
                    </w:rPr>
                  </w:pPr>
                  <w:r>
                    <w:rPr>
                      <w:bCs/>
                      <w:color w:val="auto"/>
                      <w:sz w:val="21"/>
                      <w:szCs w:val="21"/>
                    </w:rPr>
                    <w:t>0.0109</w:t>
                  </w:r>
                </w:p>
              </w:tc>
              <w:tc>
                <w:tcPr>
                  <w:tcW w:w="1255" w:type="dxa"/>
                  <w:vAlign w:val="center"/>
                </w:tcPr>
                <w:p w14:paraId="75FAB5DD">
                  <w:pPr>
                    <w:pStyle w:val="31"/>
                    <w:adjustRightInd w:val="0"/>
                    <w:spacing w:before="0" w:after="0" w:line="240" w:lineRule="auto"/>
                    <w:ind w:right="0"/>
                    <w:jc w:val="center"/>
                    <w:rPr>
                      <w:color w:val="auto"/>
                      <w:sz w:val="21"/>
                      <w:szCs w:val="21"/>
                    </w:rPr>
                  </w:pPr>
                  <w:r>
                    <w:rPr>
                      <w:bCs/>
                      <w:color w:val="auto"/>
                      <w:sz w:val="21"/>
                      <w:szCs w:val="21"/>
                    </w:rPr>
                    <w:t>0.0009</w:t>
                  </w:r>
                </w:p>
              </w:tc>
              <w:tc>
                <w:tcPr>
                  <w:tcW w:w="1309" w:type="dxa"/>
                  <w:vAlign w:val="center"/>
                </w:tcPr>
                <w:p w14:paraId="12E05751">
                  <w:pPr>
                    <w:pStyle w:val="31"/>
                    <w:adjustRightInd w:val="0"/>
                    <w:spacing w:before="0" w:after="0" w:line="240" w:lineRule="auto"/>
                    <w:ind w:right="0"/>
                    <w:jc w:val="center"/>
                    <w:rPr>
                      <w:color w:val="auto"/>
                      <w:sz w:val="21"/>
                      <w:szCs w:val="21"/>
                    </w:rPr>
                  </w:pPr>
                  <w:r>
                    <w:rPr>
                      <w:color w:val="auto"/>
                      <w:sz w:val="21"/>
                      <w:szCs w:val="21"/>
                    </w:rPr>
                    <w:t>0.017</w:t>
                  </w:r>
                </w:p>
              </w:tc>
              <w:tc>
                <w:tcPr>
                  <w:tcW w:w="1377" w:type="dxa"/>
                  <w:vAlign w:val="center"/>
                </w:tcPr>
                <w:p w14:paraId="43827220">
                  <w:pPr>
                    <w:pStyle w:val="31"/>
                    <w:adjustRightInd w:val="0"/>
                    <w:spacing w:before="0" w:after="0" w:line="240" w:lineRule="auto"/>
                    <w:ind w:right="0"/>
                    <w:jc w:val="center"/>
                    <w:rPr>
                      <w:color w:val="auto"/>
                      <w:sz w:val="21"/>
                      <w:szCs w:val="21"/>
                    </w:rPr>
                  </w:pPr>
                  <w:r>
                    <w:rPr>
                      <w:color w:val="auto"/>
                      <w:sz w:val="21"/>
                      <w:szCs w:val="21"/>
                    </w:rPr>
                    <w:t>0.015</w:t>
                  </w:r>
                </w:p>
              </w:tc>
              <w:tc>
                <w:tcPr>
                  <w:tcW w:w="1354" w:type="dxa"/>
                  <w:vAlign w:val="center"/>
                </w:tcPr>
                <w:p w14:paraId="7E611C33">
                  <w:pPr>
                    <w:pStyle w:val="31"/>
                    <w:adjustRightInd w:val="0"/>
                    <w:spacing w:before="0" w:after="0" w:line="240" w:lineRule="auto"/>
                    <w:ind w:right="0"/>
                    <w:jc w:val="center"/>
                    <w:rPr>
                      <w:color w:val="auto"/>
                      <w:sz w:val="21"/>
                      <w:szCs w:val="21"/>
                    </w:rPr>
                  </w:pPr>
                  <w:r>
                    <w:rPr>
                      <w:color w:val="auto"/>
                      <w:sz w:val="21"/>
                      <w:szCs w:val="21"/>
                    </w:rPr>
                    <w:t>0.0002</w:t>
                  </w:r>
                </w:p>
              </w:tc>
            </w:tr>
            <w:tr w14:paraId="13FCB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97" w:type="dxa"/>
                  <w:gridSpan w:val="2"/>
                  <w:vAlign w:val="center"/>
                </w:tcPr>
                <w:p w14:paraId="4FFFDDB8">
                  <w:pPr>
                    <w:adjustRightInd w:val="0"/>
                    <w:snapToGrid w:val="0"/>
                    <w:jc w:val="center"/>
                    <w:rPr>
                      <w:b/>
                      <w:bCs/>
                      <w:color w:val="auto"/>
                      <w:kern w:val="0"/>
                      <w:szCs w:val="21"/>
                    </w:rPr>
                  </w:pPr>
                  <w:r>
                    <w:rPr>
                      <w:b/>
                      <w:bCs/>
                      <w:color w:val="auto"/>
                      <w:kern w:val="0"/>
                      <w:szCs w:val="21"/>
                    </w:rPr>
                    <w:t>执行标准</w:t>
                  </w:r>
                </w:p>
              </w:tc>
              <w:tc>
                <w:tcPr>
                  <w:tcW w:w="6536" w:type="dxa"/>
                  <w:gridSpan w:val="5"/>
                  <w:vAlign w:val="center"/>
                </w:tcPr>
                <w:p w14:paraId="25E9C379">
                  <w:pPr>
                    <w:pStyle w:val="31"/>
                    <w:adjustRightInd w:val="0"/>
                    <w:spacing w:before="0" w:after="0" w:line="240" w:lineRule="auto"/>
                    <w:ind w:right="0"/>
                    <w:jc w:val="center"/>
                    <w:rPr>
                      <w:color w:val="auto"/>
                      <w:sz w:val="21"/>
                      <w:szCs w:val="21"/>
                    </w:rPr>
                  </w:pPr>
                  <w:r>
                    <w:rPr>
                      <w:color w:val="auto"/>
                      <w:sz w:val="21"/>
                      <w:szCs w:val="21"/>
                    </w:rPr>
                    <w:t>广东省《大气污染物排放限值》（DB44/27-2001）第二时段二级标准及无组织排放监控浓度限值</w:t>
                  </w:r>
                </w:p>
              </w:tc>
            </w:tr>
          </w:tbl>
          <w:p w14:paraId="05C59224">
            <w:pPr>
              <w:spacing w:line="360" w:lineRule="auto"/>
              <w:ind w:firstLine="480" w:firstLineChars="200"/>
              <w:rPr>
                <w:color w:val="auto"/>
                <w:sz w:val="24"/>
              </w:rPr>
            </w:pPr>
          </w:p>
          <w:p w14:paraId="5FEFC5A6">
            <w:pPr>
              <w:spacing w:line="360" w:lineRule="auto"/>
              <w:ind w:firstLine="480" w:firstLineChars="200"/>
              <w:rPr>
                <w:color w:val="auto"/>
                <w:sz w:val="24"/>
              </w:rPr>
            </w:pPr>
            <w:r>
              <w:rPr>
                <w:color w:val="auto"/>
                <w:sz w:val="24"/>
              </w:rPr>
              <w:t>1、原料卸料及清筛工艺粉尘</w:t>
            </w:r>
          </w:p>
          <w:p w14:paraId="48E307F2">
            <w:pPr>
              <w:spacing w:line="360" w:lineRule="auto"/>
              <w:ind w:firstLine="480" w:firstLineChars="200"/>
              <w:rPr>
                <w:color w:val="auto"/>
                <w:sz w:val="24"/>
              </w:rPr>
            </w:pPr>
            <w:r>
              <w:rPr>
                <w:color w:val="auto"/>
                <w:sz w:val="24"/>
              </w:rPr>
              <w:t>本工段废气主要为原料接收与清筛工艺粉尘。此类为前处理粉尘，包括原料接收、除杂粉尘，主要为砂土（其他杂质）等粉尘，这部分粉尘不可回用到生产工序中，为固体废物。</w:t>
            </w:r>
          </w:p>
          <w:p w14:paraId="7B9B12F7">
            <w:pPr>
              <w:spacing w:line="360" w:lineRule="auto"/>
              <w:ind w:firstLine="480" w:firstLineChars="200"/>
              <w:rPr>
                <w:color w:val="auto"/>
                <w:sz w:val="24"/>
              </w:rPr>
            </w:pPr>
            <w:r>
              <w:rPr>
                <w:rFonts w:hint="eastAsia" w:ascii="宋体" w:hAnsi="宋体" w:cs="宋体"/>
                <w:color w:val="auto"/>
                <w:sz w:val="24"/>
              </w:rPr>
              <w:t>①</w:t>
            </w:r>
            <w:r>
              <w:rPr>
                <w:color w:val="auto"/>
                <w:sz w:val="24"/>
              </w:rPr>
              <w:t>豆粕筒仓卸料口</w:t>
            </w:r>
          </w:p>
          <w:p w14:paraId="76CB736E">
            <w:pPr>
              <w:spacing w:line="360" w:lineRule="auto"/>
              <w:ind w:firstLine="480" w:firstLineChars="200"/>
              <w:rPr>
                <w:color w:val="auto"/>
                <w:sz w:val="24"/>
              </w:rPr>
            </w:pPr>
            <w:r>
              <w:rPr>
                <w:color w:val="auto"/>
                <w:sz w:val="24"/>
              </w:rPr>
              <w:t>本项目各类豆粕卸料依托现有项目，豆粕卸料口设有集气罩，单台风机风量为额定风量7419m</w:t>
            </w:r>
            <w:r>
              <w:rPr>
                <w:color w:val="auto"/>
                <w:sz w:val="24"/>
                <w:vertAlign w:val="superscript"/>
              </w:rPr>
              <w:t>3</w:t>
            </w:r>
            <w:r>
              <w:rPr>
                <w:color w:val="auto"/>
                <w:sz w:val="24"/>
              </w:rPr>
              <w:t>/h，日常使用风量6000m</w:t>
            </w:r>
            <w:r>
              <w:rPr>
                <w:color w:val="auto"/>
                <w:sz w:val="24"/>
                <w:vertAlign w:val="superscript"/>
              </w:rPr>
              <w:t>3</w:t>
            </w:r>
            <w:r>
              <w:rPr>
                <w:color w:val="auto"/>
                <w:sz w:val="24"/>
              </w:rPr>
              <w:t>/h，排风管出口直径778mm和15m高DA003排气筒排放（依托现有项目），本项目各类豆粕合计卸料1.638万吨/年。由于本项目卸料工序和环保处理设施全部依托现有项目，因此本项目此工序污染物产污量和收集、处理效率类比现有项目《京基智农徐闻县36万吨饲料厂项目环境影响报告表》（批文号：徐环建[2021]8号）（下文简称</w:t>
            </w:r>
            <w:r>
              <w:rPr>
                <w:rFonts w:hint="eastAsia"/>
                <w:color w:val="auto"/>
                <w:sz w:val="24"/>
                <w:lang w:eastAsia="zh-CN"/>
              </w:rPr>
              <w:t>：</w:t>
            </w:r>
            <w:r>
              <w:rPr>
                <w:color w:val="auto"/>
                <w:sz w:val="24"/>
              </w:rPr>
              <w:t>现有项目环评报告表），投料粉尘按照投入原料量的0.02%，共新增粉尘3.276t/a，年工作3000小时，产生速率为1.092kg/h，集气罩收集效率为90%，布袋除尘处理效率为99%。集气罩未收集的粉尘散落于投料棚内，绝大部分沉积于墙壁与地面，后期采用吸尘器吸附收集，仅有10%的粉尘溢出。无组织排放效率为0.0109kg/h，有组织排放速率为0.0098kg/h，排放浓度为1.633mg/m</w:t>
            </w:r>
            <w:r>
              <w:rPr>
                <w:color w:val="auto"/>
                <w:sz w:val="24"/>
                <w:vertAlign w:val="superscript"/>
              </w:rPr>
              <w:t>3</w:t>
            </w:r>
            <w:r>
              <w:rPr>
                <w:color w:val="auto"/>
                <w:sz w:val="24"/>
              </w:rPr>
              <w:t>。除尘器和吸尘器回收的颗粒物</w:t>
            </w:r>
            <w:r>
              <w:rPr>
                <w:rFonts w:hint="eastAsia"/>
                <w:color w:val="auto"/>
                <w:sz w:val="24"/>
                <w:lang w:val="en-US" w:eastAsia="zh-CN"/>
              </w:rPr>
              <w:t>3.214</w:t>
            </w:r>
            <w:r>
              <w:rPr>
                <w:color w:val="auto"/>
                <w:sz w:val="24"/>
              </w:rPr>
              <w:t>t/a。</w:t>
            </w:r>
          </w:p>
          <w:p w14:paraId="78B08C0C">
            <w:pPr>
              <w:spacing w:line="360" w:lineRule="auto"/>
              <w:ind w:firstLine="480" w:firstLineChars="200"/>
              <w:rPr>
                <w:color w:val="auto"/>
                <w:sz w:val="24"/>
              </w:rPr>
            </w:pPr>
            <w:r>
              <w:rPr>
                <w:rFonts w:hint="eastAsia" w:ascii="宋体" w:hAnsi="宋体" w:cs="宋体"/>
                <w:color w:val="auto"/>
                <w:sz w:val="24"/>
              </w:rPr>
              <w:t>②</w:t>
            </w:r>
            <w:r>
              <w:rPr>
                <w:color w:val="auto"/>
                <w:sz w:val="24"/>
              </w:rPr>
              <w:t>清筛</w:t>
            </w:r>
          </w:p>
          <w:p w14:paraId="5134568A">
            <w:pPr>
              <w:spacing w:line="360" w:lineRule="auto"/>
              <w:ind w:firstLine="480" w:firstLineChars="200"/>
              <w:rPr>
                <w:color w:val="auto"/>
                <w:sz w:val="24"/>
              </w:rPr>
            </w:pPr>
            <w:r>
              <w:rPr>
                <w:color w:val="auto"/>
                <w:sz w:val="24"/>
              </w:rPr>
              <w:t>豆粨筒仓清理设置清理风机，单台风机风量为额定风量720m</w:t>
            </w:r>
            <w:r>
              <w:rPr>
                <w:color w:val="auto"/>
                <w:sz w:val="24"/>
                <w:vertAlign w:val="superscript"/>
              </w:rPr>
              <w:t>3</w:t>
            </w:r>
            <w:r>
              <w:rPr>
                <w:color w:val="auto"/>
                <w:sz w:val="24"/>
              </w:rPr>
              <w:t>/h，日常使用风量600m</w:t>
            </w:r>
            <w:r>
              <w:rPr>
                <w:color w:val="auto"/>
                <w:sz w:val="24"/>
                <w:vertAlign w:val="superscript"/>
              </w:rPr>
              <w:t>3</w:t>
            </w:r>
            <w:r>
              <w:rPr>
                <w:color w:val="auto"/>
                <w:sz w:val="24"/>
              </w:rPr>
              <w:t>/h，排风管出口直径125mm，通过1根15m高DA008排气筒排放（依托现有项目），豆粨初筛清理量为1.35万吨/年。由于本项目清筛工序和环保处理设施全部依托现有项目，因此本项目此工序污染物产污量和收集、处理效率类比类比现有项目环评报告表，投料粉尘按照投入原料量的0.002%，共产生粉尘0.27t/a，年工作3000小时，产生速率为0.09kg/h，集气罩收集效率为90%，布袋除尘处理效率按99%计。集气罩未收集的粉尘散落于筒仓内，绝大部分沉积于筒仓内壁与地面，后期采用吸尘器吸附收集，仅有10%的粉尘溢出。无组织排放效率为0.0009kg/h，有组织排放速率为0.0008kg/h，排放浓度为1.3mg/m</w:t>
            </w:r>
            <w:r>
              <w:rPr>
                <w:color w:val="auto"/>
                <w:sz w:val="24"/>
                <w:vertAlign w:val="superscript"/>
              </w:rPr>
              <w:t>3</w:t>
            </w:r>
            <w:r>
              <w:rPr>
                <w:color w:val="auto"/>
                <w:sz w:val="24"/>
              </w:rPr>
              <w:t>。除尘器和吸尘器回收的颗粒物0.265t/a。</w:t>
            </w:r>
          </w:p>
          <w:p w14:paraId="4A5C272D">
            <w:pPr>
              <w:spacing w:before="120" w:beforeLines="50" w:line="240" w:lineRule="atLeast"/>
              <w:jc w:val="center"/>
              <w:rPr>
                <w:b/>
                <w:color w:val="auto"/>
                <w:kern w:val="0"/>
              </w:rPr>
            </w:pPr>
          </w:p>
          <w:p w14:paraId="2A3B467C">
            <w:pPr>
              <w:spacing w:before="120" w:beforeLines="50" w:line="240" w:lineRule="atLeast"/>
              <w:jc w:val="center"/>
              <w:rPr>
                <w:b/>
                <w:color w:val="auto"/>
                <w:kern w:val="0"/>
              </w:rPr>
            </w:pPr>
          </w:p>
          <w:p w14:paraId="3AFCA407">
            <w:pPr>
              <w:spacing w:before="120" w:beforeLines="50" w:line="240" w:lineRule="atLeast"/>
              <w:jc w:val="center"/>
              <w:rPr>
                <w:b/>
                <w:color w:val="auto"/>
                <w:kern w:val="0"/>
              </w:rPr>
            </w:pPr>
          </w:p>
          <w:p w14:paraId="689DB901">
            <w:pPr>
              <w:spacing w:before="120" w:beforeLines="50" w:line="240" w:lineRule="atLeast"/>
              <w:jc w:val="center"/>
              <w:rPr>
                <w:b/>
                <w:color w:val="auto"/>
                <w:kern w:val="0"/>
              </w:rPr>
            </w:pPr>
            <w:r>
              <w:rPr>
                <w:b/>
                <w:color w:val="auto"/>
                <w:kern w:val="0"/>
              </w:rPr>
              <w:t>表4-2 原料卸料及清筛工艺粉尘废气产排放情况一览表</w:t>
            </w:r>
          </w:p>
          <w:tbl>
            <w:tblPr>
              <w:tblStyle w:val="63"/>
              <w:tblW w:w="799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
              <w:gridCol w:w="936"/>
              <w:gridCol w:w="909"/>
              <w:gridCol w:w="1035"/>
              <w:gridCol w:w="1051"/>
              <w:gridCol w:w="1035"/>
              <w:gridCol w:w="1218"/>
              <w:gridCol w:w="872"/>
            </w:tblGrid>
            <w:tr w14:paraId="0EE5F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Align w:val="center"/>
                </w:tcPr>
                <w:p w14:paraId="7CBD6964">
                  <w:pPr>
                    <w:jc w:val="center"/>
                    <w:rPr>
                      <w:b/>
                      <w:color w:val="auto"/>
                      <w:kern w:val="0"/>
                      <w:szCs w:val="21"/>
                    </w:rPr>
                  </w:pPr>
                  <w:r>
                    <w:rPr>
                      <w:b/>
                      <w:color w:val="auto"/>
                      <w:kern w:val="0"/>
                      <w:szCs w:val="21"/>
                    </w:rPr>
                    <w:t>产污</w:t>
                  </w:r>
                </w:p>
                <w:p w14:paraId="4AED67DE">
                  <w:pPr>
                    <w:jc w:val="center"/>
                    <w:rPr>
                      <w:b/>
                      <w:color w:val="auto"/>
                      <w:kern w:val="0"/>
                      <w:szCs w:val="21"/>
                    </w:rPr>
                  </w:pPr>
                  <w:r>
                    <w:rPr>
                      <w:b/>
                      <w:color w:val="auto"/>
                      <w:kern w:val="0"/>
                      <w:szCs w:val="21"/>
                    </w:rPr>
                    <w:t>环节</w:t>
                  </w:r>
                </w:p>
              </w:tc>
              <w:tc>
                <w:tcPr>
                  <w:tcW w:w="976" w:type="dxa"/>
                  <w:vAlign w:val="center"/>
                </w:tcPr>
                <w:p w14:paraId="6695AD2A">
                  <w:pPr>
                    <w:jc w:val="center"/>
                    <w:rPr>
                      <w:b/>
                      <w:color w:val="auto"/>
                      <w:kern w:val="0"/>
                      <w:szCs w:val="21"/>
                    </w:rPr>
                  </w:pPr>
                  <w:r>
                    <w:rPr>
                      <w:b/>
                      <w:color w:val="auto"/>
                      <w:kern w:val="0"/>
                      <w:szCs w:val="21"/>
                    </w:rPr>
                    <w:t>类型</w:t>
                  </w:r>
                </w:p>
              </w:tc>
              <w:tc>
                <w:tcPr>
                  <w:tcW w:w="930" w:type="dxa"/>
                  <w:vAlign w:val="center"/>
                </w:tcPr>
                <w:p w14:paraId="1D65144C">
                  <w:pPr>
                    <w:jc w:val="center"/>
                    <w:rPr>
                      <w:b/>
                      <w:color w:val="auto"/>
                      <w:kern w:val="0"/>
                      <w:szCs w:val="21"/>
                    </w:rPr>
                  </w:pPr>
                  <w:r>
                    <w:rPr>
                      <w:b/>
                      <w:color w:val="auto"/>
                      <w:kern w:val="0"/>
                      <w:szCs w:val="21"/>
                    </w:rPr>
                    <w:t>生产</w:t>
                  </w:r>
                </w:p>
                <w:p w14:paraId="1BFB0875">
                  <w:pPr>
                    <w:jc w:val="center"/>
                    <w:rPr>
                      <w:b/>
                      <w:color w:val="auto"/>
                      <w:kern w:val="0"/>
                      <w:szCs w:val="21"/>
                    </w:rPr>
                  </w:pPr>
                  <w:r>
                    <w:rPr>
                      <w:b/>
                      <w:color w:val="auto"/>
                      <w:kern w:val="0"/>
                      <w:szCs w:val="21"/>
                    </w:rPr>
                    <w:t>时间</w:t>
                  </w:r>
                </w:p>
                <w:p w14:paraId="3A09D7FB">
                  <w:pPr>
                    <w:jc w:val="center"/>
                    <w:rPr>
                      <w:b/>
                      <w:color w:val="auto"/>
                      <w:kern w:val="0"/>
                      <w:szCs w:val="21"/>
                    </w:rPr>
                  </w:pPr>
                  <w:r>
                    <w:rPr>
                      <w:b/>
                      <w:color w:val="auto"/>
                      <w:kern w:val="0"/>
                      <w:szCs w:val="21"/>
                    </w:rPr>
                    <w:t>h</w:t>
                  </w:r>
                </w:p>
              </w:tc>
              <w:tc>
                <w:tcPr>
                  <w:tcW w:w="1031" w:type="dxa"/>
                  <w:vAlign w:val="center"/>
                </w:tcPr>
                <w:p w14:paraId="79EB2D4C">
                  <w:pPr>
                    <w:jc w:val="center"/>
                    <w:rPr>
                      <w:b/>
                      <w:color w:val="auto"/>
                      <w:kern w:val="0"/>
                      <w:szCs w:val="21"/>
                    </w:rPr>
                  </w:pPr>
                  <w:r>
                    <w:rPr>
                      <w:b/>
                      <w:color w:val="auto"/>
                      <w:kern w:val="0"/>
                      <w:szCs w:val="21"/>
                    </w:rPr>
                    <w:t>产生速率</w:t>
                  </w:r>
                </w:p>
                <w:p w14:paraId="124A9641">
                  <w:pPr>
                    <w:jc w:val="center"/>
                    <w:rPr>
                      <w:b/>
                      <w:color w:val="auto"/>
                      <w:kern w:val="0"/>
                      <w:szCs w:val="21"/>
                    </w:rPr>
                  </w:pPr>
                  <w:r>
                    <w:rPr>
                      <w:b/>
                      <w:color w:val="auto"/>
                      <w:kern w:val="0"/>
                      <w:szCs w:val="21"/>
                    </w:rPr>
                    <w:t>（kg/h）</w:t>
                  </w:r>
                </w:p>
              </w:tc>
              <w:tc>
                <w:tcPr>
                  <w:tcW w:w="1086" w:type="dxa"/>
                  <w:vAlign w:val="center"/>
                </w:tcPr>
                <w:p w14:paraId="563E1461">
                  <w:pPr>
                    <w:jc w:val="center"/>
                    <w:rPr>
                      <w:b/>
                      <w:color w:val="auto"/>
                      <w:kern w:val="0"/>
                      <w:szCs w:val="21"/>
                    </w:rPr>
                  </w:pPr>
                  <w:r>
                    <w:rPr>
                      <w:b/>
                      <w:color w:val="auto"/>
                      <w:kern w:val="0"/>
                      <w:szCs w:val="21"/>
                    </w:rPr>
                    <w:t>处理效率</w:t>
                  </w:r>
                </w:p>
              </w:tc>
              <w:tc>
                <w:tcPr>
                  <w:tcW w:w="976" w:type="dxa"/>
                  <w:vAlign w:val="center"/>
                </w:tcPr>
                <w:p w14:paraId="2FA68296">
                  <w:pPr>
                    <w:jc w:val="center"/>
                    <w:rPr>
                      <w:b/>
                      <w:color w:val="auto"/>
                      <w:kern w:val="0"/>
                      <w:szCs w:val="21"/>
                    </w:rPr>
                  </w:pPr>
                  <w:r>
                    <w:rPr>
                      <w:b/>
                      <w:color w:val="auto"/>
                      <w:kern w:val="0"/>
                      <w:szCs w:val="21"/>
                    </w:rPr>
                    <w:t>排放速率（kg/h）</w:t>
                  </w:r>
                </w:p>
              </w:tc>
              <w:tc>
                <w:tcPr>
                  <w:tcW w:w="1220" w:type="dxa"/>
                  <w:vAlign w:val="center"/>
                </w:tcPr>
                <w:p w14:paraId="3098DD1F">
                  <w:pPr>
                    <w:jc w:val="center"/>
                    <w:rPr>
                      <w:b/>
                      <w:color w:val="auto"/>
                      <w:kern w:val="0"/>
                      <w:szCs w:val="21"/>
                    </w:rPr>
                  </w:pPr>
                  <w:r>
                    <w:rPr>
                      <w:b/>
                      <w:color w:val="auto"/>
                      <w:kern w:val="0"/>
                      <w:szCs w:val="21"/>
                    </w:rPr>
                    <w:t>排放浓度（</w:t>
                  </w:r>
                  <w:r>
                    <w:rPr>
                      <w:color w:val="auto"/>
                      <w:szCs w:val="21"/>
                    </w:rPr>
                    <w:t>mg/m</w:t>
                  </w:r>
                  <w:r>
                    <w:rPr>
                      <w:color w:val="auto"/>
                      <w:szCs w:val="21"/>
                      <w:vertAlign w:val="superscript"/>
                    </w:rPr>
                    <w:t>3</w:t>
                  </w:r>
                  <w:r>
                    <w:rPr>
                      <w:b/>
                      <w:color w:val="auto"/>
                      <w:kern w:val="0"/>
                      <w:szCs w:val="21"/>
                    </w:rPr>
                    <w:t>）</w:t>
                  </w:r>
                </w:p>
              </w:tc>
              <w:tc>
                <w:tcPr>
                  <w:tcW w:w="797" w:type="dxa"/>
                  <w:vAlign w:val="center"/>
                </w:tcPr>
                <w:p w14:paraId="686B81D1">
                  <w:pPr>
                    <w:jc w:val="center"/>
                    <w:rPr>
                      <w:b/>
                      <w:color w:val="auto"/>
                      <w:kern w:val="0"/>
                      <w:szCs w:val="21"/>
                    </w:rPr>
                  </w:pPr>
                  <w:r>
                    <w:rPr>
                      <w:b/>
                      <w:color w:val="auto"/>
                      <w:kern w:val="0"/>
                      <w:szCs w:val="21"/>
                    </w:rPr>
                    <w:t>排放量</w:t>
                  </w:r>
                </w:p>
                <w:p w14:paraId="04CFD78E">
                  <w:pPr>
                    <w:jc w:val="center"/>
                    <w:rPr>
                      <w:b/>
                      <w:color w:val="auto"/>
                      <w:kern w:val="0"/>
                      <w:szCs w:val="21"/>
                    </w:rPr>
                  </w:pPr>
                  <w:r>
                    <w:rPr>
                      <w:b/>
                      <w:color w:val="auto"/>
                      <w:kern w:val="0"/>
                      <w:szCs w:val="21"/>
                    </w:rPr>
                    <w:t>（t/a）</w:t>
                  </w:r>
                </w:p>
              </w:tc>
            </w:tr>
            <w:tr w14:paraId="17E3D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restart"/>
                  <w:vAlign w:val="center"/>
                </w:tcPr>
                <w:p w14:paraId="6F3092D7">
                  <w:pPr>
                    <w:jc w:val="center"/>
                    <w:rPr>
                      <w:bCs/>
                      <w:color w:val="auto"/>
                      <w:kern w:val="0"/>
                      <w:szCs w:val="21"/>
                    </w:rPr>
                  </w:pPr>
                  <w:r>
                    <w:rPr>
                      <w:bCs/>
                      <w:color w:val="auto"/>
                      <w:kern w:val="0"/>
                      <w:szCs w:val="21"/>
                    </w:rPr>
                    <w:t>卸料</w:t>
                  </w:r>
                </w:p>
              </w:tc>
              <w:tc>
                <w:tcPr>
                  <w:tcW w:w="976" w:type="dxa"/>
                  <w:shd w:val="clear" w:color="auto" w:fill="auto"/>
                  <w:vAlign w:val="center"/>
                </w:tcPr>
                <w:p w14:paraId="5DA864F8">
                  <w:pPr>
                    <w:jc w:val="center"/>
                    <w:rPr>
                      <w:bCs/>
                      <w:color w:val="auto"/>
                      <w:kern w:val="0"/>
                      <w:szCs w:val="21"/>
                    </w:rPr>
                  </w:pPr>
                  <w:r>
                    <w:rPr>
                      <w:bCs/>
                      <w:color w:val="auto"/>
                      <w:kern w:val="0"/>
                      <w:szCs w:val="21"/>
                    </w:rPr>
                    <w:t>有组织</w:t>
                  </w:r>
                </w:p>
              </w:tc>
              <w:tc>
                <w:tcPr>
                  <w:tcW w:w="930" w:type="dxa"/>
                  <w:vAlign w:val="center"/>
                </w:tcPr>
                <w:p w14:paraId="7E6F0483">
                  <w:pPr>
                    <w:jc w:val="center"/>
                    <w:rPr>
                      <w:bCs/>
                      <w:color w:val="auto"/>
                      <w:kern w:val="0"/>
                      <w:szCs w:val="21"/>
                    </w:rPr>
                  </w:pPr>
                  <w:r>
                    <w:rPr>
                      <w:bCs/>
                      <w:color w:val="auto"/>
                      <w:kern w:val="0"/>
                      <w:szCs w:val="21"/>
                    </w:rPr>
                    <w:t>3000</w:t>
                  </w:r>
                </w:p>
              </w:tc>
              <w:tc>
                <w:tcPr>
                  <w:tcW w:w="1031" w:type="dxa"/>
                  <w:vAlign w:val="center"/>
                </w:tcPr>
                <w:p w14:paraId="0D9A08C2">
                  <w:pPr>
                    <w:jc w:val="center"/>
                    <w:rPr>
                      <w:bCs/>
                      <w:color w:val="auto"/>
                      <w:kern w:val="0"/>
                      <w:szCs w:val="21"/>
                    </w:rPr>
                  </w:pPr>
                  <w:r>
                    <w:rPr>
                      <w:bCs/>
                      <w:color w:val="auto"/>
                      <w:kern w:val="0"/>
                      <w:szCs w:val="21"/>
                    </w:rPr>
                    <w:t>0.9828</w:t>
                  </w:r>
                </w:p>
              </w:tc>
              <w:tc>
                <w:tcPr>
                  <w:tcW w:w="1086" w:type="dxa"/>
                  <w:vAlign w:val="center"/>
                </w:tcPr>
                <w:p w14:paraId="1F32A315">
                  <w:pPr>
                    <w:jc w:val="center"/>
                    <w:rPr>
                      <w:bCs/>
                      <w:color w:val="auto"/>
                      <w:kern w:val="0"/>
                      <w:szCs w:val="21"/>
                    </w:rPr>
                  </w:pPr>
                  <w:r>
                    <w:rPr>
                      <w:bCs/>
                      <w:color w:val="auto"/>
                      <w:kern w:val="0"/>
                      <w:szCs w:val="21"/>
                    </w:rPr>
                    <w:t>99%</w:t>
                  </w:r>
                </w:p>
              </w:tc>
              <w:tc>
                <w:tcPr>
                  <w:tcW w:w="976" w:type="dxa"/>
                  <w:vAlign w:val="center"/>
                </w:tcPr>
                <w:p w14:paraId="026EE339">
                  <w:pPr>
                    <w:jc w:val="center"/>
                    <w:rPr>
                      <w:bCs/>
                      <w:color w:val="auto"/>
                      <w:kern w:val="0"/>
                      <w:szCs w:val="21"/>
                    </w:rPr>
                  </w:pPr>
                  <w:r>
                    <w:rPr>
                      <w:bCs/>
                      <w:color w:val="auto"/>
                      <w:szCs w:val="21"/>
                    </w:rPr>
                    <w:t>0.0098</w:t>
                  </w:r>
                </w:p>
              </w:tc>
              <w:tc>
                <w:tcPr>
                  <w:tcW w:w="1220" w:type="dxa"/>
                  <w:vAlign w:val="center"/>
                </w:tcPr>
                <w:p w14:paraId="07BD9BCF">
                  <w:pPr>
                    <w:jc w:val="center"/>
                    <w:rPr>
                      <w:bCs/>
                      <w:color w:val="auto"/>
                      <w:kern w:val="0"/>
                      <w:szCs w:val="21"/>
                    </w:rPr>
                  </w:pPr>
                  <w:r>
                    <w:rPr>
                      <w:bCs/>
                      <w:color w:val="auto"/>
                      <w:szCs w:val="21"/>
                    </w:rPr>
                    <w:t>1.633</w:t>
                  </w:r>
                </w:p>
              </w:tc>
              <w:tc>
                <w:tcPr>
                  <w:tcW w:w="797" w:type="dxa"/>
                  <w:vAlign w:val="center"/>
                </w:tcPr>
                <w:p w14:paraId="028814AE">
                  <w:pPr>
                    <w:jc w:val="center"/>
                    <w:rPr>
                      <w:bCs/>
                      <w:color w:val="auto"/>
                      <w:kern w:val="0"/>
                      <w:szCs w:val="21"/>
                    </w:rPr>
                  </w:pPr>
                  <w:r>
                    <w:rPr>
                      <w:bCs/>
                      <w:color w:val="auto"/>
                      <w:kern w:val="0"/>
                      <w:szCs w:val="21"/>
                    </w:rPr>
                    <w:t>0.0294</w:t>
                  </w:r>
                </w:p>
              </w:tc>
            </w:tr>
            <w:tr w14:paraId="6F0E5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continue"/>
                  <w:vAlign w:val="center"/>
                </w:tcPr>
                <w:p w14:paraId="52BA17A0">
                  <w:pPr>
                    <w:jc w:val="center"/>
                    <w:rPr>
                      <w:bCs/>
                      <w:color w:val="auto"/>
                      <w:kern w:val="0"/>
                      <w:szCs w:val="21"/>
                    </w:rPr>
                  </w:pPr>
                </w:p>
              </w:tc>
              <w:tc>
                <w:tcPr>
                  <w:tcW w:w="976" w:type="dxa"/>
                  <w:shd w:val="clear" w:color="auto" w:fill="auto"/>
                  <w:vAlign w:val="center"/>
                </w:tcPr>
                <w:p w14:paraId="3E2E7B99">
                  <w:pPr>
                    <w:jc w:val="center"/>
                    <w:rPr>
                      <w:bCs/>
                      <w:color w:val="auto"/>
                      <w:kern w:val="0"/>
                      <w:szCs w:val="21"/>
                    </w:rPr>
                  </w:pPr>
                  <w:r>
                    <w:rPr>
                      <w:bCs/>
                      <w:color w:val="auto"/>
                      <w:kern w:val="0"/>
                      <w:szCs w:val="21"/>
                    </w:rPr>
                    <w:t>无组织</w:t>
                  </w:r>
                </w:p>
              </w:tc>
              <w:tc>
                <w:tcPr>
                  <w:tcW w:w="930" w:type="dxa"/>
                  <w:vAlign w:val="center"/>
                </w:tcPr>
                <w:p w14:paraId="412914BB">
                  <w:pPr>
                    <w:jc w:val="center"/>
                    <w:rPr>
                      <w:bCs/>
                      <w:color w:val="auto"/>
                      <w:kern w:val="0"/>
                      <w:szCs w:val="21"/>
                    </w:rPr>
                  </w:pPr>
                  <w:r>
                    <w:rPr>
                      <w:bCs/>
                      <w:color w:val="auto"/>
                      <w:kern w:val="0"/>
                      <w:szCs w:val="21"/>
                    </w:rPr>
                    <w:t>3000</w:t>
                  </w:r>
                </w:p>
              </w:tc>
              <w:tc>
                <w:tcPr>
                  <w:tcW w:w="1031" w:type="dxa"/>
                  <w:vAlign w:val="center"/>
                </w:tcPr>
                <w:p w14:paraId="18112E6C">
                  <w:pPr>
                    <w:jc w:val="center"/>
                    <w:rPr>
                      <w:bCs/>
                      <w:color w:val="auto"/>
                      <w:kern w:val="0"/>
                      <w:szCs w:val="21"/>
                    </w:rPr>
                  </w:pPr>
                  <w:r>
                    <w:rPr>
                      <w:bCs/>
                      <w:color w:val="auto"/>
                      <w:kern w:val="0"/>
                      <w:szCs w:val="21"/>
                    </w:rPr>
                    <w:t>0.1092</w:t>
                  </w:r>
                </w:p>
              </w:tc>
              <w:tc>
                <w:tcPr>
                  <w:tcW w:w="1086" w:type="dxa"/>
                  <w:vAlign w:val="center"/>
                </w:tcPr>
                <w:p w14:paraId="7A67ACCE">
                  <w:pPr>
                    <w:jc w:val="center"/>
                    <w:rPr>
                      <w:bCs/>
                      <w:color w:val="auto"/>
                      <w:kern w:val="0"/>
                      <w:szCs w:val="21"/>
                    </w:rPr>
                  </w:pPr>
                  <w:r>
                    <w:rPr>
                      <w:bCs/>
                      <w:color w:val="auto"/>
                      <w:kern w:val="0"/>
                      <w:szCs w:val="21"/>
                    </w:rPr>
                    <w:t>90%</w:t>
                  </w:r>
                </w:p>
              </w:tc>
              <w:tc>
                <w:tcPr>
                  <w:tcW w:w="976" w:type="dxa"/>
                  <w:vAlign w:val="center"/>
                </w:tcPr>
                <w:p w14:paraId="1C823420">
                  <w:pPr>
                    <w:jc w:val="center"/>
                    <w:rPr>
                      <w:bCs/>
                      <w:color w:val="auto"/>
                      <w:kern w:val="0"/>
                      <w:szCs w:val="21"/>
                    </w:rPr>
                  </w:pPr>
                  <w:r>
                    <w:rPr>
                      <w:bCs/>
                      <w:color w:val="auto"/>
                      <w:szCs w:val="21"/>
                    </w:rPr>
                    <w:t>0.0109</w:t>
                  </w:r>
                </w:p>
              </w:tc>
              <w:tc>
                <w:tcPr>
                  <w:tcW w:w="1220" w:type="dxa"/>
                  <w:vAlign w:val="center"/>
                </w:tcPr>
                <w:p w14:paraId="4961A563">
                  <w:pPr>
                    <w:jc w:val="center"/>
                    <w:rPr>
                      <w:bCs/>
                      <w:color w:val="auto"/>
                      <w:kern w:val="0"/>
                      <w:szCs w:val="21"/>
                    </w:rPr>
                  </w:pPr>
                  <w:r>
                    <w:rPr>
                      <w:bCs/>
                      <w:color w:val="auto"/>
                      <w:kern w:val="0"/>
                      <w:szCs w:val="21"/>
                    </w:rPr>
                    <w:t>/</w:t>
                  </w:r>
                </w:p>
              </w:tc>
              <w:tc>
                <w:tcPr>
                  <w:tcW w:w="797" w:type="dxa"/>
                  <w:vAlign w:val="center"/>
                </w:tcPr>
                <w:p w14:paraId="26EC1ABE">
                  <w:pPr>
                    <w:jc w:val="center"/>
                    <w:rPr>
                      <w:bCs/>
                      <w:color w:val="auto"/>
                      <w:kern w:val="0"/>
                      <w:szCs w:val="21"/>
                    </w:rPr>
                  </w:pPr>
                  <w:r>
                    <w:rPr>
                      <w:bCs/>
                      <w:color w:val="auto"/>
                      <w:kern w:val="0"/>
                      <w:szCs w:val="21"/>
                    </w:rPr>
                    <w:t>0.0328</w:t>
                  </w:r>
                </w:p>
              </w:tc>
            </w:tr>
            <w:tr w14:paraId="47F07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restart"/>
                  <w:vAlign w:val="center"/>
                </w:tcPr>
                <w:p w14:paraId="3A9396BB">
                  <w:pPr>
                    <w:jc w:val="center"/>
                    <w:rPr>
                      <w:bCs/>
                      <w:color w:val="auto"/>
                      <w:kern w:val="0"/>
                      <w:szCs w:val="21"/>
                    </w:rPr>
                  </w:pPr>
                  <w:r>
                    <w:rPr>
                      <w:bCs/>
                      <w:color w:val="auto"/>
                      <w:szCs w:val="21"/>
                    </w:rPr>
                    <w:t>清筛</w:t>
                  </w:r>
                </w:p>
              </w:tc>
              <w:tc>
                <w:tcPr>
                  <w:tcW w:w="976" w:type="dxa"/>
                  <w:shd w:val="clear" w:color="auto" w:fill="auto"/>
                  <w:vAlign w:val="center"/>
                </w:tcPr>
                <w:p w14:paraId="4A0A25EA">
                  <w:pPr>
                    <w:jc w:val="center"/>
                    <w:rPr>
                      <w:bCs/>
                      <w:color w:val="auto"/>
                      <w:kern w:val="0"/>
                      <w:szCs w:val="21"/>
                    </w:rPr>
                  </w:pPr>
                  <w:r>
                    <w:rPr>
                      <w:bCs/>
                      <w:color w:val="auto"/>
                      <w:kern w:val="0"/>
                      <w:szCs w:val="21"/>
                    </w:rPr>
                    <w:t>有组织</w:t>
                  </w:r>
                </w:p>
              </w:tc>
              <w:tc>
                <w:tcPr>
                  <w:tcW w:w="930" w:type="dxa"/>
                  <w:vAlign w:val="center"/>
                </w:tcPr>
                <w:p w14:paraId="6E6C3275">
                  <w:pPr>
                    <w:jc w:val="center"/>
                    <w:rPr>
                      <w:bCs/>
                      <w:color w:val="auto"/>
                      <w:kern w:val="0"/>
                      <w:szCs w:val="21"/>
                    </w:rPr>
                  </w:pPr>
                  <w:r>
                    <w:rPr>
                      <w:bCs/>
                      <w:color w:val="auto"/>
                      <w:kern w:val="0"/>
                      <w:szCs w:val="21"/>
                    </w:rPr>
                    <w:t>3000</w:t>
                  </w:r>
                </w:p>
              </w:tc>
              <w:tc>
                <w:tcPr>
                  <w:tcW w:w="1031" w:type="dxa"/>
                  <w:vAlign w:val="center"/>
                </w:tcPr>
                <w:p w14:paraId="310E4B0E">
                  <w:pPr>
                    <w:jc w:val="center"/>
                    <w:rPr>
                      <w:bCs/>
                      <w:color w:val="auto"/>
                      <w:kern w:val="0"/>
                      <w:szCs w:val="21"/>
                    </w:rPr>
                  </w:pPr>
                  <w:r>
                    <w:rPr>
                      <w:bCs/>
                      <w:color w:val="auto"/>
                      <w:kern w:val="0"/>
                      <w:szCs w:val="21"/>
                    </w:rPr>
                    <w:t>0.081</w:t>
                  </w:r>
                </w:p>
              </w:tc>
              <w:tc>
                <w:tcPr>
                  <w:tcW w:w="1086" w:type="dxa"/>
                  <w:vAlign w:val="center"/>
                </w:tcPr>
                <w:p w14:paraId="51707159">
                  <w:pPr>
                    <w:jc w:val="center"/>
                    <w:rPr>
                      <w:bCs/>
                      <w:color w:val="auto"/>
                      <w:kern w:val="0"/>
                      <w:szCs w:val="21"/>
                    </w:rPr>
                  </w:pPr>
                  <w:r>
                    <w:rPr>
                      <w:bCs/>
                      <w:color w:val="auto"/>
                      <w:kern w:val="0"/>
                      <w:szCs w:val="21"/>
                    </w:rPr>
                    <w:t>99%</w:t>
                  </w:r>
                </w:p>
              </w:tc>
              <w:tc>
                <w:tcPr>
                  <w:tcW w:w="976" w:type="dxa"/>
                  <w:vAlign w:val="center"/>
                </w:tcPr>
                <w:p w14:paraId="5814BAAC">
                  <w:pPr>
                    <w:jc w:val="center"/>
                    <w:rPr>
                      <w:bCs/>
                      <w:color w:val="auto"/>
                      <w:kern w:val="0"/>
                      <w:szCs w:val="21"/>
                    </w:rPr>
                  </w:pPr>
                  <w:r>
                    <w:rPr>
                      <w:bCs/>
                      <w:color w:val="auto"/>
                      <w:szCs w:val="21"/>
                    </w:rPr>
                    <w:t>0.0008</w:t>
                  </w:r>
                </w:p>
              </w:tc>
              <w:tc>
                <w:tcPr>
                  <w:tcW w:w="1220" w:type="dxa"/>
                  <w:vAlign w:val="center"/>
                </w:tcPr>
                <w:p w14:paraId="4F24BB87">
                  <w:pPr>
                    <w:jc w:val="center"/>
                    <w:rPr>
                      <w:bCs/>
                      <w:color w:val="auto"/>
                      <w:kern w:val="0"/>
                      <w:szCs w:val="21"/>
                    </w:rPr>
                  </w:pPr>
                  <w:r>
                    <w:rPr>
                      <w:bCs/>
                      <w:color w:val="auto"/>
                      <w:szCs w:val="21"/>
                    </w:rPr>
                    <w:t>1.3</w:t>
                  </w:r>
                </w:p>
              </w:tc>
              <w:tc>
                <w:tcPr>
                  <w:tcW w:w="797" w:type="dxa"/>
                  <w:vAlign w:val="center"/>
                </w:tcPr>
                <w:p w14:paraId="42AAD376">
                  <w:pPr>
                    <w:jc w:val="center"/>
                    <w:rPr>
                      <w:bCs/>
                      <w:color w:val="auto"/>
                      <w:kern w:val="0"/>
                      <w:szCs w:val="21"/>
                    </w:rPr>
                  </w:pPr>
                  <w:r>
                    <w:rPr>
                      <w:bCs/>
                      <w:color w:val="auto"/>
                      <w:kern w:val="0"/>
                      <w:szCs w:val="21"/>
                    </w:rPr>
                    <w:t>0.0024</w:t>
                  </w:r>
                </w:p>
              </w:tc>
            </w:tr>
            <w:tr w14:paraId="27B85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continue"/>
                  <w:vAlign w:val="center"/>
                </w:tcPr>
                <w:p w14:paraId="1D5B2D97">
                  <w:pPr>
                    <w:jc w:val="center"/>
                    <w:rPr>
                      <w:bCs/>
                      <w:color w:val="auto"/>
                      <w:kern w:val="0"/>
                      <w:szCs w:val="21"/>
                    </w:rPr>
                  </w:pPr>
                </w:p>
              </w:tc>
              <w:tc>
                <w:tcPr>
                  <w:tcW w:w="976" w:type="dxa"/>
                  <w:shd w:val="clear" w:color="auto" w:fill="auto"/>
                  <w:vAlign w:val="center"/>
                </w:tcPr>
                <w:p w14:paraId="03F78425">
                  <w:pPr>
                    <w:jc w:val="center"/>
                    <w:rPr>
                      <w:bCs/>
                      <w:color w:val="auto"/>
                      <w:kern w:val="0"/>
                      <w:szCs w:val="21"/>
                    </w:rPr>
                  </w:pPr>
                  <w:r>
                    <w:rPr>
                      <w:bCs/>
                      <w:color w:val="auto"/>
                      <w:kern w:val="0"/>
                      <w:szCs w:val="21"/>
                    </w:rPr>
                    <w:t>无组织</w:t>
                  </w:r>
                </w:p>
              </w:tc>
              <w:tc>
                <w:tcPr>
                  <w:tcW w:w="930" w:type="dxa"/>
                  <w:vAlign w:val="center"/>
                </w:tcPr>
                <w:p w14:paraId="4F58CFF5">
                  <w:pPr>
                    <w:jc w:val="center"/>
                    <w:rPr>
                      <w:bCs/>
                      <w:color w:val="auto"/>
                      <w:kern w:val="0"/>
                      <w:szCs w:val="21"/>
                    </w:rPr>
                  </w:pPr>
                  <w:r>
                    <w:rPr>
                      <w:bCs/>
                      <w:color w:val="auto"/>
                      <w:kern w:val="0"/>
                      <w:szCs w:val="21"/>
                    </w:rPr>
                    <w:t>3000</w:t>
                  </w:r>
                </w:p>
              </w:tc>
              <w:tc>
                <w:tcPr>
                  <w:tcW w:w="1031" w:type="dxa"/>
                  <w:vAlign w:val="center"/>
                </w:tcPr>
                <w:p w14:paraId="7E96AF71">
                  <w:pPr>
                    <w:jc w:val="center"/>
                    <w:rPr>
                      <w:bCs/>
                      <w:color w:val="auto"/>
                      <w:kern w:val="0"/>
                      <w:szCs w:val="21"/>
                    </w:rPr>
                  </w:pPr>
                  <w:r>
                    <w:rPr>
                      <w:bCs/>
                      <w:color w:val="auto"/>
                      <w:kern w:val="0"/>
                      <w:szCs w:val="21"/>
                    </w:rPr>
                    <w:t>0.009</w:t>
                  </w:r>
                </w:p>
              </w:tc>
              <w:tc>
                <w:tcPr>
                  <w:tcW w:w="1086" w:type="dxa"/>
                  <w:vAlign w:val="center"/>
                </w:tcPr>
                <w:p w14:paraId="69A81CAE">
                  <w:pPr>
                    <w:jc w:val="center"/>
                    <w:rPr>
                      <w:bCs/>
                      <w:color w:val="auto"/>
                      <w:kern w:val="0"/>
                      <w:szCs w:val="21"/>
                    </w:rPr>
                  </w:pPr>
                  <w:r>
                    <w:rPr>
                      <w:bCs/>
                      <w:color w:val="auto"/>
                      <w:kern w:val="0"/>
                      <w:szCs w:val="21"/>
                    </w:rPr>
                    <w:t>90%</w:t>
                  </w:r>
                </w:p>
              </w:tc>
              <w:tc>
                <w:tcPr>
                  <w:tcW w:w="976" w:type="dxa"/>
                  <w:vAlign w:val="center"/>
                </w:tcPr>
                <w:p w14:paraId="3BC3F945">
                  <w:pPr>
                    <w:jc w:val="center"/>
                    <w:rPr>
                      <w:bCs/>
                      <w:color w:val="auto"/>
                      <w:kern w:val="0"/>
                      <w:szCs w:val="21"/>
                    </w:rPr>
                  </w:pPr>
                  <w:r>
                    <w:rPr>
                      <w:bCs/>
                      <w:color w:val="auto"/>
                      <w:szCs w:val="21"/>
                    </w:rPr>
                    <w:t>0.0009</w:t>
                  </w:r>
                </w:p>
              </w:tc>
              <w:tc>
                <w:tcPr>
                  <w:tcW w:w="1220" w:type="dxa"/>
                  <w:vAlign w:val="center"/>
                </w:tcPr>
                <w:p w14:paraId="7C90DD90">
                  <w:pPr>
                    <w:jc w:val="center"/>
                    <w:rPr>
                      <w:bCs/>
                      <w:color w:val="auto"/>
                      <w:kern w:val="0"/>
                      <w:szCs w:val="21"/>
                    </w:rPr>
                  </w:pPr>
                  <w:r>
                    <w:rPr>
                      <w:bCs/>
                      <w:color w:val="auto"/>
                      <w:kern w:val="0"/>
                      <w:szCs w:val="21"/>
                    </w:rPr>
                    <w:t>/</w:t>
                  </w:r>
                </w:p>
              </w:tc>
              <w:tc>
                <w:tcPr>
                  <w:tcW w:w="797" w:type="dxa"/>
                  <w:vAlign w:val="center"/>
                </w:tcPr>
                <w:p w14:paraId="366F97D2">
                  <w:pPr>
                    <w:jc w:val="center"/>
                    <w:rPr>
                      <w:bCs/>
                      <w:color w:val="auto"/>
                      <w:kern w:val="0"/>
                      <w:szCs w:val="21"/>
                    </w:rPr>
                  </w:pPr>
                  <w:r>
                    <w:rPr>
                      <w:bCs/>
                      <w:color w:val="auto"/>
                      <w:kern w:val="0"/>
                      <w:szCs w:val="21"/>
                    </w:rPr>
                    <w:t>0.0027</w:t>
                  </w:r>
                </w:p>
              </w:tc>
            </w:tr>
            <w:tr w14:paraId="69117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Align w:val="center"/>
                </w:tcPr>
                <w:p w14:paraId="0022883B">
                  <w:pPr>
                    <w:jc w:val="center"/>
                    <w:rPr>
                      <w:bCs/>
                      <w:color w:val="auto"/>
                      <w:kern w:val="0"/>
                      <w:szCs w:val="21"/>
                    </w:rPr>
                  </w:pPr>
                  <w:r>
                    <w:rPr>
                      <w:bCs/>
                      <w:color w:val="auto"/>
                      <w:kern w:val="0"/>
                      <w:szCs w:val="21"/>
                    </w:rPr>
                    <w:t>合计</w:t>
                  </w:r>
                </w:p>
              </w:tc>
              <w:tc>
                <w:tcPr>
                  <w:tcW w:w="976" w:type="dxa"/>
                  <w:shd w:val="clear" w:color="auto" w:fill="auto"/>
                  <w:vAlign w:val="center"/>
                </w:tcPr>
                <w:p w14:paraId="248CB018">
                  <w:pPr>
                    <w:jc w:val="center"/>
                    <w:rPr>
                      <w:bCs/>
                      <w:color w:val="auto"/>
                      <w:kern w:val="0"/>
                      <w:szCs w:val="21"/>
                    </w:rPr>
                  </w:pPr>
                  <w:r>
                    <w:rPr>
                      <w:bCs/>
                      <w:color w:val="auto"/>
                      <w:kern w:val="0"/>
                      <w:szCs w:val="21"/>
                    </w:rPr>
                    <w:t>/</w:t>
                  </w:r>
                </w:p>
              </w:tc>
              <w:tc>
                <w:tcPr>
                  <w:tcW w:w="930" w:type="dxa"/>
                  <w:vAlign w:val="center"/>
                </w:tcPr>
                <w:p w14:paraId="554D485A">
                  <w:pPr>
                    <w:jc w:val="center"/>
                    <w:rPr>
                      <w:bCs/>
                      <w:color w:val="auto"/>
                      <w:kern w:val="0"/>
                      <w:szCs w:val="21"/>
                    </w:rPr>
                  </w:pPr>
                  <w:r>
                    <w:rPr>
                      <w:bCs/>
                      <w:color w:val="auto"/>
                      <w:kern w:val="0"/>
                      <w:szCs w:val="21"/>
                    </w:rPr>
                    <w:t>/</w:t>
                  </w:r>
                </w:p>
              </w:tc>
              <w:tc>
                <w:tcPr>
                  <w:tcW w:w="1031" w:type="dxa"/>
                  <w:vAlign w:val="center"/>
                </w:tcPr>
                <w:p w14:paraId="59D56BBE">
                  <w:pPr>
                    <w:jc w:val="center"/>
                    <w:rPr>
                      <w:bCs/>
                      <w:color w:val="auto"/>
                      <w:kern w:val="0"/>
                      <w:szCs w:val="21"/>
                    </w:rPr>
                  </w:pPr>
                  <w:r>
                    <w:rPr>
                      <w:bCs/>
                      <w:color w:val="auto"/>
                      <w:kern w:val="0"/>
                      <w:szCs w:val="21"/>
                    </w:rPr>
                    <w:t>1.182</w:t>
                  </w:r>
                </w:p>
              </w:tc>
              <w:tc>
                <w:tcPr>
                  <w:tcW w:w="1086" w:type="dxa"/>
                  <w:vAlign w:val="center"/>
                </w:tcPr>
                <w:p w14:paraId="43C8E398">
                  <w:pPr>
                    <w:jc w:val="center"/>
                    <w:rPr>
                      <w:bCs/>
                      <w:color w:val="auto"/>
                      <w:kern w:val="0"/>
                      <w:szCs w:val="21"/>
                    </w:rPr>
                  </w:pPr>
                  <w:r>
                    <w:rPr>
                      <w:bCs/>
                      <w:color w:val="auto"/>
                      <w:kern w:val="0"/>
                      <w:szCs w:val="21"/>
                    </w:rPr>
                    <w:t>/</w:t>
                  </w:r>
                </w:p>
              </w:tc>
              <w:tc>
                <w:tcPr>
                  <w:tcW w:w="976" w:type="dxa"/>
                  <w:vAlign w:val="center"/>
                </w:tcPr>
                <w:p w14:paraId="1DD5D6DF">
                  <w:pPr>
                    <w:jc w:val="center"/>
                    <w:rPr>
                      <w:bCs/>
                      <w:color w:val="auto"/>
                      <w:szCs w:val="21"/>
                    </w:rPr>
                  </w:pPr>
                  <w:r>
                    <w:rPr>
                      <w:bCs/>
                      <w:color w:val="auto"/>
                      <w:szCs w:val="21"/>
                    </w:rPr>
                    <w:t>/</w:t>
                  </w:r>
                </w:p>
              </w:tc>
              <w:tc>
                <w:tcPr>
                  <w:tcW w:w="1220" w:type="dxa"/>
                  <w:vAlign w:val="center"/>
                </w:tcPr>
                <w:p w14:paraId="79ED6E11">
                  <w:pPr>
                    <w:jc w:val="center"/>
                    <w:rPr>
                      <w:bCs/>
                      <w:color w:val="auto"/>
                      <w:kern w:val="0"/>
                      <w:szCs w:val="21"/>
                    </w:rPr>
                  </w:pPr>
                  <w:r>
                    <w:rPr>
                      <w:bCs/>
                      <w:color w:val="auto"/>
                      <w:kern w:val="0"/>
                      <w:szCs w:val="21"/>
                    </w:rPr>
                    <w:t>/</w:t>
                  </w:r>
                </w:p>
              </w:tc>
              <w:tc>
                <w:tcPr>
                  <w:tcW w:w="797" w:type="dxa"/>
                  <w:vAlign w:val="center"/>
                </w:tcPr>
                <w:p w14:paraId="1E8C3F53">
                  <w:pPr>
                    <w:jc w:val="center"/>
                    <w:rPr>
                      <w:bCs/>
                      <w:color w:val="auto"/>
                      <w:kern w:val="0"/>
                      <w:szCs w:val="21"/>
                    </w:rPr>
                  </w:pPr>
                  <w:r>
                    <w:rPr>
                      <w:bCs/>
                      <w:color w:val="auto"/>
                      <w:kern w:val="0"/>
                      <w:szCs w:val="21"/>
                    </w:rPr>
                    <w:t>0.0673</w:t>
                  </w:r>
                </w:p>
              </w:tc>
            </w:tr>
          </w:tbl>
          <w:p w14:paraId="71640BE0">
            <w:pPr>
              <w:spacing w:line="360" w:lineRule="auto"/>
              <w:ind w:firstLine="480" w:firstLineChars="200"/>
              <w:rPr>
                <w:color w:val="auto"/>
                <w:sz w:val="24"/>
              </w:rPr>
            </w:pPr>
          </w:p>
          <w:p w14:paraId="241E1795">
            <w:pPr>
              <w:spacing w:line="360" w:lineRule="auto"/>
              <w:ind w:firstLine="480" w:firstLineChars="200"/>
              <w:rPr>
                <w:color w:val="auto"/>
                <w:sz w:val="24"/>
              </w:rPr>
            </w:pPr>
            <w:r>
              <w:rPr>
                <w:color w:val="auto"/>
                <w:sz w:val="24"/>
              </w:rPr>
              <w:t>由于以上生产工序依托现有项目生产设备及其配套环保工序，增加产量后对应生产工序整体排放情况见下表：</w:t>
            </w:r>
          </w:p>
          <w:p w14:paraId="194841CF">
            <w:pPr>
              <w:spacing w:before="120" w:beforeLines="50" w:line="240" w:lineRule="atLeast"/>
              <w:jc w:val="center"/>
              <w:rPr>
                <w:b/>
                <w:color w:val="auto"/>
                <w:kern w:val="0"/>
              </w:rPr>
            </w:pPr>
            <w:r>
              <w:rPr>
                <w:b/>
                <w:color w:val="auto"/>
                <w:kern w:val="0"/>
              </w:rPr>
              <w:t>表4-3 原料卸料及清筛工艺粉尘废气整体排放情况一览表</w:t>
            </w:r>
          </w:p>
          <w:tbl>
            <w:tblPr>
              <w:tblStyle w:val="63"/>
              <w:tblW w:w="799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
              <w:gridCol w:w="954"/>
              <w:gridCol w:w="1060"/>
              <w:gridCol w:w="886"/>
              <w:gridCol w:w="1074"/>
              <w:gridCol w:w="973"/>
              <w:gridCol w:w="1219"/>
              <w:gridCol w:w="872"/>
            </w:tblGrid>
            <w:tr w14:paraId="33E71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restart"/>
                  <w:vAlign w:val="center"/>
                </w:tcPr>
                <w:p w14:paraId="3A8A6D68">
                  <w:pPr>
                    <w:jc w:val="center"/>
                    <w:rPr>
                      <w:b/>
                      <w:color w:val="auto"/>
                      <w:kern w:val="0"/>
                      <w:szCs w:val="21"/>
                    </w:rPr>
                  </w:pPr>
                  <w:r>
                    <w:rPr>
                      <w:b/>
                      <w:color w:val="auto"/>
                      <w:kern w:val="0"/>
                      <w:szCs w:val="21"/>
                    </w:rPr>
                    <w:t>产污</w:t>
                  </w:r>
                </w:p>
                <w:p w14:paraId="630A2A75">
                  <w:pPr>
                    <w:jc w:val="center"/>
                    <w:rPr>
                      <w:b/>
                      <w:color w:val="auto"/>
                      <w:kern w:val="0"/>
                      <w:szCs w:val="21"/>
                    </w:rPr>
                  </w:pPr>
                  <w:r>
                    <w:rPr>
                      <w:b/>
                      <w:color w:val="auto"/>
                      <w:kern w:val="0"/>
                      <w:szCs w:val="21"/>
                    </w:rPr>
                    <w:t>环节</w:t>
                  </w:r>
                </w:p>
              </w:tc>
              <w:tc>
                <w:tcPr>
                  <w:tcW w:w="976" w:type="dxa"/>
                  <w:vMerge w:val="restart"/>
                  <w:vAlign w:val="center"/>
                </w:tcPr>
                <w:p w14:paraId="2136CE54">
                  <w:pPr>
                    <w:jc w:val="center"/>
                    <w:rPr>
                      <w:b/>
                      <w:color w:val="auto"/>
                      <w:kern w:val="0"/>
                      <w:szCs w:val="21"/>
                    </w:rPr>
                  </w:pPr>
                  <w:r>
                    <w:rPr>
                      <w:b/>
                      <w:color w:val="auto"/>
                      <w:kern w:val="0"/>
                      <w:szCs w:val="21"/>
                    </w:rPr>
                    <w:t>类型</w:t>
                  </w:r>
                </w:p>
              </w:tc>
              <w:tc>
                <w:tcPr>
                  <w:tcW w:w="4023" w:type="dxa"/>
                  <w:gridSpan w:val="4"/>
                  <w:vAlign w:val="center"/>
                </w:tcPr>
                <w:p w14:paraId="322A5AE2">
                  <w:pPr>
                    <w:jc w:val="center"/>
                    <w:rPr>
                      <w:b/>
                      <w:color w:val="auto"/>
                      <w:kern w:val="0"/>
                      <w:szCs w:val="21"/>
                    </w:rPr>
                  </w:pPr>
                  <w:r>
                    <w:rPr>
                      <w:b/>
                      <w:color w:val="auto"/>
                      <w:kern w:val="0"/>
                      <w:szCs w:val="21"/>
                    </w:rPr>
                    <w:t>排放速率（kg/h）</w:t>
                  </w:r>
                </w:p>
              </w:tc>
              <w:tc>
                <w:tcPr>
                  <w:tcW w:w="2017" w:type="dxa"/>
                  <w:gridSpan w:val="2"/>
                  <w:vAlign w:val="center"/>
                </w:tcPr>
                <w:p w14:paraId="73D8761D">
                  <w:pPr>
                    <w:jc w:val="center"/>
                    <w:rPr>
                      <w:b/>
                      <w:color w:val="auto"/>
                      <w:kern w:val="0"/>
                      <w:szCs w:val="21"/>
                    </w:rPr>
                  </w:pPr>
                  <w:r>
                    <w:rPr>
                      <w:b/>
                      <w:color w:val="auto"/>
                      <w:kern w:val="0"/>
                      <w:szCs w:val="21"/>
                    </w:rPr>
                    <w:t>整体排放情况</w:t>
                  </w:r>
                </w:p>
              </w:tc>
            </w:tr>
            <w:tr w14:paraId="7D297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continue"/>
                  <w:vAlign w:val="center"/>
                </w:tcPr>
                <w:p w14:paraId="6756D7BC">
                  <w:pPr>
                    <w:jc w:val="center"/>
                    <w:rPr>
                      <w:b/>
                      <w:color w:val="auto"/>
                      <w:kern w:val="0"/>
                      <w:szCs w:val="21"/>
                    </w:rPr>
                  </w:pPr>
                </w:p>
              </w:tc>
              <w:tc>
                <w:tcPr>
                  <w:tcW w:w="976" w:type="dxa"/>
                  <w:vMerge w:val="continue"/>
                  <w:vAlign w:val="center"/>
                </w:tcPr>
                <w:p w14:paraId="423D19B2">
                  <w:pPr>
                    <w:jc w:val="center"/>
                    <w:rPr>
                      <w:b/>
                      <w:color w:val="auto"/>
                      <w:kern w:val="0"/>
                      <w:szCs w:val="21"/>
                    </w:rPr>
                  </w:pPr>
                </w:p>
              </w:tc>
              <w:tc>
                <w:tcPr>
                  <w:tcW w:w="1071" w:type="dxa"/>
                  <w:vAlign w:val="center"/>
                </w:tcPr>
                <w:p w14:paraId="2467BC14">
                  <w:pPr>
                    <w:jc w:val="center"/>
                    <w:rPr>
                      <w:b/>
                      <w:color w:val="auto"/>
                      <w:kern w:val="0"/>
                      <w:szCs w:val="21"/>
                    </w:rPr>
                  </w:pPr>
                  <w:r>
                    <w:rPr>
                      <w:b/>
                      <w:color w:val="auto"/>
                      <w:kern w:val="0"/>
                      <w:szCs w:val="21"/>
                    </w:rPr>
                    <w:t>现有项目</w:t>
                  </w:r>
                </w:p>
              </w:tc>
              <w:tc>
                <w:tcPr>
                  <w:tcW w:w="890" w:type="dxa"/>
                  <w:shd w:val="clear" w:color="auto" w:fill="auto"/>
                  <w:vAlign w:val="center"/>
                </w:tcPr>
                <w:p w14:paraId="6E59B1B1">
                  <w:pPr>
                    <w:jc w:val="center"/>
                    <w:rPr>
                      <w:b/>
                      <w:color w:val="auto"/>
                      <w:kern w:val="0"/>
                      <w:szCs w:val="21"/>
                    </w:rPr>
                  </w:pPr>
                  <w:r>
                    <w:rPr>
                      <w:b/>
                      <w:color w:val="auto"/>
                      <w:kern w:val="0"/>
                      <w:szCs w:val="21"/>
                    </w:rPr>
                    <w:t>本项目</w:t>
                  </w:r>
                </w:p>
              </w:tc>
              <w:tc>
                <w:tcPr>
                  <w:tcW w:w="1086" w:type="dxa"/>
                  <w:shd w:val="clear" w:color="auto" w:fill="auto"/>
                  <w:vAlign w:val="center"/>
                </w:tcPr>
                <w:p w14:paraId="31C636FE">
                  <w:pPr>
                    <w:jc w:val="center"/>
                    <w:rPr>
                      <w:b/>
                      <w:color w:val="auto"/>
                      <w:kern w:val="0"/>
                      <w:szCs w:val="21"/>
                    </w:rPr>
                  </w:pPr>
                  <w:r>
                    <w:rPr>
                      <w:b/>
                      <w:color w:val="auto"/>
                      <w:kern w:val="0"/>
                      <w:szCs w:val="21"/>
                    </w:rPr>
                    <w:t>整体</w:t>
                  </w:r>
                </w:p>
              </w:tc>
              <w:tc>
                <w:tcPr>
                  <w:tcW w:w="976" w:type="dxa"/>
                  <w:vAlign w:val="center"/>
                </w:tcPr>
                <w:p w14:paraId="1664C074">
                  <w:pPr>
                    <w:jc w:val="center"/>
                    <w:rPr>
                      <w:b/>
                      <w:color w:val="auto"/>
                      <w:kern w:val="0"/>
                      <w:szCs w:val="21"/>
                    </w:rPr>
                  </w:pPr>
                  <w:r>
                    <w:rPr>
                      <w:b/>
                      <w:color w:val="auto"/>
                      <w:kern w:val="0"/>
                      <w:szCs w:val="21"/>
                    </w:rPr>
                    <w:t>变化量</w:t>
                  </w:r>
                </w:p>
              </w:tc>
              <w:tc>
                <w:tcPr>
                  <w:tcW w:w="1220" w:type="dxa"/>
                  <w:vAlign w:val="center"/>
                </w:tcPr>
                <w:p w14:paraId="3101747C">
                  <w:pPr>
                    <w:jc w:val="center"/>
                    <w:rPr>
                      <w:b/>
                      <w:color w:val="auto"/>
                      <w:kern w:val="0"/>
                      <w:szCs w:val="21"/>
                    </w:rPr>
                  </w:pPr>
                  <w:r>
                    <w:rPr>
                      <w:b/>
                      <w:color w:val="auto"/>
                      <w:kern w:val="0"/>
                      <w:szCs w:val="21"/>
                    </w:rPr>
                    <w:t>排放浓度（</w:t>
                  </w:r>
                  <w:r>
                    <w:rPr>
                      <w:color w:val="auto"/>
                      <w:szCs w:val="21"/>
                    </w:rPr>
                    <w:t>mg/m</w:t>
                  </w:r>
                  <w:r>
                    <w:rPr>
                      <w:color w:val="auto"/>
                      <w:szCs w:val="21"/>
                      <w:vertAlign w:val="superscript"/>
                    </w:rPr>
                    <w:t>3</w:t>
                  </w:r>
                  <w:r>
                    <w:rPr>
                      <w:b/>
                      <w:color w:val="auto"/>
                      <w:kern w:val="0"/>
                      <w:szCs w:val="21"/>
                    </w:rPr>
                    <w:t>）</w:t>
                  </w:r>
                </w:p>
              </w:tc>
              <w:tc>
                <w:tcPr>
                  <w:tcW w:w="797" w:type="dxa"/>
                  <w:vAlign w:val="center"/>
                </w:tcPr>
                <w:p w14:paraId="68010106">
                  <w:pPr>
                    <w:jc w:val="center"/>
                    <w:rPr>
                      <w:b/>
                      <w:color w:val="auto"/>
                      <w:kern w:val="0"/>
                      <w:szCs w:val="21"/>
                    </w:rPr>
                  </w:pPr>
                  <w:r>
                    <w:rPr>
                      <w:b/>
                      <w:color w:val="auto"/>
                      <w:kern w:val="0"/>
                      <w:szCs w:val="21"/>
                    </w:rPr>
                    <w:t>排放量</w:t>
                  </w:r>
                </w:p>
                <w:p w14:paraId="01E185CB">
                  <w:pPr>
                    <w:jc w:val="center"/>
                    <w:rPr>
                      <w:b/>
                      <w:color w:val="auto"/>
                      <w:kern w:val="0"/>
                      <w:szCs w:val="21"/>
                    </w:rPr>
                  </w:pPr>
                  <w:r>
                    <w:rPr>
                      <w:b/>
                      <w:color w:val="auto"/>
                      <w:kern w:val="0"/>
                      <w:szCs w:val="21"/>
                    </w:rPr>
                    <w:t>（t/a）</w:t>
                  </w:r>
                </w:p>
              </w:tc>
            </w:tr>
            <w:tr w14:paraId="22653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restart"/>
                  <w:vAlign w:val="center"/>
                </w:tcPr>
                <w:p w14:paraId="67EDBC15">
                  <w:pPr>
                    <w:jc w:val="center"/>
                    <w:rPr>
                      <w:bCs/>
                      <w:color w:val="auto"/>
                      <w:kern w:val="0"/>
                      <w:szCs w:val="21"/>
                    </w:rPr>
                  </w:pPr>
                  <w:r>
                    <w:rPr>
                      <w:bCs/>
                      <w:color w:val="auto"/>
                      <w:kern w:val="0"/>
                      <w:szCs w:val="21"/>
                    </w:rPr>
                    <w:t>卸料</w:t>
                  </w:r>
                </w:p>
              </w:tc>
              <w:tc>
                <w:tcPr>
                  <w:tcW w:w="976" w:type="dxa"/>
                  <w:shd w:val="clear" w:color="auto" w:fill="auto"/>
                  <w:vAlign w:val="center"/>
                </w:tcPr>
                <w:p w14:paraId="31EDE211">
                  <w:pPr>
                    <w:jc w:val="center"/>
                    <w:rPr>
                      <w:bCs/>
                      <w:color w:val="auto"/>
                      <w:kern w:val="0"/>
                      <w:szCs w:val="21"/>
                    </w:rPr>
                  </w:pPr>
                  <w:r>
                    <w:rPr>
                      <w:bCs/>
                      <w:color w:val="auto"/>
                      <w:kern w:val="0"/>
                      <w:szCs w:val="21"/>
                    </w:rPr>
                    <w:t>有组织</w:t>
                  </w:r>
                </w:p>
              </w:tc>
              <w:tc>
                <w:tcPr>
                  <w:tcW w:w="1071" w:type="dxa"/>
                  <w:vAlign w:val="center"/>
                </w:tcPr>
                <w:p w14:paraId="7432EA68">
                  <w:pPr>
                    <w:jc w:val="center"/>
                    <w:rPr>
                      <w:bCs/>
                      <w:color w:val="auto"/>
                      <w:kern w:val="0"/>
                      <w:szCs w:val="21"/>
                    </w:rPr>
                  </w:pPr>
                  <w:r>
                    <w:rPr>
                      <w:bCs/>
                      <w:color w:val="auto"/>
                      <w:kern w:val="0"/>
                      <w:szCs w:val="21"/>
                    </w:rPr>
                    <w:t>0.077</w:t>
                  </w:r>
                </w:p>
              </w:tc>
              <w:tc>
                <w:tcPr>
                  <w:tcW w:w="890" w:type="dxa"/>
                  <w:shd w:val="clear" w:color="auto" w:fill="auto"/>
                  <w:vAlign w:val="center"/>
                </w:tcPr>
                <w:p w14:paraId="4C301508">
                  <w:pPr>
                    <w:jc w:val="center"/>
                    <w:rPr>
                      <w:bCs/>
                      <w:color w:val="auto"/>
                      <w:kern w:val="0"/>
                      <w:szCs w:val="21"/>
                    </w:rPr>
                  </w:pPr>
                  <w:r>
                    <w:rPr>
                      <w:bCs/>
                      <w:color w:val="auto"/>
                      <w:kern w:val="0"/>
                      <w:szCs w:val="21"/>
                    </w:rPr>
                    <w:t>0.0098</w:t>
                  </w:r>
                </w:p>
              </w:tc>
              <w:tc>
                <w:tcPr>
                  <w:tcW w:w="1086" w:type="dxa"/>
                  <w:shd w:val="clear" w:color="auto" w:fill="auto"/>
                  <w:vAlign w:val="center"/>
                </w:tcPr>
                <w:p w14:paraId="12153BDA">
                  <w:pPr>
                    <w:jc w:val="center"/>
                    <w:rPr>
                      <w:bCs/>
                      <w:color w:val="auto"/>
                      <w:kern w:val="0"/>
                      <w:szCs w:val="21"/>
                    </w:rPr>
                  </w:pPr>
                  <w:r>
                    <w:rPr>
                      <w:bCs/>
                      <w:color w:val="auto"/>
                      <w:kern w:val="0"/>
                      <w:szCs w:val="21"/>
                    </w:rPr>
                    <w:t>0.0868</w:t>
                  </w:r>
                </w:p>
              </w:tc>
              <w:tc>
                <w:tcPr>
                  <w:tcW w:w="976" w:type="dxa"/>
                  <w:shd w:val="clear" w:color="auto" w:fill="auto"/>
                  <w:vAlign w:val="center"/>
                </w:tcPr>
                <w:p w14:paraId="47EAA717">
                  <w:pPr>
                    <w:jc w:val="center"/>
                    <w:rPr>
                      <w:bCs/>
                      <w:color w:val="auto"/>
                      <w:kern w:val="0"/>
                      <w:szCs w:val="21"/>
                    </w:rPr>
                  </w:pPr>
                  <w:r>
                    <w:rPr>
                      <w:bCs/>
                      <w:color w:val="auto"/>
                      <w:kern w:val="0"/>
                      <w:szCs w:val="21"/>
                    </w:rPr>
                    <w:t>+0.0098</w:t>
                  </w:r>
                </w:p>
              </w:tc>
              <w:tc>
                <w:tcPr>
                  <w:tcW w:w="1220" w:type="dxa"/>
                  <w:vAlign w:val="center"/>
                </w:tcPr>
                <w:p w14:paraId="4B0746F1">
                  <w:pPr>
                    <w:jc w:val="center"/>
                    <w:rPr>
                      <w:bCs/>
                      <w:color w:val="auto"/>
                      <w:kern w:val="0"/>
                      <w:szCs w:val="21"/>
                    </w:rPr>
                  </w:pPr>
                  <w:r>
                    <w:rPr>
                      <w:bCs/>
                      <w:color w:val="auto"/>
                      <w:kern w:val="0"/>
                      <w:szCs w:val="21"/>
                    </w:rPr>
                    <w:t>14.467</w:t>
                  </w:r>
                </w:p>
              </w:tc>
              <w:tc>
                <w:tcPr>
                  <w:tcW w:w="797" w:type="dxa"/>
                  <w:vAlign w:val="center"/>
                </w:tcPr>
                <w:p w14:paraId="7DEF1693">
                  <w:pPr>
                    <w:jc w:val="center"/>
                    <w:rPr>
                      <w:bCs/>
                      <w:color w:val="auto"/>
                      <w:kern w:val="0"/>
                      <w:szCs w:val="21"/>
                    </w:rPr>
                  </w:pPr>
                  <w:r>
                    <w:rPr>
                      <w:bCs/>
                      <w:color w:val="auto"/>
                      <w:kern w:val="0"/>
                      <w:szCs w:val="21"/>
                    </w:rPr>
                    <w:t>0.2604</w:t>
                  </w:r>
                </w:p>
              </w:tc>
            </w:tr>
            <w:tr w14:paraId="5847B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continue"/>
                  <w:vAlign w:val="center"/>
                </w:tcPr>
                <w:p w14:paraId="7891DC16">
                  <w:pPr>
                    <w:jc w:val="center"/>
                    <w:rPr>
                      <w:bCs/>
                      <w:color w:val="auto"/>
                      <w:kern w:val="0"/>
                      <w:szCs w:val="21"/>
                    </w:rPr>
                  </w:pPr>
                </w:p>
              </w:tc>
              <w:tc>
                <w:tcPr>
                  <w:tcW w:w="976" w:type="dxa"/>
                  <w:shd w:val="clear" w:color="auto" w:fill="auto"/>
                  <w:vAlign w:val="center"/>
                </w:tcPr>
                <w:p w14:paraId="3B0F543B">
                  <w:pPr>
                    <w:jc w:val="center"/>
                    <w:rPr>
                      <w:bCs/>
                      <w:color w:val="auto"/>
                      <w:kern w:val="0"/>
                      <w:szCs w:val="21"/>
                    </w:rPr>
                  </w:pPr>
                  <w:r>
                    <w:rPr>
                      <w:bCs/>
                      <w:color w:val="auto"/>
                      <w:kern w:val="0"/>
                      <w:szCs w:val="21"/>
                    </w:rPr>
                    <w:t>无组织</w:t>
                  </w:r>
                </w:p>
              </w:tc>
              <w:tc>
                <w:tcPr>
                  <w:tcW w:w="1071" w:type="dxa"/>
                  <w:vAlign w:val="center"/>
                </w:tcPr>
                <w:p w14:paraId="0824AF2D">
                  <w:pPr>
                    <w:jc w:val="center"/>
                    <w:rPr>
                      <w:bCs/>
                      <w:color w:val="auto"/>
                      <w:kern w:val="0"/>
                      <w:szCs w:val="21"/>
                    </w:rPr>
                  </w:pPr>
                  <w:r>
                    <w:rPr>
                      <w:bCs/>
                      <w:color w:val="auto"/>
                      <w:kern w:val="0"/>
                      <w:szCs w:val="21"/>
                    </w:rPr>
                    <w:t>0.085</w:t>
                  </w:r>
                </w:p>
              </w:tc>
              <w:tc>
                <w:tcPr>
                  <w:tcW w:w="890" w:type="dxa"/>
                  <w:shd w:val="clear" w:color="auto" w:fill="auto"/>
                  <w:vAlign w:val="center"/>
                </w:tcPr>
                <w:p w14:paraId="52796A38">
                  <w:pPr>
                    <w:jc w:val="center"/>
                    <w:rPr>
                      <w:bCs/>
                      <w:color w:val="auto"/>
                      <w:kern w:val="0"/>
                      <w:szCs w:val="21"/>
                    </w:rPr>
                  </w:pPr>
                  <w:r>
                    <w:rPr>
                      <w:bCs/>
                      <w:color w:val="auto"/>
                      <w:kern w:val="0"/>
                      <w:szCs w:val="21"/>
                    </w:rPr>
                    <w:t>0.0109</w:t>
                  </w:r>
                </w:p>
              </w:tc>
              <w:tc>
                <w:tcPr>
                  <w:tcW w:w="1086" w:type="dxa"/>
                  <w:shd w:val="clear" w:color="auto" w:fill="auto"/>
                  <w:vAlign w:val="center"/>
                </w:tcPr>
                <w:p w14:paraId="012D1BF1">
                  <w:pPr>
                    <w:jc w:val="center"/>
                    <w:rPr>
                      <w:bCs/>
                      <w:color w:val="auto"/>
                      <w:kern w:val="0"/>
                      <w:szCs w:val="21"/>
                    </w:rPr>
                  </w:pPr>
                  <w:r>
                    <w:rPr>
                      <w:bCs/>
                      <w:color w:val="auto"/>
                      <w:kern w:val="0"/>
                      <w:szCs w:val="21"/>
                    </w:rPr>
                    <w:t>0.0959</w:t>
                  </w:r>
                </w:p>
              </w:tc>
              <w:tc>
                <w:tcPr>
                  <w:tcW w:w="976" w:type="dxa"/>
                  <w:shd w:val="clear" w:color="auto" w:fill="auto"/>
                  <w:vAlign w:val="center"/>
                </w:tcPr>
                <w:p w14:paraId="5F8D474D">
                  <w:pPr>
                    <w:jc w:val="center"/>
                    <w:rPr>
                      <w:bCs/>
                      <w:color w:val="auto"/>
                      <w:kern w:val="0"/>
                      <w:szCs w:val="21"/>
                    </w:rPr>
                  </w:pPr>
                  <w:r>
                    <w:rPr>
                      <w:bCs/>
                      <w:color w:val="auto"/>
                      <w:kern w:val="0"/>
                      <w:szCs w:val="21"/>
                    </w:rPr>
                    <w:t>+0.0109</w:t>
                  </w:r>
                </w:p>
              </w:tc>
              <w:tc>
                <w:tcPr>
                  <w:tcW w:w="1220" w:type="dxa"/>
                  <w:vAlign w:val="center"/>
                </w:tcPr>
                <w:p w14:paraId="028D1640">
                  <w:pPr>
                    <w:jc w:val="center"/>
                    <w:rPr>
                      <w:bCs/>
                      <w:color w:val="auto"/>
                      <w:kern w:val="0"/>
                      <w:szCs w:val="21"/>
                    </w:rPr>
                  </w:pPr>
                  <w:r>
                    <w:rPr>
                      <w:bCs/>
                      <w:color w:val="auto"/>
                      <w:kern w:val="0"/>
                      <w:szCs w:val="21"/>
                    </w:rPr>
                    <w:t>/</w:t>
                  </w:r>
                </w:p>
              </w:tc>
              <w:tc>
                <w:tcPr>
                  <w:tcW w:w="797" w:type="dxa"/>
                  <w:vAlign w:val="center"/>
                </w:tcPr>
                <w:p w14:paraId="1B2CAB5F">
                  <w:pPr>
                    <w:jc w:val="center"/>
                    <w:rPr>
                      <w:bCs/>
                      <w:color w:val="auto"/>
                      <w:kern w:val="0"/>
                      <w:szCs w:val="21"/>
                    </w:rPr>
                  </w:pPr>
                  <w:r>
                    <w:rPr>
                      <w:bCs/>
                      <w:color w:val="auto"/>
                      <w:kern w:val="0"/>
                      <w:szCs w:val="21"/>
                    </w:rPr>
                    <w:t>0.2877</w:t>
                  </w:r>
                </w:p>
              </w:tc>
            </w:tr>
            <w:tr w14:paraId="5E0C1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restart"/>
                  <w:vAlign w:val="center"/>
                </w:tcPr>
                <w:p w14:paraId="30F82C3F">
                  <w:pPr>
                    <w:jc w:val="center"/>
                    <w:rPr>
                      <w:bCs/>
                      <w:color w:val="auto"/>
                      <w:kern w:val="0"/>
                      <w:szCs w:val="21"/>
                    </w:rPr>
                  </w:pPr>
                  <w:r>
                    <w:rPr>
                      <w:bCs/>
                      <w:color w:val="auto"/>
                      <w:kern w:val="0"/>
                      <w:szCs w:val="21"/>
                    </w:rPr>
                    <w:t>清筛</w:t>
                  </w:r>
                </w:p>
              </w:tc>
              <w:tc>
                <w:tcPr>
                  <w:tcW w:w="976" w:type="dxa"/>
                  <w:shd w:val="clear" w:color="auto" w:fill="auto"/>
                  <w:vAlign w:val="center"/>
                </w:tcPr>
                <w:p w14:paraId="115A2C1E">
                  <w:pPr>
                    <w:jc w:val="center"/>
                    <w:rPr>
                      <w:bCs/>
                      <w:color w:val="auto"/>
                      <w:kern w:val="0"/>
                      <w:szCs w:val="21"/>
                    </w:rPr>
                  </w:pPr>
                  <w:r>
                    <w:rPr>
                      <w:bCs/>
                      <w:color w:val="auto"/>
                      <w:kern w:val="0"/>
                      <w:szCs w:val="21"/>
                    </w:rPr>
                    <w:t>有组织</w:t>
                  </w:r>
                </w:p>
              </w:tc>
              <w:tc>
                <w:tcPr>
                  <w:tcW w:w="1071" w:type="dxa"/>
                  <w:vAlign w:val="center"/>
                </w:tcPr>
                <w:p w14:paraId="09F11E5B">
                  <w:pPr>
                    <w:jc w:val="center"/>
                    <w:rPr>
                      <w:bCs/>
                      <w:color w:val="auto"/>
                      <w:kern w:val="0"/>
                      <w:szCs w:val="21"/>
                    </w:rPr>
                  </w:pPr>
                  <w:r>
                    <w:rPr>
                      <w:bCs/>
                      <w:color w:val="auto"/>
                      <w:kern w:val="0"/>
                      <w:szCs w:val="21"/>
                    </w:rPr>
                    <w:t>0.0048</w:t>
                  </w:r>
                </w:p>
              </w:tc>
              <w:tc>
                <w:tcPr>
                  <w:tcW w:w="890" w:type="dxa"/>
                  <w:shd w:val="clear" w:color="auto" w:fill="auto"/>
                  <w:vAlign w:val="center"/>
                </w:tcPr>
                <w:p w14:paraId="34A56579">
                  <w:pPr>
                    <w:jc w:val="center"/>
                    <w:rPr>
                      <w:bCs/>
                      <w:color w:val="auto"/>
                      <w:kern w:val="0"/>
                      <w:szCs w:val="21"/>
                    </w:rPr>
                  </w:pPr>
                  <w:r>
                    <w:rPr>
                      <w:bCs/>
                      <w:color w:val="auto"/>
                      <w:kern w:val="0"/>
                      <w:szCs w:val="21"/>
                    </w:rPr>
                    <w:t>0.0008</w:t>
                  </w:r>
                </w:p>
              </w:tc>
              <w:tc>
                <w:tcPr>
                  <w:tcW w:w="1086" w:type="dxa"/>
                  <w:shd w:val="clear" w:color="auto" w:fill="auto"/>
                  <w:vAlign w:val="center"/>
                </w:tcPr>
                <w:p w14:paraId="73890DB5">
                  <w:pPr>
                    <w:jc w:val="center"/>
                    <w:rPr>
                      <w:bCs/>
                      <w:color w:val="auto"/>
                      <w:kern w:val="0"/>
                      <w:szCs w:val="21"/>
                    </w:rPr>
                  </w:pPr>
                  <w:r>
                    <w:rPr>
                      <w:bCs/>
                      <w:color w:val="auto"/>
                      <w:kern w:val="0"/>
                      <w:szCs w:val="21"/>
                    </w:rPr>
                    <w:t>0.0056</w:t>
                  </w:r>
                </w:p>
              </w:tc>
              <w:tc>
                <w:tcPr>
                  <w:tcW w:w="976" w:type="dxa"/>
                  <w:shd w:val="clear" w:color="auto" w:fill="auto"/>
                  <w:vAlign w:val="center"/>
                </w:tcPr>
                <w:p w14:paraId="3932910D">
                  <w:pPr>
                    <w:jc w:val="center"/>
                    <w:rPr>
                      <w:bCs/>
                      <w:color w:val="auto"/>
                      <w:kern w:val="0"/>
                      <w:szCs w:val="21"/>
                    </w:rPr>
                  </w:pPr>
                  <w:r>
                    <w:rPr>
                      <w:bCs/>
                      <w:color w:val="auto"/>
                      <w:kern w:val="0"/>
                      <w:szCs w:val="21"/>
                    </w:rPr>
                    <w:t>+0.0008</w:t>
                  </w:r>
                </w:p>
              </w:tc>
              <w:tc>
                <w:tcPr>
                  <w:tcW w:w="1220" w:type="dxa"/>
                  <w:vAlign w:val="center"/>
                </w:tcPr>
                <w:p w14:paraId="1A15191A">
                  <w:pPr>
                    <w:jc w:val="center"/>
                    <w:rPr>
                      <w:bCs/>
                      <w:color w:val="auto"/>
                      <w:kern w:val="0"/>
                      <w:szCs w:val="21"/>
                    </w:rPr>
                  </w:pPr>
                  <w:r>
                    <w:rPr>
                      <w:bCs/>
                      <w:color w:val="auto"/>
                      <w:kern w:val="0"/>
                      <w:szCs w:val="21"/>
                    </w:rPr>
                    <w:t>9.333</w:t>
                  </w:r>
                </w:p>
              </w:tc>
              <w:tc>
                <w:tcPr>
                  <w:tcW w:w="797" w:type="dxa"/>
                  <w:vAlign w:val="center"/>
                </w:tcPr>
                <w:p w14:paraId="42E2394F">
                  <w:pPr>
                    <w:jc w:val="center"/>
                    <w:rPr>
                      <w:bCs/>
                      <w:color w:val="auto"/>
                      <w:kern w:val="0"/>
                      <w:szCs w:val="21"/>
                    </w:rPr>
                  </w:pPr>
                  <w:r>
                    <w:rPr>
                      <w:bCs/>
                      <w:color w:val="auto"/>
                      <w:kern w:val="0"/>
                      <w:szCs w:val="21"/>
                    </w:rPr>
                    <w:t>0.0168</w:t>
                  </w:r>
                </w:p>
              </w:tc>
            </w:tr>
            <w:tr w14:paraId="4579E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Merge w:val="continue"/>
                  <w:vAlign w:val="center"/>
                </w:tcPr>
                <w:p w14:paraId="4D664449">
                  <w:pPr>
                    <w:jc w:val="center"/>
                    <w:rPr>
                      <w:bCs/>
                      <w:color w:val="auto"/>
                      <w:kern w:val="0"/>
                      <w:szCs w:val="21"/>
                    </w:rPr>
                  </w:pPr>
                </w:p>
              </w:tc>
              <w:tc>
                <w:tcPr>
                  <w:tcW w:w="976" w:type="dxa"/>
                  <w:shd w:val="clear" w:color="auto" w:fill="auto"/>
                  <w:vAlign w:val="center"/>
                </w:tcPr>
                <w:p w14:paraId="20F84D97">
                  <w:pPr>
                    <w:jc w:val="center"/>
                    <w:rPr>
                      <w:bCs/>
                      <w:color w:val="auto"/>
                      <w:kern w:val="0"/>
                      <w:szCs w:val="21"/>
                    </w:rPr>
                  </w:pPr>
                  <w:r>
                    <w:rPr>
                      <w:bCs/>
                      <w:color w:val="auto"/>
                      <w:kern w:val="0"/>
                      <w:szCs w:val="21"/>
                    </w:rPr>
                    <w:t>无组织</w:t>
                  </w:r>
                </w:p>
              </w:tc>
              <w:tc>
                <w:tcPr>
                  <w:tcW w:w="1071" w:type="dxa"/>
                  <w:vAlign w:val="center"/>
                </w:tcPr>
                <w:p w14:paraId="0939ADD9">
                  <w:pPr>
                    <w:jc w:val="center"/>
                    <w:rPr>
                      <w:bCs/>
                      <w:color w:val="auto"/>
                      <w:kern w:val="0"/>
                      <w:szCs w:val="21"/>
                    </w:rPr>
                  </w:pPr>
                  <w:r>
                    <w:rPr>
                      <w:bCs/>
                      <w:color w:val="auto"/>
                      <w:kern w:val="0"/>
                      <w:szCs w:val="21"/>
                    </w:rPr>
                    <w:t>0.0053</w:t>
                  </w:r>
                </w:p>
              </w:tc>
              <w:tc>
                <w:tcPr>
                  <w:tcW w:w="890" w:type="dxa"/>
                  <w:shd w:val="clear" w:color="auto" w:fill="auto"/>
                  <w:vAlign w:val="center"/>
                </w:tcPr>
                <w:p w14:paraId="66853F16">
                  <w:pPr>
                    <w:jc w:val="center"/>
                    <w:rPr>
                      <w:bCs/>
                      <w:color w:val="auto"/>
                      <w:kern w:val="0"/>
                      <w:szCs w:val="21"/>
                    </w:rPr>
                  </w:pPr>
                  <w:r>
                    <w:rPr>
                      <w:bCs/>
                      <w:color w:val="auto"/>
                      <w:kern w:val="0"/>
                      <w:szCs w:val="21"/>
                    </w:rPr>
                    <w:t>0.0009</w:t>
                  </w:r>
                </w:p>
              </w:tc>
              <w:tc>
                <w:tcPr>
                  <w:tcW w:w="1086" w:type="dxa"/>
                  <w:shd w:val="clear" w:color="auto" w:fill="auto"/>
                  <w:vAlign w:val="center"/>
                </w:tcPr>
                <w:p w14:paraId="3F68AA1D">
                  <w:pPr>
                    <w:jc w:val="center"/>
                    <w:rPr>
                      <w:bCs/>
                      <w:color w:val="auto"/>
                      <w:kern w:val="0"/>
                      <w:szCs w:val="21"/>
                    </w:rPr>
                  </w:pPr>
                  <w:r>
                    <w:rPr>
                      <w:bCs/>
                      <w:color w:val="auto"/>
                      <w:kern w:val="0"/>
                      <w:szCs w:val="21"/>
                    </w:rPr>
                    <w:t>0.0062</w:t>
                  </w:r>
                </w:p>
              </w:tc>
              <w:tc>
                <w:tcPr>
                  <w:tcW w:w="976" w:type="dxa"/>
                  <w:shd w:val="clear" w:color="auto" w:fill="auto"/>
                  <w:vAlign w:val="center"/>
                </w:tcPr>
                <w:p w14:paraId="2EB732EF">
                  <w:pPr>
                    <w:jc w:val="center"/>
                    <w:rPr>
                      <w:bCs/>
                      <w:color w:val="auto"/>
                      <w:kern w:val="0"/>
                      <w:szCs w:val="21"/>
                    </w:rPr>
                  </w:pPr>
                  <w:r>
                    <w:rPr>
                      <w:bCs/>
                      <w:color w:val="auto"/>
                      <w:kern w:val="0"/>
                      <w:szCs w:val="21"/>
                    </w:rPr>
                    <w:t>+0.0009</w:t>
                  </w:r>
                </w:p>
              </w:tc>
              <w:tc>
                <w:tcPr>
                  <w:tcW w:w="1220" w:type="dxa"/>
                  <w:vAlign w:val="center"/>
                </w:tcPr>
                <w:p w14:paraId="754077F5">
                  <w:pPr>
                    <w:jc w:val="center"/>
                    <w:rPr>
                      <w:bCs/>
                      <w:color w:val="auto"/>
                      <w:kern w:val="0"/>
                      <w:szCs w:val="21"/>
                    </w:rPr>
                  </w:pPr>
                  <w:r>
                    <w:rPr>
                      <w:bCs/>
                      <w:color w:val="auto"/>
                      <w:kern w:val="0"/>
                      <w:szCs w:val="21"/>
                    </w:rPr>
                    <w:t>/</w:t>
                  </w:r>
                </w:p>
              </w:tc>
              <w:tc>
                <w:tcPr>
                  <w:tcW w:w="797" w:type="dxa"/>
                  <w:vAlign w:val="center"/>
                </w:tcPr>
                <w:p w14:paraId="51054AF6">
                  <w:pPr>
                    <w:jc w:val="center"/>
                    <w:rPr>
                      <w:bCs/>
                      <w:color w:val="auto"/>
                      <w:kern w:val="0"/>
                      <w:szCs w:val="21"/>
                    </w:rPr>
                  </w:pPr>
                  <w:r>
                    <w:rPr>
                      <w:bCs/>
                      <w:color w:val="auto"/>
                      <w:kern w:val="0"/>
                      <w:szCs w:val="21"/>
                    </w:rPr>
                    <w:t>0.0186</w:t>
                  </w:r>
                </w:p>
              </w:tc>
            </w:tr>
            <w:tr w14:paraId="21938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dxa"/>
                  <w:vAlign w:val="center"/>
                </w:tcPr>
                <w:p w14:paraId="62B1BB1D">
                  <w:pPr>
                    <w:jc w:val="center"/>
                    <w:rPr>
                      <w:bCs/>
                      <w:color w:val="auto"/>
                      <w:kern w:val="0"/>
                      <w:szCs w:val="21"/>
                    </w:rPr>
                  </w:pPr>
                  <w:r>
                    <w:rPr>
                      <w:bCs/>
                      <w:color w:val="auto"/>
                      <w:kern w:val="0"/>
                      <w:szCs w:val="21"/>
                    </w:rPr>
                    <w:t>合计</w:t>
                  </w:r>
                </w:p>
              </w:tc>
              <w:tc>
                <w:tcPr>
                  <w:tcW w:w="976" w:type="dxa"/>
                  <w:shd w:val="clear" w:color="auto" w:fill="auto"/>
                  <w:vAlign w:val="center"/>
                </w:tcPr>
                <w:p w14:paraId="4D513DF5">
                  <w:pPr>
                    <w:jc w:val="center"/>
                    <w:rPr>
                      <w:bCs/>
                      <w:color w:val="auto"/>
                      <w:kern w:val="0"/>
                      <w:szCs w:val="21"/>
                    </w:rPr>
                  </w:pPr>
                  <w:r>
                    <w:rPr>
                      <w:bCs/>
                      <w:color w:val="auto"/>
                      <w:kern w:val="0"/>
                      <w:szCs w:val="21"/>
                    </w:rPr>
                    <w:t>/</w:t>
                  </w:r>
                </w:p>
              </w:tc>
              <w:tc>
                <w:tcPr>
                  <w:tcW w:w="1071" w:type="dxa"/>
                  <w:vAlign w:val="center"/>
                </w:tcPr>
                <w:p w14:paraId="67A52C1C">
                  <w:pPr>
                    <w:jc w:val="center"/>
                    <w:rPr>
                      <w:bCs/>
                      <w:color w:val="auto"/>
                      <w:kern w:val="0"/>
                      <w:szCs w:val="21"/>
                    </w:rPr>
                  </w:pPr>
                  <w:r>
                    <w:rPr>
                      <w:bCs/>
                      <w:color w:val="auto"/>
                      <w:kern w:val="0"/>
                      <w:szCs w:val="21"/>
                    </w:rPr>
                    <w:t>/</w:t>
                  </w:r>
                </w:p>
              </w:tc>
              <w:tc>
                <w:tcPr>
                  <w:tcW w:w="890" w:type="dxa"/>
                  <w:shd w:val="clear" w:color="auto" w:fill="auto"/>
                  <w:vAlign w:val="center"/>
                </w:tcPr>
                <w:p w14:paraId="1A37189A">
                  <w:pPr>
                    <w:jc w:val="center"/>
                    <w:rPr>
                      <w:bCs/>
                      <w:color w:val="auto"/>
                      <w:kern w:val="0"/>
                      <w:szCs w:val="21"/>
                    </w:rPr>
                  </w:pPr>
                  <w:r>
                    <w:rPr>
                      <w:bCs/>
                      <w:color w:val="auto"/>
                      <w:kern w:val="0"/>
                      <w:szCs w:val="21"/>
                    </w:rPr>
                    <w:t>/</w:t>
                  </w:r>
                </w:p>
              </w:tc>
              <w:tc>
                <w:tcPr>
                  <w:tcW w:w="1086" w:type="dxa"/>
                  <w:shd w:val="clear" w:color="auto" w:fill="auto"/>
                  <w:vAlign w:val="center"/>
                </w:tcPr>
                <w:p w14:paraId="26D5642C">
                  <w:pPr>
                    <w:jc w:val="center"/>
                    <w:rPr>
                      <w:bCs/>
                      <w:color w:val="auto"/>
                      <w:kern w:val="0"/>
                      <w:szCs w:val="21"/>
                    </w:rPr>
                  </w:pPr>
                  <w:r>
                    <w:rPr>
                      <w:bCs/>
                      <w:color w:val="auto"/>
                      <w:kern w:val="0"/>
                      <w:szCs w:val="21"/>
                    </w:rPr>
                    <w:t>/</w:t>
                  </w:r>
                </w:p>
              </w:tc>
              <w:tc>
                <w:tcPr>
                  <w:tcW w:w="976" w:type="dxa"/>
                  <w:vAlign w:val="center"/>
                </w:tcPr>
                <w:p w14:paraId="5F43A5C2">
                  <w:pPr>
                    <w:jc w:val="center"/>
                    <w:rPr>
                      <w:bCs/>
                      <w:color w:val="auto"/>
                      <w:kern w:val="0"/>
                      <w:szCs w:val="21"/>
                    </w:rPr>
                  </w:pPr>
                  <w:r>
                    <w:rPr>
                      <w:bCs/>
                      <w:color w:val="auto"/>
                      <w:kern w:val="0"/>
                      <w:szCs w:val="21"/>
                    </w:rPr>
                    <w:t>/</w:t>
                  </w:r>
                </w:p>
              </w:tc>
              <w:tc>
                <w:tcPr>
                  <w:tcW w:w="1220" w:type="dxa"/>
                  <w:vAlign w:val="center"/>
                </w:tcPr>
                <w:p w14:paraId="121028C0">
                  <w:pPr>
                    <w:jc w:val="center"/>
                    <w:rPr>
                      <w:bCs/>
                      <w:color w:val="auto"/>
                      <w:kern w:val="0"/>
                      <w:szCs w:val="21"/>
                    </w:rPr>
                  </w:pPr>
                  <w:r>
                    <w:rPr>
                      <w:bCs/>
                      <w:color w:val="auto"/>
                      <w:kern w:val="0"/>
                      <w:szCs w:val="21"/>
                    </w:rPr>
                    <w:t>/</w:t>
                  </w:r>
                </w:p>
              </w:tc>
              <w:tc>
                <w:tcPr>
                  <w:tcW w:w="797" w:type="dxa"/>
                  <w:vAlign w:val="center"/>
                </w:tcPr>
                <w:p w14:paraId="39A90A36">
                  <w:pPr>
                    <w:jc w:val="center"/>
                    <w:rPr>
                      <w:bCs/>
                      <w:color w:val="auto"/>
                      <w:kern w:val="0"/>
                      <w:szCs w:val="21"/>
                    </w:rPr>
                  </w:pPr>
                  <w:r>
                    <w:rPr>
                      <w:bCs/>
                      <w:color w:val="auto"/>
                      <w:kern w:val="0"/>
                      <w:szCs w:val="21"/>
                    </w:rPr>
                    <w:t>0.5835</w:t>
                  </w:r>
                </w:p>
              </w:tc>
            </w:tr>
          </w:tbl>
          <w:p w14:paraId="0B096132">
            <w:pPr>
              <w:spacing w:before="120" w:beforeLines="50" w:line="240" w:lineRule="atLeast"/>
              <w:jc w:val="center"/>
              <w:rPr>
                <w:b/>
                <w:color w:val="auto"/>
                <w:kern w:val="0"/>
              </w:rPr>
            </w:pPr>
          </w:p>
          <w:p w14:paraId="4D00484A">
            <w:pPr>
              <w:spacing w:line="360" w:lineRule="auto"/>
              <w:ind w:firstLine="480" w:firstLineChars="200"/>
              <w:rPr>
                <w:color w:val="auto"/>
                <w:sz w:val="24"/>
              </w:rPr>
            </w:pPr>
            <w:r>
              <w:rPr>
                <w:color w:val="auto"/>
                <w:sz w:val="24"/>
              </w:rPr>
              <w:t>2、菠萝渣生产线</w:t>
            </w:r>
          </w:p>
          <w:p w14:paraId="60A38228">
            <w:pPr>
              <w:spacing w:line="360" w:lineRule="auto"/>
              <w:ind w:firstLine="480" w:firstLineChars="200"/>
              <w:rPr>
                <w:color w:val="auto"/>
                <w:sz w:val="24"/>
              </w:rPr>
            </w:pPr>
            <w:r>
              <w:rPr>
                <w:rFonts w:hint="eastAsia" w:ascii="宋体" w:hAnsi="宋体" w:cs="宋体"/>
                <w:color w:val="auto"/>
                <w:sz w:val="24"/>
              </w:rPr>
              <w:t>①</w:t>
            </w:r>
            <w:r>
              <w:rPr>
                <w:color w:val="auto"/>
                <w:sz w:val="24"/>
              </w:rPr>
              <w:t>投料废气</w:t>
            </w:r>
          </w:p>
          <w:p w14:paraId="5535D777">
            <w:pPr>
              <w:pStyle w:val="413"/>
              <w:rPr>
                <w:bCs/>
                <w:color w:val="auto"/>
                <w:kern w:val="0"/>
              </w:rPr>
            </w:pPr>
            <w:r>
              <w:rPr>
                <w:bCs/>
                <w:color w:val="auto"/>
                <w:kern w:val="0"/>
              </w:rPr>
              <w:t>根据工艺设计，</w:t>
            </w:r>
            <w:r>
              <w:rPr>
                <w:color w:val="auto"/>
              </w:rPr>
              <w:t>固态原料</w:t>
            </w:r>
            <w:r>
              <w:rPr>
                <w:bCs/>
                <w:color w:val="auto"/>
                <w:kern w:val="0"/>
              </w:rPr>
              <w:t>以液压翻板汽车卸料的方式进行卸料，因此发酵车间内地面设有2处卸料口。卸料口为下沉式下料口，除尘器设置在卸料口一侧，单台使用风量3000m</w:t>
            </w:r>
            <w:r>
              <w:rPr>
                <w:bCs/>
                <w:color w:val="auto"/>
                <w:kern w:val="0"/>
                <w:vertAlign w:val="superscript"/>
              </w:rPr>
              <w:t>3</w:t>
            </w:r>
            <w:r>
              <w:rPr>
                <w:bCs/>
                <w:color w:val="auto"/>
                <w:kern w:val="0"/>
              </w:rPr>
              <w:t>/h，合计卸料约3万吨/年。该工序投料的材料为预处理后的豆粕和菠萝渣，类比现有项目报告表中豆粕投料产生的污染物产污量和环保设施收集、处理效率，投料粉尘按照投入原料量的0.02%计，共产生粉尘6t/a，投料时长为3744小时，产生速率为1.60kg/h。下沉式下料口设在地下，4面密闭，仅保留下料口、输送带运输通道和除尘器进口。除尘器的收集效率约为90%，处理效率按99%计，即除尘器收集5.346t/a粉尘，未收集的0.654t/a粉尘散落于生产车间内，绝大部分沉积于墙壁与地面，日常采用吸尘器收集车间内沉降的粉尘，因此仅有10%的粉尘溢出厂房，即投料工序无组织排放量为0.065t/a（0.017kg/h）</w:t>
            </w:r>
            <w:r>
              <w:rPr>
                <w:rFonts w:hint="eastAsia"/>
                <w:bCs/>
                <w:color w:val="auto"/>
                <w:kern w:val="0"/>
                <w:lang w:eastAsia="zh-CN"/>
              </w:rPr>
              <w:t>，</w:t>
            </w:r>
            <w:r>
              <w:rPr>
                <w:rFonts w:hint="eastAsia"/>
                <w:bCs/>
                <w:color w:val="auto"/>
                <w:kern w:val="0"/>
                <w:lang w:val="en-US" w:eastAsia="zh-CN"/>
              </w:rPr>
              <w:t>沉降的粉尘收集量为0.5886t/a</w:t>
            </w:r>
            <w:r>
              <w:rPr>
                <w:bCs/>
                <w:color w:val="auto"/>
                <w:kern w:val="0"/>
              </w:rPr>
              <w:t>。</w:t>
            </w:r>
          </w:p>
          <w:p w14:paraId="0D97C2E1">
            <w:pPr>
              <w:pStyle w:val="413"/>
              <w:rPr>
                <w:bCs/>
                <w:color w:val="auto"/>
                <w:kern w:val="0"/>
              </w:rPr>
            </w:pPr>
            <w:r>
              <w:rPr>
                <w:rFonts w:hint="eastAsia" w:ascii="宋体" w:hAnsi="宋体" w:cs="宋体"/>
                <w:bCs/>
                <w:color w:val="auto"/>
                <w:kern w:val="0"/>
              </w:rPr>
              <w:t>②</w:t>
            </w:r>
            <w:r>
              <w:rPr>
                <w:bCs/>
                <w:color w:val="auto"/>
                <w:kern w:val="0"/>
              </w:rPr>
              <w:t>生产工段废气</w:t>
            </w:r>
          </w:p>
          <w:p w14:paraId="121BF2A1">
            <w:pPr>
              <w:pStyle w:val="413"/>
              <w:rPr>
                <w:bCs/>
                <w:color w:val="auto"/>
                <w:kern w:val="0"/>
              </w:rPr>
            </w:pPr>
            <w:r>
              <w:rPr>
                <w:bCs/>
                <w:color w:val="auto"/>
                <w:kern w:val="0"/>
              </w:rPr>
              <w:t>参考《排放源统计调查产排污核算方法和系数手册-饲料加工行业系数手册》-</w:t>
            </w:r>
            <w:r>
              <w:rPr>
                <w:color w:val="auto"/>
              </w:rPr>
              <w:t>132 饲料加工行业系数表中配合饲料的产污系数</w:t>
            </w:r>
            <w:r>
              <w:rPr>
                <w:bCs/>
                <w:color w:val="auto"/>
                <w:kern w:val="0"/>
              </w:rPr>
              <w:t>，本项目规模等级＜10万吨/年，粉碎+混合+除尘产生颗粒物单位系数为0.043kg/吨产品。即本项目生产菠萝渣饲料粉尘产生量为1.29t/a（0.345kg/h）。</w:t>
            </w:r>
          </w:p>
          <w:p w14:paraId="5537C981">
            <w:pPr>
              <w:pStyle w:val="413"/>
              <w:rPr>
                <w:bCs/>
                <w:color w:val="auto"/>
                <w:kern w:val="0"/>
              </w:rPr>
            </w:pPr>
            <w:r>
              <w:rPr>
                <w:bCs/>
                <w:color w:val="auto"/>
                <w:kern w:val="0"/>
              </w:rPr>
              <w:t>由于本项目粉碎和混合工序位于不同车间，需要对粉碎和混合阶段产污环节逐一分析。粉碎阶段粉尘占产生量的50%为0.645t/a（0.173kg/h）。类比现有项目环评报告表中粉碎工段的收集效率和布袋除尘效率，粉碎粉尘通过引风机收集（集气效率90%），收集的粉尘进入脉冲布袋除尘器处理装置进行处理（处理效率达99%），粉尘收集量为0.575t/a，未收集的粉尘在密闭车间内散落，仅有10%的粉尘随着工作人员的出入外溢，即粉碎工序无组织颗粒物排放量为0.058t/a（0.015kg/h）。</w:t>
            </w:r>
          </w:p>
          <w:p w14:paraId="583A2A7C">
            <w:pPr>
              <w:pStyle w:val="413"/>
              <w:rPr>
                <w:bCs/>
                <w:color w:val="auto"/>
                <w:kern w:val="0"/>
              </w:rPr>
            </w:pPr>
            <w:r>
              <w:rPr>
                <w:bCs/>
                <w:color w:val="auto"/>
                <w:kern w:val="0"/>
              </w:rPr>
              <w:t>混合阶段粉尘占产生量的50%为0.645t/a。类比现有项目环评报告表中混合工段的收集效率和布袋除尘效率，混合粉尘在密闭管道内收集（集气效率100%），收集的粉尘进入脉冲布袋除尘器处理装置进行处理（处理效率达99%），</w:t>
            </w:r>
            <w:r>
              <w:rPr>
                <w:rFonts w:hint="eastAsia"/>
                <w:bCs/>
                <w:color w:val="auto"/>
                <w:kern w:val="0"/>
              </w:rPr>
              <w:t>粉尘处理量</w:t>
            </w:r>
            <w:r>
              <w:rPr>
                <w:bCs/>
                <w:color w:val="auto"/>
                <w:kern w:val="0"/>
              </w:rPr>
              <w:t>为0.639t/a，</w:t>
            </w:r>
            <w:r>
              <w:rPr>
                <w:rFonts w:hint="eastAsia"/>
                <w:bCs/>
                <w:color w:val="auto"/>
                <w:kern w:val="0"/>
                <w:lang w:val="en-US" w:eastAsia="zh-CN"/>
              </w:rPr>
              <w:t>处理后</w:t>
            </w:r>
            <w:r>
              <w:rPr>
                <w:bCs/>
                <w:color w:val="auto"/>
                <w:kern w:val="0"/>
              </w:rPr>
              <w:t>的0.006t/a粉尘散落于生产车间内，绝大部分沉积于墙壁与地面，采用吸尘器收集仅有10%的粉尘溢出，即混合工序无组织排放量为0.0006t/a（0.0002kg/h）。</w:t>
            </w:r>
          </w:p>
          <w:p w14:paraId="4A7CC1F8">
            <w:pPr>
              <w:pStyle w:val="413"/>
              <w:rPr>
                <w:bCs/>
                <w:color w:val="auto"/>
                <w:kern w:val="0"/>
              </w:rPr>
            </w:pPr>
            <w:r>
              <w:rPr>
                <w:bCs/>
                <w:color w:val="auto"/>
                <w:kern w:val="0"/>
              </w:rPr>
              <w:t>合计生产工序，无组织颗粒物排放量为0.0586t/a（0.0152kg/h）。</w:t>
            </w:r>
          </w:p>
          <w:p w14:paraId="2F2A28A7">
            <w:pPr>
              <w:pStyle w:val="413"/>
              <w:rPr>
                <w:bCs/>
                <w:color w:val="auto"/>
                <w:kern w:val="0"/>
              </w:rPr>
            </w:pPr>
            <w:r>
              <w:rPr>
                <w:rFonts w:hint="eastAsia" w:ascii="宋体" w:hAnsi="宋体" w:cs="宋体"/>
                <w:bCs/>
                <w:color w:val="auto"/>
                <w:kern w:val="0"/>
              </w:rPr>
              <w:t>③</w:t>
            </w:r>
            <w:r>
              <w:rPr>
                <w:bCs/>
                <w:color w:val="auto"/>
                <w:kern w:val="0"/>
              </w:rPr>
              <w:t>发酵尾气</w:t>
            </w:r>
          </w:p>
          <w:p w14:paraId="7F66552C">
            <w:pPr>
              <w:pStyle w:val="413"/>
              <w:rPr>
                <w:bCs/>
                <w:color w:val="auto"/>
                <w:kern w:val="0"/>
              </w:rPr>
            </w:pPr>
            <w:r>
              <w:rPr>
                <w:bCs/>
                <w:color w:val="auto"/>
                <w:kern w:val="0"/>
              </w:rPr>
              <w:t>本项目不采用腐败的菠萝渣，每批次生产所需新鲜菠萝渣，因此不对菠萝渣暂存，无贮存异味。因此本项目主要考虑发酵过程产生的发酵尾气，本项目菠萝渣经加工装袋后再放入仓库内发酵，发酵完成后即可出货。其发酵废气大多会保留在袋内，少部分逸散，其主要成分为CO</w:t>
            </w:r>
            <w:r>
              <w:rPr>
                <w:bCs/>
                <w:color w:val="auto"/>
                <w:kern w:val="0"/>
                <w:vertAlign w:val="subscript"/>
              </w:rPr>
              <w:t>2</w:t>
            </w:r>
            <w:r>
              <w:rPr>
                <w:bCs/>
                <w:color w:val="auto"/>
                <w:kern w:val="0"/>
              </w:rPr>
              <w:t>、少量的乙醇以及菠萝气味等。通过排气扇对厂房加强通风，发酵尾气会很快扩散到大气中，CO</w:t>
            </w:r>
            <w:r>
              <w:rPr>
                <w:bCs/>
                <w:color w:val="auto"/>
                <w:kern w:val="0"/>
                <w:vertAlign w:val="subscript"/>
              </w:rPr>
              <w:t>2</w:t>
            </w:r>
            <w:r>
              <w:rPr>
                <w:bCs/>
                <w:color w:val="auto"/>
                <w:kern w:val="0"/>
              </w:rPr>
              <w:t>属于空气组成部分，在低浓度时无毒害，不会造成大环境污染和危害，故不作为本次评价的污染物质；乙醇、菠萝气味等产生量很少，经抽风机排出扩散后对环境影响轻微。</w:t>
            </w:r>
            <w:r>
              <w:rPr>
                <w:rFonts w:hint="eastAsia"/>
                <w:bCs/>
                <w:color w:val="auto"/>
                <w:kern w:val="0"/>
              </w:rPr>
              <w:t>厂界臭气浓度可满足《恶臭污染物排放标准》（GB14554-93）中表1恶臭污染物厂界标准值的二级新扩改建标准限值要求。</w:t>
            </w:r>
            <w:r>
              <w:rPr>
                <w:bCs/>
                <w:color w:val="auto"/>
                <w:kern w:val="0"/>
              </w:rPr>
              <w:t>因此，发酵废气对大气环境影响较小。</w:t>
            </w:r>
          </w:p>
          <w:p w14:paraId="13DE7644">
            <w:pPr>
              <w:pStyle w:val="413"/>
              <w:rPr>
                <w:bCs/>
                <w:color w:val="auto"/>
                <w:kern w:val="0"/>
              </w:rPr>
            </w:pPr>
            <w:r>
              <w:rPr>
                <w:bCs/>
                <w:color w:val="auto"/>
                <w:kern w:val="0"/>
              </w:rPr>
              <w:t>本项目污染物总排放情况如下：</w:t>
            </w:r>
          </w:p>
          <w:p w14:paraId="586BDD27">
            <w:pPr>
              <w:pStyle w:val="413"/>
              <w:ind w:firstLine="0" w:firstLineChars="0"/>
              <w:jc w:val="center"/>
              <w:rPr>
                <w:b/>
                <w:color w:val="auto"/>
                <w:kern w:val="0"/>
                <w:sz w:val="21"/>
                <w:szCs w:val="21"/>
              </w:rPr>
            </w:pPr>
            <w:r>
              <w:rPr>
                <w:b/>
                <w:color w:val="auto"/>
                <w:kern w:val="0"/>
                <w:sz w:val="21"/>
                <w:szCs w:val="21"/>
              </w:rPr>
              <w:t>表 4-4  菠萝渣生产线大气污染物排放清单</w:t>
            </w:r>
          </w:p>
          <w:tbl>
            <w:tblPr>
              <w:tblStyle w:val="6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1272"/>
              <w:gridCol w:w="1224"/>
              <w:gridCol w:w="1077"/>
              <w:gridCol w:w="1050"/>
              <w:gridCol w:w="1053"/>
              <w:gridCol w:w="1100"/>
              <w:gridCol w:w="1182"/>
            </w:tblGrid>
            <w:tr w14:paraId="37ACC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shd w:val="clear" w:color="auto" w:fill="auto"/>
                  <w:vAlign w:val="center"/>
                </w:tcPr>
                <w:p w14:paraId="3D1001D3">
                  <w:pPr>
                    <w:jc w:val="center"/>
                    <w:rPr>
                      <w:color w:val="auto"/>
                      <w:sz w:val="18"/>
                      <w:szCs w:val="18"/>
                    </w:rPr>
                  </w:pPr>
                  <w:r>
                    <w:rPr>
                      <w:color w:val="auto"/>
                      <w:sz w:val="18"/>
                      <w:szCs w:val="18"/>
                    </w:rPr>
                    <w:t>序号</w:t>
                  </w:r>
                </w:p>
              </w:tc>
              <w:tc>
                <w:tcPr>
                  <w:tcW w:w="1189" w:type="dxa"/>
                  <w:shd w:val="clear" w:color="auto" w:fill="auto"/>
                  <w:vAlign w:val="center"/>
                </w:tcPr>
                <w:p w14:paraId="2A22E1A2">
                  <w:pPr>
                    <w:jc w:val="center"/>
                    <w:rPr>
                      <w:color w:val="auto"/>
                      <w:sz w:val="18"/>
                      <w:szCs w:val="18"/>
                    </w:rPr>
                  </w:pPr>
                  <w:r>
                    <w:rPr>
                      <w:color w:val="auto"/>
                      <w:sz w:val="18"/>
                      <w:szCs w:val="18"/>
                    </w:rPr>
                    <w:t>污染物</w:t>
                  </w:r>
                </w:p>
              </w:tc>
              <w:tc>
                <w:tcPr>
                  <w:tcW w:w="1144" w:type="dxa"/>
                  <w:vAlign w:val="center"/>
                </w:tcPr>
                <w:p w14:paraId="1736BF7F">
                  <w:pPr>
                    <w:jc w:val="center"/>
                    <w:rPr>
                      <w:color w:val="auto"/>
                      <w:sz w:val="18"/>
                      <w:szCs w:val="18"/>
                    </w:rPr>
                  </w:pPr>
                  <w:r>
                    <w:rPr>
                      <w:color w:val="auto"/>
                      <w:sz w:val="18"/>
                      <w:szCs w:val="18"/>
                    </w:rPr>
                    <w:t>产生量t/a</w:t>
                  </w:r>
                </w:p>
              </w:tc>
              <w:tc>
                <w:tcPr>
                  <w:tcW w:w="1006" w:type="dxa"/>
                  <w:vAlign w:val="center"/>
                </w:tcPr>
                <w:p w14:paraId="2A5D3518">
                  <w:pPr>
                    <w:jc w:val="center"/>
                    <w:rPr>
                      <w:color w:val="auto"/>
                      <w:sz w:val="18"/>
                      <w:szCs w:val="18"/>
                    </w:rPr>
                  </w:pPr>
                  <w:r>
                    <w:rPr>
                      <w:color w:val="auto"/>
                      <w:sz w:val="18"/>
                      <w:szCs w:val="18"/>
                    </w:rPr>
                    <w:t>产生</w:t>
                  </w:r>
                </w:p>
                <w:p w14:paraId="54CA97E9">
                  <w:pPr>
                    <w:jc w:val="center"/>
                    <w:rPr>
                      <w:color w:val="auto"/>
                      <w:sz w:val="18"/>
                      <w:szCs w:val="18"/>
                    </w:rPr>
                  </w:pPr>
                  <w:r>
                    <w:rPr>
                      <w:color w:val="auto"/>
                      <w:sz w:val="18"/>
                      <w:szCs w:val="18"/>
                    </w:rPr>
                    <w:t>速率kg/h</w:t>
                  </w:r>
                </w:p>
              </w:tc>
              <w:tc>
                <w:tcPr>
                  <w:tcW w:w="981" w:type="dxa"/>
                  <w:vAlign w:val="center"/>
                </w:tcPr>
                <w:p w14:paraId="7B329657">
                  <w:pPr>
                    <w:jc w:val="center"/>
                    <w:rPr>
                      <w:color w:val="auto"/>
                      <w:sz w:val="18"/>
                      <w:szCs w:val="18"/>
                    </w:rPr>
                  </w:pPr>
                  <w:r>
                    <w:rPr>
                      <w:color w:val="auto"/>
                      <w:sz w:val="18"/>
                      <w:szCs w:val="18"/>
                    </w:rPr>
                    <w:t>收集效率%</w:t>
                  </w:r>
                </w:p>
              </w:tc>
              <w:tc>
                <w:tcPr>
                  <w:tcW w:w="984" w:type="dxa"/>
                  <w:vAlign w:val="center"/>
                </w:tcPr>
                <w:p w14:paraId="5EBE797F">
                  <w:pPr>
                    <w:jc w:val="center"/>
                    <w:rPr>
                      <w:color w:val="auto"/>
                      <w:sz w:val="18"/>
                      <w:szCs w:val="18"/>
                    </w:rPr>
                  </w:pPr>
                  <w:r>
                    <w:rPr>
                      <w:color w:val="auto"/>
                      <w:sz w:val="18"/>
                      <w:szCs w:val="18"/>
                    </w:rPr>
                    <w:t>处理效率%</w:t>
                  </w:r>
                </w:p>
              </w:tc>
              <w:tc>
                <w:tcPr>
                  <w:tcW w:w="1028" w:type="dxa"/>
                  <w:vAlign w:val="center"/>
                </w:tcPr>
                <w:p w14:paraId="4C47DA92">
                  <w:pPr>
                    <w:jc w:val="center"/>
                    <w:rPr>
                      <w:color w:val="auto"/>
                      <w:sz w:val="18"/>
                      <w:szCs w:val="18"/>
                    </w:rPr>
                  </w:pPr>
                  <w:r>
                    <w:rPr>
                      <w:color w:val="auto"/>
                      <w:sz w:val="18"/>
                      <w:szCs w:val="18"/>
                    </w:rPr>
                    <w:t>无组织排放量t/a</w:t>
                  </w:r>
                </w:p>
              </w:tc>
              <w:tc>
                <w:tcPr>
                  <w:tcW w:w="1104" w:type="dxa"/>
                  <w:vAlign w:val="center"/>
                </w:tcPr>
                <w:p w14:paraId="7B990048">
                  <w:pPr>
                    <w:jc w:val="center"/>
                    <w:rPr>
                      <w:color w:val="auto"/>
                      <w:sz w:val="18"/>
                      <w:szCs w:val="18"/>
                    </w:rPr>
                  </w:pPr>
                  <w:r>
                    <w:rPr>
                      <w:color w:val="auto"/>
                      <w:sz w:val="18"/>
                      <w:szCs w:val="18"/>
                    </w:rPr>
                    <w:t>无组织排放速率kg/h</w:t>
                  </w:r>
                </w:p>
              </w:tc>
            </w:tr>
            <w:tr w14:paraId="786A4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shd w:val="clear" w:color="auto" w:fill="auto"/>
                  <w:vAlign w:val="center"/>
                </w:tcPr>
                <w:p w14:paraId="79E4C84A">
                  <w:pPr>
                    <w:jc w:val="center"/>
                    <w:rPr>
                      <w:color w:val="auto"/>
                      <w:sz w:val="18"/>
                      <w:szCs w:val="18"/>
                    </w:rPr>
                  </w:pPr>
                  <w:r>
                    <w:rPr>
                      <w:color w:val="auto"/>
                      <w:sz w:val="18"/>
                      <w:szCs w:val="18"/>
                    </w:rPr>
                    <w:t>1</w:t>
                  </w:r>
                </w:p>
              </w:tc>
              <w:tc>
                <w:tcPr>
                  <w:tcW w:w="1189" w:type="dxa"/>
                  <w:shd w:val="clear" w:color="auto" w:fill="auto"/>
                  <w:vAlign w:val="center"/>
                </w:tcPr>
                <w:p w14:paraId="58E4A861">
                  <w:pPr>
                    <w:jc w:val="center"/>
                    <w:rPr>
                      <w:color w:val="auto"/>
                      <w:sz w:val="18"/>
                      <w:szCs w:val="18"/>
                    </w:rPr>
                  </w:pPr>
                  <w:r>
                    <w:rPr>
                      <w:color w:val="auto"/>
                      <w:sz w:val="18"/>
                      <w:szCs w:val="18"/>
                    </w:rPr>
                    <w:t>投料-颗粒物</w:t>
                  </w:r>
                </w:p>
              </w:tc>
              <w:tc>
                <w:tcPr>
                  <w:tcW w:w="1144" w:type="dxa"/>
                  <w:vAlign w:val="center"/>
                </w:tcPr>
                <w:p w14:paraId="571C87D9">
                  <w:pPr>
                    <w:jc w:val="center"/>
                    <w:rPr>
                      <w:color w:val="auto"/>
                      <w:sz w:val="18"/>
                      <w:szCs w:val="18"/>
                    </w:rPr>
                  </w:pPr>
                  <w:r>
                    <w:rPr>
                      <w:color w:val="auto"/>
                      <w:sz w:val="18"/>
                      <w:szCs w:val="18"/>
                    </w:rPr>
                    <w:t>6</w:t>
                  </w:r>
                </w:p>
              </w:tc>
              <w:tc>
                <w:tcPr>
                  <w:tcW w:w="1006" w:type="dxa"/>
                  <w:vAlign w:val="center"/>
                </w:tcPr>
                <w:p w14:paraId="7C947E46">
                  <w:pPr>
                    <w:jc w:val="center"/>
                    <w:rPr>
                      <w:color w:val="auto"/>
                      <w:sz w:val="18"/>
                      <w:szCs w:val="18"/>
                    </w:rPr>
                  </w:pPr>
                  <w:r>
                    <w:rPr>
                      <w:color w:val="auto"/>
                      <w:sz w:val="18"/>
                      <w:szCs w:val="18"/>
                    </w:rPr>
                    <w:t>1.6</w:t>
                  </w:r>
                </w:p>
              </w:tc>
              <w:tc>
                <w:tcPr>
                  <w:tcW w:w="981" w:type="dxa"/>
                  <w:vAlign w:val="center"/>
                </w:tcPr>
                <w:p w14:paraId="67BD3997">
                  <w:pPr>
                    <w:jc w:val="center"/>
                    <w:rPr>
                      <w:color w:val="auto"/>
                      <w:sz w:val="18"/>
                      <w:szCs w:val="18"/>
                    </w:rPr>
                  </w:pPr>
                  <w:r>
                    <w:rPr>
                      <w:color w:val="auto"/>
                      <w:sz w:val="18"/>
                      <w:szCs w:val="18"/>
                    </w:rPr>
                    <w:t>90%</w:t>
                  </w:r>
                </w:p>
              </w:tc>
              <w:tc>
                <w:tcPr>
                  <w:tcW w:w="984" w:type="dxa"/>
                  <w:vAlign w:val="center"/>
                </w:tcPr>
                <w:p w14:paraId="615740ED">
                  <w:pPr>
                    <w:jc w:val="center"/>
                    <w:rPr>
                      <w:color w:val="auto"/>
                      <w:sz w:val="18"/>
                      <w:szCs w:val="18"/>
                    </w:rPr>
                  </w:pPr>
                  <w:r>
                    <w:rPr>
                      <w:color w:val="auto"/>
                      <w:sz w:val="18"/>
                      <w:szCs w:val="18"/>
                    </w:rPr>
                    <w:t>99%</w:t>
                  </w:r>
                </w:p>
              </w:tc>
              <w:tc>
                <w:tcPr>
                  <w:tcW w:w="1028" w:type="dxa"/>
                  <w:vAlign w:val="center"/>
                </w:tcPr>
                <w:p w14:paraId="6B62B397">
                  <w:pPr>
                    <w:jc w:val="center"/>
                    <w:rPr>
                      <w:color w:val="auto"/>
                      <w:sz w:val="18"/>
                      <w:szCs w:val="18"/>
                    </w:rPr>
                  </w:pPr>
                  <w:r>
                    <w:rPr>
                      <w:color w:val="auto"/>
                      <w:sz w:val="18"/>
                      <w:szCs w:val="18"/>
                    </w:rPr>
                    <w:t>0.065</w:t>
                  </w:r>
                </w:p>
              </w:tc>
              <w:tc>
                <w:tcPr>
                  <w:tcW w:w="1104" w:type="dxa"/>
                  <w:vAlign w:val="center"/>
                </w:tcPr>
                <w:p w14:paraId="44908C7C">
                  <w:pPr>
                    <w:jc w:val="center"/>
                    <w:rPr>
                      <w:color w:val="auto"/>
                      <w:sz w:val="18"/>
                      <w:szCs w:val="18"/>
                    </w:rPr>
                  </w:pPr>
                  <w:r>
                    <w:rPr>
                      <w:color w:val="auto"/>
                      <w:sz w:val="18"/>
                      <w:szCs w:val="18"/>
                    </w:rPr>
                    <w:t>0.017</w:t>
                  </w:r>
                </w:p>
              </w:tc>
            </w:tr>
            <w:tr w14:paraId="2D91A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shd w:val="clear" w:color="auto" w:fill="auto"/>
                  <w:vAlign w:val="center"/>
                </w:tcPr>
                <w:p w14:paraId="20773BC3">
                  <w:pPr>
                    <w:jc w:val="center"/>
                    <w:rPr>
                      <w:color w:val="auto"/>
                      <w:sz w:val="18"/>
                      <w:szCs w:val="18"/>
                    </w:rPr>
                  </w:pPr>
                  <w:r>
                    <w:rPr>
                      <w:color w:val="auto"/>
                      <w:sz w:val="18"/>
                      <w:szCs w:val="18"/>
                    </w:rPr>
                    <w:t>2</w:t>
                  </w:r>
                </w:p>
              </w:tc>
              <w:tc>
                <w:tcPr>
                  <w:tcW w:w="1189" w:type="dxa"/>
                  <w:shd w:val="clear" w:color="auto" w:fill="auto"/>
                  <w:vAlign w:val="center"/>
                </w:tcPr>
                <w:p w14:paraId="193C5B51">
                  <w:pPr>
                    <w:jc w:val="center"/>
                    <w:rPr>
                      <w:color w:val="auto"/>
                      <w:sz w:val="18"/>
                      <w:szCs w:val="18"/>
                    </w:rPr>
                  </w:pPr>
                  <w:r>
                    <w:rPr>
                      <w:color w:val="auto"/>
                      <w:sz w:val="18"/>
                      <w:szCs w:val="18"/>
                    </w:rPr>
                    <w:t>破碎-颗粒物</w:t>
                  </w:r>
                </w:p>
              </w:tc>
              <w:tc>
                <w:tcPr>
                  <w:tcW w:w="1144" w:type="dxa"/>
                  <w:vAlign w:val="center"/>
                </w:tcPr>
                <w:p w14:paraId="3B880419">
                  <w:pPr>
                    <w:jc w:val="center"/>
                    <w:rPr>
                      <w:color w:val="auto"/>
                      <w:sz w:val="18"/>
                      <w:szCs w:val="18"/>
                    </w:rPr>
                  </w:pPr>
                  <w:r>
                    <w:rPr>
                      <w:color w:val="auto"/>
                      <w:sz w:val="18"/>
                      <w:szCs w:val="18"/>
                    </w:rPr>
                    <w:t>0.645</w:t>
                  </w:r>
                </w:p>
              </w:tc>
              <w:tc>
                <w:tcPr>
                  <w:tcW w:w="1006" w:type="dxa"/>
                  <w:vAlign w:val="center"/>
                </w:tcPr>
                <w:p w14:paraId="6C120C78">
                  <w:pPr>
                    <w:jc w:val="center"/>
                    <w:rPr>
                      <w:color w:val="auto"/>
                      <w:sz w:val="18"/>
                      <w:szCs w:val="18"/>
                    </w:rPr>
                  </w:pPr>
                  <w:r>
                    <w:rPr>
                      <w:color w:val="auto"/>
                      <w:sz w:val="18"/>
                      <w:szCs w:val="18"/>
                    </w:rPr>
                    <w:t>0.173</w:t>
                  </w:r>
                </w:p>
              </w:tc>
              <w:tc>
                <w:tcPr>
                  <w:tcW w:w="981" w:type="dxa"/>
                  <w:vAlign w:val="center"/>
                </w:tcPr>
                <w:p w14:paraId="0B754C30">
                  <w:pPr>
                    <w:jc w:val="center"/>
                    <w:rPr>
                      <w:color w:val="auto"/>
                      <w:sz w:val="18"/>
                      <w:szCs w:val="18"/>
                    </w:rPr>
                  </w:pPr>
                  <w:r>
                    <w:rPr>
                      <w:color w:val="auto"/>
                      <w:sz w:val="18"/>
                      <w:szCs w:val="18"/>
                    </w:rPr>
                    <w:t>90%</w:t>
                  </w:r>
                </w:p>
              </w:tc>
              <w:tc>
                <w:tcPr>
                  <w:tcW w:w="984" w:type="dxa"/>
                  <w:vAlign w:val="center"/>
                </w:tcPr>
                <w:p w14:paraId="2DF872D4">
                  <w:pPr>
                    <w:jc w:val="center"/>
                    <w:rPr>
                      <w:color w:val="auto"/>
                      <w:sz w:val="18"/>
                      <w:szCs w:val="18"/>
                    </w:rPr>
                  </w:pPr>
                  <w:r>
                    <w:rPr>
                      <w:color w:val="auto"/>
                      <w:sz w:val="18"/>
                      <w:szCs w:val="18"/>
                    </w:rPr>
                    <w:t>99%</w:t>
                  </w:r>
                </w:p>
              </w:tc>
              <w:tc>
                <w:tcPr>
                  <w:tcW w:w="1028" w:type="dxa"/>
                  <w:vAlign w:val="center"/>
                </w:tcPr>
                <w:p w14:paraId="2F59FAFF">
                  <w:pPr>
                    <w:jc w:val="center"/>
                    <w:rPr>
                      <w:color w:val="auto"/>
                      <w:sz w:val="18"/>
                      <w:szCs w:val="18"/>
                    </w:rPr>
                  </w:pPr>
                  <w:r>
                    <w:rPr>
                      <w:color w:val="auto"/>
                      <w:sz w:val="18"/>
                      <w:szCs w:val="18"/>
                    </w:rPr>
                    <w:t>0.058</w:t>
                  </w:r>
                </w:p>
              </w:tc>
              <w:tc>
                <w:tcPr>
                  <w:tcW w:w="1104" w:type="dxa"/>
                  <w:vAlign w:val="center"/>
                </w:tcPr>
                <w:p w14:paraId="29FEC328">
                  <w:pPr>
                    <w:jc w:val="center"/>
                    <w:rPr>
                      <w:color w:val="auto"/>
                      <w:sz w:val="18"/>
                      <w:szCs w:val="18"/>
                    </w:rPr>
                  </w:pPr>
                  <w:r>
                    <w:rPr>
                      <w:color w:val="auto"/>
                      <w:sz w:val="18"/>
                      <w:szCs w:val="18"/>
                    </w:rPr>
                    <w:t>0.015</w:t>
                  </w:r>
                </w:p>
              </w:tc>
            </w:tr>
            <w:tr w14:paraId="33C0A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shd w:val="clear" w:color="auto" w:fill="auto"/>
                  <w:vAlign w:val="center"/>
                </w:tcPr>
                <w:p w14:paraId="48358A5E">
                  <w:pPr>
                    <w:jc w:val="center"/>
                    <w:rPr>
                      <w:color w:val="auto"/>
                      <w:sz w:val="18"/>
                      <w:szCs w:val="18"/>
                    </w:rPr>
                  </w:pPr>
                  <w:r>
                    <w:rPr>
                      <w:color w:val="auto"/>
                      <w:sz w:val="18"/>
                      <w:szCs w:val="18"/>
                    </w:rPr>
                    <w:t>3</w:t>
                  </w:r>
                </w:p>
              </w:tc>
              <w:tc>
                <w:tcPr>
                  <w:tcW w:w="1189" w:type="dxa"/>
                  <w:shd w:val="clear" w:color="auto" w:fill="auto"/>
                  <w:vAlign w:val="center"/>
                </w:tcPr>
                <w:p w14:paraId="490A033A">
                  <w:pPr>
                    <w:jc w:val="center"/>
                    <w:rPr>
                      <w:color w:val="auto"/>
                      <w:sz w:val="18"/>
                      <w:szCs w:val="18"/>
                    </w:rPr>
                  </w:pPr>
                  <w:r>
                    <w:rPr>
                      <w:color w:val="auto"/>
                      <w:sz w:val="18"/>
                      <w:szCs w:val="18"/>
                    </w:rPr>
                    <w:t>混合-颗粒物</w:t>
                  </w:r>
                </w:p>
              </w:tc>
              <w:tc>
                <w:tcPr>
                  <w:tcW w:w="1144" w:type="dxa"/>
                  <w:vAlign w:val="center"/>
                </w:tcPr>
                <w:p w14:paraId="202AA210">
                  <w:pPr>
                    <w:jc w:val="center"/>
                    <w:rPr>
                      <w:color w:val="auto"/>
                      <w:sz w:val="18"/>
                      <w:szCs w:val="18"/>
                    </w:rPr>
                  </w:pPr>
                  <w:r>
                    <w:rPr>
                      <w:color w:val="auto"/>
                      <w:sz w:val="18"/>
                      <w:szCs w:val="18"/>
                    </w:rPr>
                    <w:t>0.645</w:t>
                  </w:r>
                </w:p>
              </w:tc>
              <w:tc>
                <w:tcPr>
                  <w:tcW w:w="1006" w:type="dxa"/>
                  <w:vAlign w:val="center"/>
                </w:tcPr>
                <w:p w14:paraId="1E97F90F">
                  <w:pPr>
                    <w:jc w:val="center"/>
                    <w:rPr>
                      <w:color w:val="auto"/>
                      <w:sz w:val="18"/>
                      <w:szCs w:val="18"/>
                    </w:rPr>
                  </w:pPr>
                  <w:r>
                    <w:rPr>
                      <w:color w:val="auto"/>
                      <w:sz w:val="18"/>
                      <w:szCs w:val="18"/>
                    </w:rPr>
                    <w:t>0.173</w:t>
                  </w:r>
                </w:p>
              </w:tc>
              <w:tc>
                <w:tcPr>
                  <w:tcW w:w="981" w:type="dxa"/>
                  <w:vAlign w:val="center"/>
                </w:tcPr>
                <w:p w14:paraId="473A8599">
                  <w:pPr>
                    <w:jc w:val="center"/>
                    <w:rPr>
                      <w:color w:val="auto"/>
                      <w:sz w:val="18"/>
                      <w:szCs w:val="18"/>
                    </w:rPr>
                  </w:pPr>
                  <w:r>
                    <w:rPr>
                      <w:color w:val="auto"/>
                      <w:sz w:val="18"/>
                      <w:szCs w:val="18"/>
                    </w:rPr>
                    <w:t>100%</w:t>
                  </w:r>
                </w:p>
              </w:tc>
              <w:tc>
                <w:tcPr>
                  <w:tcW w:w="984" w:type="dxa"/>
                  <w:vAlign w:val="center"/>
                </w:tcPr>
                <w:p w14:paraId="2B240D8F">
                  <w:pPr>
                    <w:jc w:val="center"/>
                    <w:rPr>
                      <w:color w:val="auto"/>
                      <w:sz w:val="18"/>
                      <w:szCs w:val="18"/>
                    </w:rPr>
                  </w:pPr>
                  <w:r>
                    <w:rPr>
                      <w:color w:val="auto"/>
                      <w:sz w:val="18"/>
                      <w:szCs w:val="18"/>
                    </w:rPr>
                    <w:t>99%</w:t>
                  </w:r>
                </w:p>
              </w:tc>
              <w:tc>
                <w:tcPr>
                  <w:tcW w:w="1028" w:type="dxa"/>
                  <w:vAlign w:val="center"/>
                </w:tcPr>
                <w:p w14:paraId="2128EBA9">
                  <w:pPr>
                    <w:jc w:val="center"/>
                    <w:rPr>
                      <w:color w:val="auto"/>
                      <w:sz w:val="18"/>
                      <w:szCs w:val="18"/>
                    </w:rPr>
                  </w:pPr>
                  <w:r>
                    <w:rPr>
                      <w:color w:val="auto"/>
                      <w:sz w:val="18"/>
                      <w:szCs w:val="18"/>
                    </w:rPr>
                    <w:t>0.0006</w:t>
                  </w:r>
                </w:p>
              </w:tc>
              <w:tc>
                <w:tcPr>
                  <w:tcW w:w="1104" w:type="dxa"/>
                  <w:vAlign w:val="center"/>
                </w:tcPr>
                <w:p w14:paraId="39E57B86">
                  <w:pPr>
                    <w:jc w:val="center"/>
                    <w:rPr>
                      <w:color w:val="auto"/>
                      <w:sz w:val="18"/>
                      <w:szCs w:val="18"/>
                    </w:rPr>
                  </w:pPr>
                  <w:r>
                    <w:rPr>
                      <w:color w:val="auto"/>
                      <w:sz w:val="18"/>
                      <w:szCs w:val="18"/>
                    </w:rPr>
                    <w:t>0.0002</w:t>
                  </w:r>
                </w:p>
              </w:tc>
            </w:tr>
            <w:tr w14:paraId="46EA3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7" w:type="dxa"/>
                  <w:shd w:val="clear" w:color="auto" w:fill="auto"/>
                  <w:vAlign w:val="center"/>
                </w:tcPr>
                <w:p w14:paraId="0105B65F">
                  <w:pPr>
                    <w:jc w:val="center"/>
                    <w:rPr>
                      <w:color w:val="auto"/>
                      <w:sz w:val="18"/>
                      <w:szCs w:val="18"/>
                    </w:rPr>
                  </w:pPr>
                  <w:r>
                    <w:rPr>
                      <w:color w:val="auto"/>
                      <w:sz w:val="18"/>
                      <w:szCs w:val="18"/>
                    </w:rPr>
                    <w:t>4</w:t>
                  </w:r>
                </w:p>
              </w:tc>
              <w:tc>
                <w:tcPr>
                  <w:tcW w:w="1189" w:type="dxa"/>
                  <w:shd w:val="clear" w:color="auto" w:fill="auto"/>
                  <w:vAlign w:val="center"/>
                </w:tcPr>
                <w:p w14:paraId="5331FB8E">
                  <w:pPr>
                    <w:jc w:val="center"/>
                    <w:rPr>
                      <w:color w:val="auto"/>
                      <w:sz w:val="18"/>
                      <w:szCs w:val="18"/>
                    </w:rPr>
                  </w:pPr>
                  <w:r>
                    <w:rPr>
                      <w:color w:val="auto"/>
                      <w:sz w:val="18"/>
                      <w:szCs w:val="18"/>
                    </w:rPr>
                    <w:t>合计</w:t>
                  </w:r>
                </w:p>
              </w:tc>
              <w:tc>
                <w:tcPr>
                  <w:tcW w:w="1144" w:type="dxa"/>
                  <w:shd w:val="clear" w:color="auto" w:fill="auto"/>
                  <w:vAlign w:val="center"/>
                </w:tcPr>
                <w:p w14:paraId="3F8C5466">
                  <w:pPr>
                    <w:jc w:val="center"/>
                    <w:rPr>
                      <w:color w:val="auto"/>
                      <w:sz w:val="18"/>
                      <w:szCs w:val="18"/>
                    </w:rPr>
                  </w:pPr>
                  <w:r>
                    <w:rPr>
                      <w:color w:val="auto"/>
                      <w:sz w:val="18"/>
                      <w:szCs w:val="18"/>
                    </w:rPr>
                    <w:t>6.645</w:t>
                  </w:r>
                </w:p>
              </w:tc>
              <w:tc>
                <w:tcPr>
                  <w:tcW w:w="1006" w:type="dxa"/>
                  <w:shd w:val="clear" w:color="auto" w:fill="auto"/>
                  <w:vAlign w:val="center"/>
                </w:tcPr>
                <w:p w14:paraId="058E9BE2">
                  <w:pPr>
                    <w:jc w:val="center"/>
                    <w:rPr>
                      <w:color w:val="auto"/>
                      <w:sz w:val="18"/>
                      <w:szCs w:val="18"/>
                    </w:rPr>
                  </w:pPr>
                  <w:r>
                    <w:rPr>
                      <w:color w:val="auto"/>
                      <w:sz w:val="18"/>
                      <w:szCs w:val="18"/>
                    </w:rPr>
                    <w:t>1.946</w:t>
                  </w:r>
                </w:p>
              </w:tc>
              <w:tc>
                <w:tcPr>
                  <w:tcW w:w="981" w:type="dxa"/>
                  <w:shd w:val="clear" w:color="auto" w:fill="auto"/>
                  <w:vAlign w:val="center"/>
                </w:tcPr>
                <w:p w14:paraId="4AFEE3E0">
                  <w:pPr>
                    <w:jc w:val="center"/>
                    <w:rPr>
                      <w:color w:val="auto"/>
                      <w:sz w:val="18"/>
                      <w:szCs w:val="18"/>
                    </w:rPr>
                  </w:pPr>
                  <w:r>
                    <w:rPr>
                      <w:color w:val="auto"/>
                      <w:sz w:val="18"/>
                      <w:szCs w:val="18"/>
                    </w:rPr>
                    <w:t>/</w:t>
                  </w:r>
                </w:p>
              </w:tc>
              <w:tc>
                <w:tcPr>
                  <w:tcW w:w="984" w:type="dxa"/>
                  <w:shd w:val="clear" w:color="auto" w:fill="auto"/>
                  <w:vAlign w:val="center"/>
                </w:tcPr>
                <w:p w14:paraId="2F78D9C0">
                  <w:pPr>
                    <w:jc w:val="center"/>
                    <w:rPr>
                      <w:color w:val="auto"/>
                      <w:sz w:val="18"/>
                      <w:szCs w:val="18"/>
                    </w:rPr>
                  </w:pPr>
                  <w:r>
                    <w:rPr>
                      <w:color w:val="auto"/>
                      <w:sz w:val="18"/>
                      <w:szCs w:val="18"/>
                    </w:rPr>
                    <w:t>/</w:t>
                  </w:r>
                </w:p>
              </w:tc>
              <w:tc>
                <w:tcPr>
                  <w:tcW w:w="1028" w:type="dxa"/>
                  <w:shd w:val="clear" w:color="auto" w:fill="auto"/>
                  <w:vAlign w:val="center"/>
                </w:tcPr>
                <w:p w14:paraId="4A465844">
                  <w:pPr>
                    <w:jc w:val="center"/>
                    <w:rPr>
                      <w:color w:val="auto"/>
                      <w:sz w:val="18"/>
                      <w:szCs w:val="18"/>
                    </w:rPr>
                  </w:pPr>
                  <w:r>
                    <w:rPr>
                      <w:color w:val="auto"/>
                      <w:sz w:val="18"/>
                      <w:szCs w:val="18"/>
                    </w:rPr>
                    <w:t>0.1236</w:t>
                  </w:r>
                </w:p>
              </w:tc>
              <w:tc>
                <w:tcPr>
                  <w:tcW w:w="1104" w:type="dxa"/>
                  <w:shd w:val="clear" w:color="auto" w:fill="auto"/>
                  <w:vAlign w:val="center"/>
                </w:tcPr>
                <w:p w14:paraId="07B5076B">
                  <w:pPr>
                    <w:jc w:val="center"/>
                    <w:rPr>
                      <w:color w:val="auto"/>
                      <w:sz w:val="18"/>
                      <w:szCs w:val="18"/>
                    </w:rPr>
                  </w:pPr>
                  <w:r>
                    <w:rPr>
                      <w:color w:val="auto"/>
                      <w:sz w:val="18"/>
                      <w:szCs w:val="18"/>
                    </w:rPr>
                    <w:t>0.0322</w:t>
                  </w:r>
                </w:p>
              </w:tc>
            </w:tr>
          </w:tbl>
          <w:p w14:paraId="5CB3115D">
            <w:pPr>
              <w:pStyle w:val="413"/>
              <w:rPr>
                <w:bCs/>
                <w:color w:val="auto"/>
                <w:kern w:val="0"/>
              </w:rPr>
            </w:pPr>
            <w:r>
              <w:rPr>
                <w:bCs/>
                <w:color w:val="auto"/>
                <w:kern w:val="0"/>
              </w:rPr>
              <w:t>综上，本项目有组织废气产排情况见表4-5，无组织废气产排情况见表4-6，大气污染物排放量见表4-7。</w:t>
            </w:r>
          </w:p>
          <w:p w14:paraId="7A0FA061">
            <w:pPr>
              <w:adjustRightInd w:val="0"/>
              <w:snapToGrid w:val="0"/>
              <w:jc w:val="center"/>
              <w:rPr>
                <w:color w:val="auto"/>
                <w:sz w:val="24"/>
              </w:rPr>
            </w:pPr>
            <w:r>
              <w:rPr>
                <w:b/>
                <w:color w:val="auto"/>
              </w:rPr>
              <w:t>表4-5   本项目有组织废气产排量表</w:t>
            </w:r>
          </w:p>
          <w:tbl>
            <w:tblPr>
              <w:tblStyle w:val="56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1077"/>
              <w:gridCol w:w="1119"/>
              <w:gridCol w:w="1783"/>
              <w:gridCol w:w="1793"/>
              <w:gridCol w:w="1842"/>
            </w:tblGrid>
            <w:tr w14:paraId="41FCE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blHeader/>
                <w:jc w:val="center"/>
              </w:trPr>
              <w:tc>
                <w:tcPr>
                  <w:tcW w:w="516" w:type="pct"/>
                  <w:shd w:val="clear" w:color="auto" w:fill="FFFFFF" w:themeFill="background1"/>
                  <w:vAlign w:val="center"/>
                </w:tcPr>
                <w:p w14:paraId="01739A37">
                  <w:pPr>
                    <w:pStyle w:val="298"/>
                    <w:wordWrap/>
                    <w:spacing w:before="0" w:beforeLines="0" w:beforeAutospacing="0" w:afterLines="0" w:afterAutospacing="0" w:line="240" w:lineRule="auto"/>
                    <w:ind w:left="0" w:leftChars="0" w:right="0" w:rightChars="0" w:firstLine="0" w:firstLineChars="0"/>
                    <w:rPr>
                      <w:rFonts w:ascii="Times New Roman" w:eastAsia="宋体"/>
                      <w:b/>
                      <w:bCs/>
                      <w:color w:val="auto"/>
                      <w:sz w:val="21"/>
                      <w:szCs w:val="21"/>
                    </w:rPr>
                  </w:pPr>
                  <w:r>
                    <w:rPr>
                      <w:rFonts w:ascii="Times New Roman" w:eastAsia="宋体"/>
                      <w:b/>
                      <w:bCs/>
                      <w:color w:val="auto"/>
                      <w:sz w:val="21"/>
                      <w:szCs w:val="21"/>
                    </w:rPr>
                    <w:t>序号</w:t>
                  </w:r>
                </w:p>
              </w:tc>
              <w:tc>
                <w:tcPr>
                  <w:tcW w:w="634" w:type="pct"/>
                  <w:shd w:val="clear" w:color="auto" w:fill="FFFFFF" w:themeFill="background1"/>
                  <w:vAlign w:val="center"/>
                </w:tcPr>
                <w:p w14:paraId="5FBA64D9">
                  <w:pPr>
                    <w:pStyle w:val="298"/>
                    <w:wordWrap/>
                    <w:spacing w:before="0" w:beforeLines="0" w:beforeAutospacing="0" w:afterLines="0" w:afterAutospacing="0" w:line="240" w:lineRule="auto"/>
                    <w:ind w:left="0" w:leftChars="0" w:right="0" w:rightChars="0" w:firstLine="0" w:firstLineChars="0"/>
                    <w:rPr>
                      <w:rFonts w:ascii="Times New Roman" w:eastAsia="宋体"/>
                      <w:b/>
                      <w:bCs/>
                      <w:color w:val="auto"/>
                      <w:sz w:val="21"/>
                      <w:szCs w:val="21"/>
                    </w:rPr>
                  </w:pPr>
                  <w:r>
                    <w:rPr>
                      <w:rFonts w:ascii="Times New Roman" w:eastAsia="宋体"/>
                      <w:b/>
                      <w:bCs/>
                      <w:color w:val="auto"/>
                      <w:sz w:val="21"/>
                      <w:szCs w:val="21"/>
                    </w:rPr>
                    <w:t>排放口编号</w:t>
                  </w:r>
                </w:p>
              </w:tc>
              <w:tc>
                <w:tcPr>
                  <w:tcW w:w="659" w:type="pct"/>
                  <w:shd w:val="clear" w:color="auto" w:fill="FFFFFF" w:themeFill="background1"/>
                  <w:vAlign w:val="center"/>
                </w:tcPr>
                <w:p w14:paraId="1A6F5DB4">
                  <w:pPr>
                    <w:pStyle w:val="298"/>
                    <w:wordWrap/>
                    <w:spacing w:before="0" w:beforeLines="0" w:beforeAutospacing="0" w:afterLines="0" w:afterAutospacing="0" w:line="240" w:lineRule="auto"/>
                    <w:ind w:left="0" w:leftChars="0" w:right="0" w:rightChars="0" w:firstLine="0" w:firstLineChars="0"/>
                    <w:rPr>
                      <w:rFonts w:ascii="Times New Roman" w:eastAsia="宋体"/>
                      <w:b/>
                      <w:bCs/>
                      <w:color w:val="auto"/>
                      <w:sz w:val="21"/>
                      <w:szCs w:val="21"/>
                    </w:rPr>
                  </w:pPr>
                  <w:r>
                    <w:rPr>
                      <w:rFonts w:ascii="Times New Roman" w:eastAsia="宋体"/>
                      <w:b/>
                      <w:bCs/>
                      <w:color w:val="auto"/>
                      <w:sz w:val="21"/>
                      <w:szCs w:val="21"/>
                    </w:rPr>
                    <w:t>污染物</w:t>
                  </w:r>
                </w:p>
              </w:tc>
              <w:tc>
                <w:tcPr>
                  <w:tcW w:w="1050" w:type="pct"/>
                  <w:shd w:val="clear" w:color="auto" w:fill="FFFFFF" w:themeFill="background1"/>
                  <w:vAlign w:val="center"/>
                </w:tcPr>
                <w:p w14:paraId="6F76759B">
                  <w:pPr>
                    <w:pStyle w:val="298"/>
                    <w:wordWrap/>
                    <w:spacing w:before="0" w:beforeLines="0" w:beforeAutospacing="0" w:afterLines="0" w:afterAutospacing="0" w:line="240" w:lineRule="auto"/>
                    <w:ind w:left="0" w:leftChars="0" w:right="0" w:rightChars="0" w:firstLine="0" w:firstLineChars="0"/>
                    <w:rPr>
                      <w:rFonts w:ascii="Times New Roman" w:eastAsia="宋体"/>
                      <w:b/>
                      <w:bCs/>
                      <w:color w:val="auto"/>
                      <w:sz w:val="21"/>
                      <w:szCs w:val="21"/>
                    </w:rPr>
                  </w:pPr>
                  <w:r>
                    <w:rPr>
                      <w:rFonts w:ascii="Times New Roman" w:eastAsia="宋体"/>
                      <w:b/>
                      <w:bCs/>
                      <w:color w:val="auto"/>
                      <w:sz w:val="21"/>
                      <w:szCs w:val="21"/>
                    </w:rPr>
                    <w:t>核算排放浓度</w:t>
                  </w:r>
                </w:p>
                <w:p w14:paraId="490D0569">
                  <w:pPr>
                    <w:pStyle w:val="298"/>
                    <w:wordWrap/>
                    <w:spacing w:before="0" w:beforeLines="0" w:beforeAutospacing="0" w:afterLines="0" w:afterAutospacing="0" w:line="240" w:lineRule="auto"/>
                    <w:ind w:left="0" w:leftChars="0" w:right="0" w:rightChars="0" w:firstLine="0" w:firstLineChars="0"/>
                    <w:rPr>
                      <w:rFonts w:ascii="Times New Roman" w:eastAsia="宋体"/>
                      <w:b/>
                      <w:bCs/>
                      <w:color w:val="auto"/>
                      <w:sz w:val="21"/>
                      <w:szCs w:val="21"/>
                    </w:rPr>
                  </w:pPr>
                  <w:r>
                    <w:rPr>
                      <w:rFonts w:ascii="Times New Roman" w:eastAsia="宋体"/>
                      <w:b/>
                      <w:bCs/>
                      <w:color w:val="auto"/>
                      <w:sz w:val="21"/>
                      <w:szCs w:val="21"/>
                    </w:rPr>
                    <w:t>（mg/m</w:t>
                  </w:r>
                  <w:r>
                    <w:rPr>
                      <w:rFonts w:ascii="Times New Roman" w:eastAsia="宋体"/>
                      <w:b/>
                      <w:bCs/>
                      <w:color w:val="auto"/>
                      <w:sz w:val="21"/>
                      <w:szCs w:val="21"/>
                      <w:vertAlign w:val="superscript"/>
                    </w:rPr>
                    <w:t>3</w:t>
                  </w:r>
                  <w:r>
                    <w:rPr>
                      <w:rFonts w:ascii="Times New Roman" w:eastAsia="宋体"/>
                      <w:b/>
                      <w:bCs/>
                      <w:color w:val="auto"/>
                      <w:sz w:val="21"/>
                      <w:szCs w:val="21"/>
                    </w:rPr>
                    <w:t>）</w:t>
                  </w:r>
                </w:p>
              </w:tc>
              <w:tc>
                <w:tcPr>
                  <w:tcW w:w="1055" w:type="pct"/>
                  <w:shd w:val="clear" w:color="auto" w:fill="FFFFFF" w:themeFill="background1"/>
                  <w:vAlign w:val="center"/>
                </w:tcPr>
                <w:p w14:paraId="3F496FB9">
                  <w:pPr>
                    <w:pStyle w:val="298"/>
                    <w:wordWrap/>
                    <w:spacing w:before="0" w:beforeLines="0" w:beforeAutospacing="0" w:afterLines="0" w:afterAutospacing="0" w:line="240" w:lineRule="auto"/>
                    <w:ind w:left="0" w:leftChars="0" w:right="0" w:rightChars="0" w:firstLine="0" w:firstLineChars="0"/>
                    <w:rPr>
                      <w:rFonts w:ascii="Times New Roman" w:eastAsia="宋体"/>
                      <w:b/>
                      <w:bCs/>
                      <w:color w:val="auto"/>
                      <w:sz w:val="21"/>
                      <w:szCs w:val="21"/>
                    </w:rPr>
                  </w:pPr>
                  <w:r>
                    <w:rPr>
                      <w:rFonts w:ascii="Times New Roman" w:eastAsia="宋体"/>
                      <w:b/>
                      <w:bCs/>
                      <w:color w:val="auto"/>
                      <w:sz w:val="21"/>
                      <w:szCs w:val="21"/>
                    </w:rPr>
                    <w:t>核算排放速率</w:t>
                  </w:r>
                </w:p>
                <w:p w14:paraId="48A69486">
                  <w:pPr>
                    <w:pStyle w:val="298"/>
                    <w:wordWrap/>
                    <w:spacing w:before="0" w:beforeLines="0" w:beforeAutospacing="0" w:afterLines="0" w:afterAutospacing="0" w:line="240" w:lineRule="auto"/>
                    <w:ind w:left="0" w:leftChars="0" w:right="0" w:rightChars="0" w:firstLine="0" w:firstLineChars="0"/>
                    <w:rPr>
                      <w:rFonts w:ascii="Times New Roman" w:eastAsia="宋体"/>
                      <w:b/>
                      <w:bCs/>
                      <w:color w:val="auto"/>
                      <w:sz w:val="21"/>
                      <w:szCs w:val="21"/>
                    </w:rPr>
                  </w:pPr>
                  <w:r>
                    <w:rPr>
                      <w:rFonts w:ascii="Times New Roman" w:eastAsia="宋体"/>
                      <w:b/>
                      <w:bCs/>
                      <w:color w:val="auto"/>
                      <w:sz w:val="21"/>
                      <w:szCs w:val="21"/>
                    </w:rPr>
                    <w:t>（kg/h）</w:t>
                  </w:r>
                </w:p>
              </w:tc>
              <w:tc>
                <w:tcPr>
                  <w:tcW w:w="1084" w:type="pct"/>
                  <w:shd w:val="clear" w:color="auto" w:fill="FFFFFF" w:themeFill="background1"/>
                  <w:vAlign w:val="center"/>
                </w:tcPr>
                <w:p w14:paraId="478D69A0">
                  <w:pPr>
                    <w:pStyle w:val="298"/>
                    <w:wordWrap/>
                    <w:spacing w:before="0" w:beforeLines="0" w:beforeAutospacing="0" w:afterLines="0" w:afterAutospacing="0" w:line="240" w:lineRule="auto"/>
                    <w:ind w:left="0" w:leftChars="0" w:right="0" w:rightChars="0" w:firstLine="0" w:firstLineChars="0"/>
                    <w:rPr>
                      <w:rFonts w:ascii="Times New Roman" w:eastAsia="宋体"/>
                      <w:b/>
                      <w:bCs/>
                      <w:color w:val="auto"/>
                      <w:sz w:val="21"/>
                      <w:szCs w:val="21"/>
                    </w:rPr>
                  </w:pPr>
                  <w:r>
                    <w:rPr>
                      <w:rFonts w:ascii="Times New Roman" w:eastAsia="宋体"/>
                      <w:b/>
                      <w:bCs/>
                      <w:color w:val="auto"/>
                      <w:sz w:val="21"/>
                      <w:szCs w:val="21"/>
                    </w:rPr>
                    <w:t>核算年排放量（t/a）</w:t>
                  </w:r>
                </w:p>
              </w:tc>
            </w:tr>
            <w:tr w14:paraId="0F914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shd w:val="clear" w:color="auto" w:fill="FFFFFF" w:themeFill="background1"/>
                  <w:vAlign w:val="center"/>
                </w:tcPr>
                <w:p w14:paraId="161165BC">
                  <w:pPr>
                    <w:pStyle w:val="298"/>
                    <w:spacing w:before="0"/>
                    <w:rPr>
                      <w:rFonts w:ascii="Times New Roman"/>
                      <w:color w:val="auto"/>
                      <w:sz w:val="21"/>
                      <w:szCs w:val="21"/>
                    </w:rPr>
                  </w:pPr>
                  <w:r>
                    <w:rPr>
                      <w:rFonts w:ascii="Times New Roman"/>
                      <w:color w:val="auto"/>
                      <w:sz w:val="21"/>
                      <w:szCs w:val="21"/>
                    </w:rPr>
                    <w:t>一般排放口</w:t>
                  </w:r>
                </w:p>
              </w:tc>
            </w:tr>
            <w:tr w14:paraId="6777F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shd w:val="clear" w:color="auto" w:fill="FFFFFF" w:themeFill="background1"/>
                  <w:vAlign w:val="center"/>
                </w:tcPr>
                <w:p w14:paraId="6F260BA5">
                  <w:pPr>
                    <w:pStyle w:val="298"/>
                    <w:spacing w:before="0"/>
                    <w:rPr>
                      <w:rFonts w:ascii="Times New Roman"/>
                      <w:color w:val="auto"/>
                      <w:sz w:val="21"/>
                      <w:szCs w:val="21"/>
                    </w:rPr>
                  </w:pPr>
                  <w:r>
                    <w:rPr>
                      <w:rFonts w:ascii="Times New Roman"/>
                      <w:color w:val="auto"/>
                      <w:sz w:val="21"/>
                      <w:szCs w:val="21"/>
                    </w:rPr>
                    <w:t>1</w:t>
                  </w:r>
                </w:p>
              </w:tc>
              <w:tc>
                <w:tcPr>
                  <w:tcW w:w="634" w:type="pct"/>
                  <w:shd w:val="clear" w:color="auto" w:fill="FFFFFF" w:themeFill="background1"/>
                  <w:vAlign w:val="center"/>
                </w:tcPr>
                <w:p w14:paraId="3142E283">
                  <w:pPr>
                    <w:pStyle w:val="298"/>
                    <w:spacing w:before="0"/>
                    <w:rPr>
                      <w:rFonts w:ascii="Times New Roman"/>
                      <w:color w:val="auto"/>
                      <w:sz w:val="21"/>
                      <w:szCs w:val="21"/>
                    </w:rPr>
                  </w:pPr>
                  <w:r>
                    <w:rPr>
                      <w:rFonts w:ascii="Times New Roman"/>
                      <w:color w:val="auto"/>
                      <w:sz w:val="21"/>
                      <w:szCs w:val="21"/>
                    </w:rPr>
                    <w:t>DA003</w:t>
                  </w:r>
                </w:p>
              </w:tc>
              <w:tc>
                <w:tcPr>
                  <w:tcW w:w="659" w:type="pct"/>
                  <w:shd w:val="clear" w:color="auto" w:fill="FFFFFF" w:themeFill="background1"/>
                  <w:vAlign w:val="center"/>
                </w:tcPr>
                <w:p w14:paraId="7B89CC75">
                  <w:pPr>
                    <w:pStyle w:val="298"/>
                    <w:spacing w:before="0"/>
                    <w:rPr>
                      <w:rFonts w:ascii="Times New Roman"/>
                      <w:color w:val="auto"/>
                      <w:sz w:val="21"/>
                      <w:szCs w:val="21"/>
                    </w:rPr>
                  </w:pPr>
                  <w:r>
                    <w:rPr>
                      <w:rFonts w:ascii="Times New Roman"/>
                      <w:color w:val="auto"/>
                      <w:sz w:val="21"/>
                      <w:szCs w:val="21"/>
                    </w:rPr>
                    <w:t>颗粒物</w:t>
                  </w:r>
                </w:p>
              </w:tc>
              <w:tc>
                <w:tcPr>
                  <w:tcW w:w="1050" w:type="pct"/>
                  <w:shd w:val="clear" w:color="auto" w:fill="auto"/>
                  <w:vAlign w:val="center"/>
                </w:tcPr>
                <w:p w14:paraId="67C4ED1F">
                  <w:pPr>
                    <w:spacing w:before="74"/>
                    <w:jc w:val="center"/>
                    <w:rPr>
                      <w:bCs/>
                      <w:color w:val="auto"/>
                      <w:kern w:val="0"/>
                      <w:szCs w:val="21"/>
                    </w:rPr>
                  </w:pPr>
                  <w:r>
                    <w:rPr>
                      <w:bCs/>
                      <w:color w:val="auto"/>
                      <w:szCs w:val="21"/>
                    </w:rPr>
                    <w:t>1.633</w:t>
                  </w:r>
                </w:p>
              </w:tc>
              <w:tc>
                <w:tcPr>
                  <w:tcW w:w="1055" w:type="pct"/>
                  <w:shd w:val="clear" w:color="auto" w:fill="auto"/>
                  <w:vAlign w:val="center"/>
                </w:tcPr>
                <w:p w14:paraId="56D4A782">
                  <w:pPr>
                    <w:spacing w:before="74"/>
                    <w:jc w:val="center"/>
                    <w:rPr>
                      <w:bCs/>
                      <w:color w:val="auto"/>
                      <w:kern w:val="0"/>
                      <w:szCs w:val="21"/>
                    </w:rPr>
                  </w:pPr>
                  <w:r>
                    <w:rPr>
                      <w:bCs/>
                      <w:color w:val="auto"/>
                      <w:szCs w:val="21"/>
                    </w:rPr>
                    <w:t>0.0098</w:t>
                  </w:r>
                </w:p>
              </w:tc>
              <w:tc>
                <w:tcPr>
                  <w:tcW w:w="1084" w:type="pct"/>
                  <w:shd w:val="clear" w:color="auto" w:fill="auto"/>
                  <w:vAlign w:val="center"/>
                </w:tcPr>
                <w:p w14:paraId="189D5194">
                  <w:pPr>
                    <w:spacing w:before="74"/>
                    <w:jc w:val="center"/>
                    <w:rPr>
                      <w:bCs/>
                      <w:color w:val="auto"/>
                      <w:kern w:val="0"/>
                      <w:szCs w:val="21"/>
                    </w:rPr>
                  </w:pPr>
                  <w:r>
                    <w:rPr>
                      <w:bCs/>
                      <w:color w:val="auto"/>
                      <w:kern w:val="0"/>
                      <w:szCs w:val="21"/>
                    </w:rPr>
                    <w:t>0.0294</w:t>
                  </w:r>
                </w:p>
              </w:tc>
            </w:tr>
            <w:tr w14:paraId="6D93D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shd w:val="clear" w:color="auto" w:fill="FFFFFF" w:themeFill="background1"/>
                  <w:vAlign w:val="center"/>
                </w:tcPr>
                <w:p w14:paraId="23A0CDF0">
                  <w:pPr>
                    <w:pStyle w:val="298"/>
                    <w:spacing w:before="0"/>
                    <w:rPr>
                      <w:rFonts w:ascii="Times New Roman"/>
                      <w:color w:val="auto"/>
                      <w:sz w:val="21"/>
                      <w:szCs w:val="21"/>
                    </w:rPr>
                  </w:pPr>
                  <w:r>
                    <w:rPr>
                      <w:rFonts w:ascii="Times New Roman"/>
                      <w:color w:val="auto"/>
                      <w:sz w:val="21"/>
                      <w:szCs w:val="21"/>
                    </w:rPr>
                    <w:t>2</w:t>
                  </w:r>
                </w:p>
              </w:tc>
              <w:tc>
                <w:tcPr>
                  <w:tcW w:w="634" w:type="pct"/>
                  <w:shd w:val="clear" w:color="auto" w:fill="FFFFFF" w:themeFill="background1"/>
                  <w:vAlign w:val="center"/>
                </w:tcPr>
                <w:p w14:paraId="4028EEDE">
                  <w:pPr>
                    <w:pStyle w:val="298"/>
                    <w:spacing w:before="0"/>
                    <w:rPr>
                      <w:rFonts w:ascii="Times New Roman"/>
                      <w:color w:val="auto"/>
                      <w:sz w:val="21"/>
                      <w:szCs w:val="21"/>
                    </w:rPr>
                  </w:pPr>
                  <w:r>
                    <w:rPr>
                      <w:rFonts w:ascii="Times New Roman"/>
                      <w:color w:val="auto"/>
                      <w:sz w:val="21"/>
                      <w:szCs w:val="21"/>
                    </w:rPr>
                    <w:t>DA008</w:t>
                  </w:r>
                </w:p>
              </w:tc>
              <w:tc>
                <w:tcPr>
                  <w:tcW w:w="659" w:type="pct"/>
                  <w:shd w:val="clear" w:color="auto" w:fill="FFFFFF" w:themeFill="background1"/>
                  <w:vAlign w:val="center"/>
                </w:tcPr>
                <w:p w14:paraId="7F755F79">
                  <w:pPr>
                    <w:pStyle w:val="298"/>
                    <w:spacing w:before="0"/>
                    <w:rPr>
                      <w:rFonts w:ascii="Times New Roman"/>
                      <w:color w:val="auto"/>
                      <w:sz w:val="21"/>
                      <w:szCs w:val="21"/>
                    </w:rPr>
                  </w:pPr>
                  <w:r>
                    <w:rPr>
                      <w:rFonts w:ascii="Times New Roman"/>
                      <w:color w:val="auto"/>
                      <w:sz w:val="21"/>
                      <w:szCs w:val="21"/>
                    </w:rPr>
                    <w:t>颗粒物</w:t>
                  </w:r>
                </w:p>
              </w:tc>
              <w:tc>
                <w:tcPr>
                  <w:tcW w:w="1050" w:type="pct"/>
                  <w:shd w:val="clear" w:color="auto" w:fill="auto"/>
                  <w:vAlign w:val="center"/>
                </w:tcPr>
                <w:p w14:paraId="089EDB4E">
                  <w:pPr>
                    <w:spacing w:before="74"/>
                    <w:jc w:val="center"/>
                    <w:rPr>
                      <w:bCs/>
                      <w:color w:val="auto"/>
                      <w:kern w:val="0"/>
                      <w:szCs w:val="21"/>
                    </w:rPr>
                  </w:pPr>
                  <w:r>
                    <w:rPr>
                      <w:bCs/>
                      <w:color w:val="auto"/>
                      <w:szCs w:val="21"/>
                    </w:rPr>
                    <w:t>1.3</w:t>
                  </w:r>
                </w:p>
              </w:tc>
              <w:tc>
                <w:tcPr>
                  <w:tcW w:w="1055" w:type="pct"/>
                  <w:shd w:val="clear" w:color="auto" w:fill="auto"/>
                  <w:vAlign w:val="center"/>
                </w:tcPr>
                <w:p w14:paraId="2B6BCFAF">
                  <w:pPr>
                    <w:spacing w:before="74"/>
                    <w:jc w:val="center"/>
                    <w:rPr>
                      <w:bCs/>
                      <w:color w:val="auto"/>
                      <w:kern w:val="0"/>
                      <w:szCs w:val="21"/>
                    </w:rPr>
                  </w:pPr>
                  <w:r>
                    <w:rPr>
                      <w:bCs/>
                      <w:color w:val="auto"/>
                      <w:szCs w:val="21"/>
                    </w:rPr>
                    <w:t>0.0008</w:t>
                  </w:r>
                </w:p>
              </w:tc>
              <w:tc>
                <w:tcPr>
                  <w:tcW w:w="1084" w:type="pct"/>
                  <w:shd w:val="clear" w:color="auto" w:fill="auto"/>
                  <w:vAlign w:val="center"/>
                </w:tcPr>
                <w:p w14:paraId="20C26D54">
                  <w:pPr>
                    <w:spacing w:before="74"/>
                    <w:jc w:val="center"/>
                    <w:rPr>
                      <w:bCs/>
                      <w:color w:val="auto"/>
                      <w:kern w:val="0"/>
                      <w:szCs w:val="21"/>
                    </w:rPr>
                  </w:pPr>
                  <w:r>
                    <w:rPr>
                      <w:bCs/>
                      <w:color w:val="auto"/>
                      <w:kern w:val="0"/>
                      <w:szCs w:val="21"/>
                    </w:rPr>
                    <w:t>0.0024</w:t>
                  </w:r>
                </w:p>
              </w:tc>
            </w:tr>
            <w:tr w14:paraId="1CB11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0" w:type="pct"/>
                  <w:gridSpan w:val="2"/>
                  <w:shd w:val="clear" w:color="auto" w:fill="FFFFFF" w:themeFill="background1"/>
                  <w:vAlign w:val="center"/>
                </w:tcPr>
                <w:p w14:paraId="49375C25">
                  <w:pPr>
                    <w:pStyle w:val="298"/>
                    <w:spacing w:before="0"/>
                    <w:rPr>
                      <w:rFonts w:ascii="Times New Roman"/>
                      <w:color w:val="auto"/>
                      <w:sz w:val="21"/>
                      <w:szCs w:val="21"/>
                    </w:rPr>
                  </w:pPr>
                  <w:r>
                    <w:rPr>
                      <w:rFonts w:ascii="Times New Roman"/>
                      <w:color w:val="auto"/>
                      <w:sz w:val="21"/>
                      <w:szCs w:val="21"/>
                    </w:rPr>
                    <w:t>一般排放口合计</w:t>
                  </w:r>
                </w:p>
              </w:tc>
              <w:tc>
                <w:tcPr>
                  <w:tcW w:w="2765" w:type="pct"/>
                  <w:gridSpan w:val="3"/>
                  <w:shd w:val="clear" w:color="auto" w:fill="FFFFFF" w:themeFill="background1"/>
                  <w:vAlign w:val="center"/>
                </w:tcPr>
                <w:p w14:paraId="0F805F66">
                  <w:pPr>
                    <w:pStyle w:val="298"/>
                    <w:spacing w:before="0"/>
                    <w:rPr>
                      <w:rFonts w:ascii="Times New Roman"/>
                      <w:color w:val="auto"/>
                      <w:sz w:val="21"/>
                      <w:szCs w:val="21"/>
                    </w:rPr>
                  </w:pPr>
                  <w:r>
                    <w:rPr>
                      <w:rFonts w:ascii="Times New Roman"/>
                      <w:color w:val="auto"/>
                      <w:sz w:val="21"/>
                      <w:szCs w:val="21"/>
                    </w:rPr>
                    <w:t>颗粒物</w:t>
                  </w:r>
                </w:p>
              </w:tc>
              <w:tc>
                <w:tcPr>
                  <w:tcW w:w="1084" w:type="pct"/>
                  <w:shd w:val="clear" w:color="auto" w:fill="FFFFFF" w:themeFill="background1"/>
                  <w:vAlign w:val="center"/>
                </w:tcPr>
                <w:p w14:paraId="57A614D4">
                  <w:pPr>
                    <w:pStyle w:val="298"/>
                    <w:spacing w:before="0"/>
                    <w:rPr>
                      <w:rFonts w:ascii="Times New Roman"/>
                      <w:color w:val="auto"/>
                      <w:sz w:val="21"/>
                      <w:szCs w:val="21"/>
                    </w:rPr>
                  </w:pPr>
                  <w:r>
                    <w:rPr>
                      <w:rFonts w:ascii="Times New Roman"/>
                      <w:color w:val="auto"/>
                      <w:sz w:val="21"/>
                      <w:szCs w:val="21"/>
                    </w:rPr>
                    <w:t>0.0318</w:t>
                  </w:r>
                </w:p>
              </w:tc>
            </w:tr>
            <w:tr w14:paraId="0F50D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shd w:val="clear" w:color="auto" w:fill="FFFFFF" w:themeFill="background1"/>
                  <w:vAlign w:val="center"/>
                </w:tcPr>
                <w:p w14:paraId="0CF99C6C">
                  <w:pPr>
                    <w:pStyle w:val="298"/>
                    <w:spacing w:before="0"/>
                    <w:rPr>
                      <w:rFonts w:ascii="Times New Roman"/>
                      <w:color w:val="auto"/>
                      <w:sz w:val="21"/>
                      <w:szCs w:val="21"/>
                    </w:rPr>
                  </w:pPr>
                  <w:r>
                    <w:rPr>
                      <w:rFonts w:ascii="Times New Roman"/>
                      <w:color w:val="auto"/>
                      <w:sz w:val="21"/>
                      <w:szCs w:val="21"/>
                    </w:rPr>
                    <w:t>有组织排放总计</w:t>
                  </w:r>
                </w:p>
              </w:tc>
            </w:tr>
            <w:tr w14:paraId="54F99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0" w:type="pct"/>
                  <w:gridSpan w:val="2"/>
                  <w:shd w:val="clear" w:color="auto" w:fill="FFFFFF" w:themeFill="background1"/>
                  <w:vAlign w:val="center"/>
                </w:tcPr>
                <w:p w14:paraId="430DC11F">
                  <w:pPr>
                    <w:pStyle w:val="298"/>
                    <w:spacing w:before="0"/>
                    <w:rPr>
                      <w:rFonts w:ascii="Times New Roman"/>
                      <w:color w:val="auto"/>
                      <w:sz w:val="21"/>
                      <w:szCs w:val="21"/>
                    </w:rPr>
                  </w:pPr>
                  <w:r>
                    <w:rPr>
                      <w:rFonts w:ascii="Times New Roman"/>
                      <w:color w:val="auto"/>
                      <w:sz w:val="21"/>
                      <w:szCs w:val="21"/>
                    </w:rPr>
                    <w:t>有组织排放总计</w:t>
                  </w:r>
                </w:p>
              </w:tc>
              <w:tc>
                <w:tcPr>
                  <w:tcW w:w="2765" w:type="pct"/>
                  <w:gridSpan w:val="3"/>
                  <w:shd w:val="clear" w:color="auto" w:fill="FFFFFF" w:themeFill="background1"/>
                  <w:vAlign w:val="center"/>
                </w:tcPr>
                <w:p w14:paraId="5F49687F">
                  <w:pPr>
                    <w:pStyle w:val="298"/>
                    <w:spacing w:before="0"/>
                    <w:rPr>
                      <w:rFonts w:ascii="Times New Roman"/>
                      <w:color w:val="auto"/>
                      <w:sz w:val="21"/>
                      <w:szCs w:val="21"/>
                    </w:rPr>
                  </w:pPr>
                  <w:r>
                    <w:rPr>
                      <w:rFonts w:ascii="Times New Roman"/>
                      <w:color w:val="auto"/>
                      <w:sz w:val="21"/>
                      <w:szCs w:val="21"/>
                    </w:rPr>
                    <w:t>颗粒物</w:t>
                  </w:r>
                </w:p>
              </w:tc>
              <w:tc>
                <w:tcPr>
                  <w:tcW w:w="1084" w:type="pct"/>
                  <w:shd w:val="clear" w:color="auto" w:fill="FFFFFF" w:themeFill="background1"/>
                  <w:vAlign w:val="center"/>
                </w:tcPr>
                <w:p w14:paraId="4F58FCFD">
                  <w:pPr>
                    <w:pStyle w:val="298"/>
                    <w:spacing w:before="0"/>
                    <w:rPr>
                      <w:rFonts w:ascii="Times New Roman"/>
                      <w:color w:val="auto"/>
                      <w:sz w:val="21"/>
                      <w:szCs w:val="21"/>
                    </w:rPr>
                  </w:pPr>
                  <w:r>
                    <w:rPr>
                      <w:rFonts w:ascii="Times New Roman"/>
                      <w:color w:val="auto"/>
                      <w:sz w:val="21"/>
                      <w:szCs w:val="21"/>
                    </w:rPr>
                    <w:t>0.0318</w:t>
                  </w:r>
                </w:p>
              </w:tc>
            </w:tr>
          </w:tbl>
          <w:p w14:paraId="77DDB08D">
            <w:pPr>
              <w:adjustRightInd w:val="0"/>
              <w:snapToGrid w:val="0"/>
              <w:jc w:val="center"/>
              <w:rPr>
                <w:b/>
                <w:color w:val="auto"/>
              </w:rPr>
            </w:pPr>
          </w:p>
          <w:p w14:paraId="5461B805">
            <w:pPr>
              <w:adjustRightInd w:val="0"/>
              <w:snapToGrid w:val="0"/>
              <w:jc w:val="center"/>
              <w:rPr>
                <w:b/>
                <w:color w:val="auto"/>
              </w:rPr>
            </w:pPr>
            <w:r>
              <w:rPr>
                <w:b/>
                <w:color w:val="auto"/>
              </w:rPr>
              <w:t>表4-6  本项目大气污染物无组织排放量核算表</w:t>
            </w:r>
          </w:p>
          <w:tbl>
            <w:tblPr>
              <w:tblStyle w:val="6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36"/>
              <w:gridCol w:w="958"/>
              <w:gridCol w:w="873"/>
              <w:gridCol w:w="873"/>
              <w:gridCol w:w="1287"/>
              <w:gridCol w:w="1917"/>
              <w:gridCol w:w="1197"/>
              <w:gridCol w:w="949"/>
            </w:tblGrid>
            <w:tr w14:paraId="1F41E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59" w:hRule="atLeast"/>
                <w:tblHeader/>
                <w:jc w:val="center"/>
              </w:trPr>
              <w:tc>
                <w:tcPr>
                  <w:tcW w:w="257" w:type="pct"/>
                  <w:vMerge w:val="restart"/>
                  <w:vAlign w:val="center"/>
                </w:tcPr>
                <w:p w14:paraId="34C52106">
                  <w:pPr>
                    <w:pStyle w:val="298"/>
                    <w:rPr>
                      <w:rFonts w:ascii="Times New Roman"/>
                      <w:b/>
                      <w:bCs/>
                      <w:color w:val="auto"/>
                      <w:sz w:val="21"/>
                      <w:szCs w:val="21"/>
                    </w:rPr>
                  </w:pPr>
                  <w:r>
                    <w:rPr>
                      <w:rFonts w:ascii="Times New Roman"/>
                      <w:b/>
                      <w:bCs/>
                      <w:color w:val="auto"/>
                      <w:sz w:val="21"/>
                      <w:szCs w:val="21"/>
                    </w:rPr>
                    <w:t>序号</w:t>
                  </w:r>
                </w:p>
              </w:tc>
              <w:tc>
                <w:tcPr>
                  <w:tcW w:w="564" w:type="pct"/>
                  <w:vMerge w:val="restart"/>
                  <w:vAlign w:val="center"/>
                </w:tcPr>
                <w:p w14:paraId="42ECF967">
                  <w:pPr>
                    <w:pStyle w:val="298"/>
                    <w:rPr>
                      <w:rFonts w:ascii="Times New Roman"/>
                      <w:b/>
                      <w:bCs/>
                      <w:color w:val="auto"/>
                      <w:sz w:val="21"/>
                      <w:szCs w:val="21"/>
                    </w:rPr>
                  </w:pPr>
                  <w:r>
                    <w:rPr>
                      <w:rFonts w:ascii="Times New Roman"/>
                      <w:b/>
                      <w:bCs/>
                      <w:color w:val="auto"/>
                      <w:sz w:val="21"/>
                      <w:szCs w:val="21"/>
                    </w:rPr>
                    <w:t>污染源</w:t>
                  </w:r>
                </w:p>
              </w:tc>
              <w:tc>
                <w:tcPr>
                  <w:tcW w:w="514" w:type="pct"/>
                  <w:vMerge w:val="restart"/>
                  <w:vAlign w:val="center"/>
                </w:tcPr>
                <w:p w14:paraId="17545DE8">
                  <w:pPr>
                    <w:pStyle w:val="298"/>
                    <w:rPr>
                      <w:rFonts w:ascii="Times New Roman"/>
                      <w:b/>
                      <w:bCs/>
                      <w:color w:val="auto"/>
                      <w:sz w:val="21"/>
                      <w:szCs w:val="21"/>
                    </w:rPr>
                  </w:pPr>
                  <w:r>
                    <w:rPr>
                      <w:rFonts w:ascii="Times New Roman"/>
                      <w:b/>
                      <w:bCs/>
                      <w:color w:val="auto"/>
                      <w:sz w:val="21"/>
                      <w:szCs w:val="21"/>
                    </w:rPr>
                    <w:t>产污环节</w:t>
                  </w:r>
                </w:p>
              </w:tc>
              <w:tc>
                <w:tcPr>
                  <w:tcW w:w="514" w:type="pct"/>
                  <w:vMerge w:val="restart"/>
                  <w:vAlign w:val="center"/>
                </w:tcPr>
                <w:p w14:paraId="76152BF8">
                  <w:pPr>
                    <w:pStyle w:val="298"/>
                    <w:rPr>
                      <w:rFonts w:ascii="Times New Roman"/>
                      <w:b/>
                      <w:bCs/>
                      <w:color w:val="auto"/>
                      <w:sz w:val="21"/>
                      <w:szCs w:val="21"/>
                    </w:rPr>
                  </w:pPr>
                  <w:r>
                    <w:rPr>
                      <w:rFonts w:ascii="Times New Roman"/>
                      <w:b/>
                      <w:bCs/>
                      <w:color w:val="auto"/>
                      <w:sz w:val="21"/>
                      <w:szCs w:val="21"/>
                    </w:rPr>
                    <w:t>污染物</w:t>
                  </w:r>
                </w:p>
              </w:tc>
              <w:tc>
                <w:tcPr>
                  <w:tcW w:w="758" w:type="pct"/>
                  <w:vMerge w:val="restart"/>
                  <w:vAlign w:val="center"/>
                </w:tcPr>
                <w:p w14:paraId="41444CE9">
                  <w:pPr>
                    <w:pStyle w:val="298"/>
                    <w:rPr>
                      <w:rFonts w:ascii="Times New Roman"/>
                      <w:b/>
                      <w:bCs/>
                      <w:color w:val="auto"/>
                      <w:sz w:val="21"/>
                      <w:szCs w:val="21"/>
                    </w:rPr>
                  </w:pPr>
                  <w:r>
                    <w:rPr>
                      <w:rFonts w:ascii="Times New Roman"/>
                      <w:b/>
                      <w:bCs/>
                      <w:color w:val="auto"/>
                      <w:sz w:val="21"/>
                      <w:szCs w:val="21"/>
                    </w:rPr>
                    <w:t>主要污染防治措施</w:t>
                  </w:r>
                </w:p>
              </w:tc>
              <w:tc>
                <w:tcPr>
                  <w:tcW w:w="1834" w:type="pct"/>
                  <w:gridSpan w:val="2"/>
                  <w:vAlign w:val="center"/>
                </w:tcPr>
                <w:p w14:paraId="3B33E72B">
                  <w:pPr>
                    <w:pStyle w:val="298"/>
                    <w:rPr>
                      <w:rFonts w:ascii="Times New Roman"/>
                      <w:b/>
                      <w:bCs/>
                      <w:color w:val="auto"/>
                      <w:sz w:val="21"/>
                      <w:szCs w:val="21"/>
                    </w:rPr>
                  </w:pPr>
                  <w:r>
                    <w:rPr>
                      <w:rFonts w:ascii="Times New Roman"/>
                      <w:b/>
                      <w:bCs/>
                      <w:color w:val="auto"/>
                      <w:sz w:val="21"/>
                      <w:szCs w:val="21"/>
                    </w:rPr>
                    <w:t>国家或地方污染物排放标准</w:t>
                  </w:r>
                </w:p>
              </w:tc>
              <w:tc>
                <w:tcPr>
                  <w:tcW w:w="557" w:type="pct"/>
                  <w:vMerge w:val="restart"/>
                  <w:vAlign w:val="center"/>
                </w:tcPr>
                <w:p w14:paraId="73AD8CAC">
                  <w:pPr>
                    <w:pStyle w:val="298"/>
                    <w:rPr>
                      <w:rFonts w:ascii="Times New Roman"/>
                      <w:b/>
                      <w:bCs/>
                      <w:color w:val="auto"/>
                      <w:sz w:val="21"/>
                      <w:szCs w:val="21"/>
                    </w:rPr>
                  </w:pPr>
                  <w:r>
                    <w:rPr>
                      <w:rFonts w:ascii="Times New Roman"/>
                      <w:b/>
                      <w:bCs/>
                      <w:color w:val="auto"/>
                      <w:sz w:val="21"/>
                      <w:szCs w:val="21"/>
                    </w:rPr>
                    <w:t>年排放量</w:t>
                  </w:r>
                </w:p>
                <w:p w14:paraId="15496A23">
                  <w:pPr>
                    <w:pStyle w:val="298"/>
                    <w:rPr>
                      <w:rFonts w:ascii="Times New Roman"/>
                      <w:b/>
                      <w:bCs/>
                      <w:color w:val="auto"/>
                      <w:sz w:val="21"/>
                      <w:szCs w:val="21"/>
                    </w:rPr>
                  </w:pPr>
                  <w:r>
                    <w:rPr>
                      <w:rFonts w:ascii="Times New Roman"/>
                      <w:b/>
                      <w:bCs/>
                      <w:color w:val="auto"/>
                      <w:sz w:val="21"/>
                      <w:szCs w:val="21"/>
                    </w:rPr>
                    <w:t>（t/a）</w:t>
                  </w:r>
                </w:p>
              </w:tc>
            </w:tr>
            <w:tr w14:paraId="31D76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61" w:hRule="atLeast"/>
                <w:tblHeader/>
                <w:jc w:val="center"/>
              </w:trPr>
              <w:tc>
                <w:tcPr>
                  <w:tcW w:w="257" w:type="pct"/>
                  <w:vMerge w:val="continue"/>
                  <w:vAlign w:val="center"/>
                </w:tcPr>
                <w:p w14:paraId="77EF7ECE">
                  <w:pPr>
                    <w:pStyle w:val="298"/>
                    <w:rPr>
                      <w:rFonts w:ascii="Times New Roman"/>
                      <w:color w:val="auto"/>
                      <w:sz w:val="21"/>
                      <w:szCs w:val="21"/>
                    </w:rPr>
                  </w:pPr>
                </w:p>
              </w:tc>
              <w:tc>
                <w:tcPr>
                  <w:tcW w:w="564" w:type="pct"/>
                  <w:vMerge w:val="continue"/>
                  <w:vAlign w:val="center"/>
                </w:tcPr>
                <w:p w14:paraId="21CE260D">
                  <w:pPr>
                    <w:pStyle w:val="298"/>
                    <w:rPr>
                      <w:rFonts w:ascii="Times New Roman"/>
                      <w:color w:val="auto"/>
                      <w:sz w:val="21"/>
                      <w:szCs w:val="21"/>
                    </w:rPr>
                  </w:pPr>
                </w:p>
              </w:tc>
              <w:tc>
                <w:tcPr>
                  <w:tcW w:w="514" w:type="pct"/>
                  <w:vMerge w:val="continue"/>
                  <w:vAlign w:val="center"/>
                </w:tcPr>
                <w:p w14:paraId="712FC553">
                  <w:pPr>
                    <w:pStyle w:val="298"/>
                    <w:rPr>
                      <w:rFonts w:ascii="Times New Roman"/>
                      <w:color w:val="auto"/>
                      <w:sz w:val="21"/>
                      <w:szCs w:val="21"/>
                    </w:rPr>
                  </w:pPr>
                </w:p>
              </w:tc>
              <w:tc>
                <w:tcPr>
                  <w:tcW w:w="514" w:type="pct"/>
                  <w:vMerge w:val="continue"/>
                  <w:vAlign w:val="center"/>
                </w:tcPr>
                <w:p w14:paraId="218B81FC">
                  <w:pPr>
                    <w:pStyle w:val="298"/>
                    <w:rPr>
                      <w:rFonts w:ascii="Times New Roman"/>
                      <w:color w:val="auto"/>
                      <w:sz w:val="21"/>
                      <w:szCs w:val="21"/>
                    </w:rPr>
                  </w:pPr>
                </w:p>
              </w:tc>
              <w:tc>
                <w:tcPr>
                  <w:tcW w:w="758" w:type="pct"/>
                  <w:vMerge w:val="continue"/>
                  <w:vAlign w:val="center"/>
                </w:tcPr>
                <w:p w14:paraId="7525D1F9">
                  <w:pPr>
                    <w:pStyle w:val="298"/>
                    <w:rPr>
                      <w:rFonts w:ascii="Times New Roman"/>
                      <w:color w:val="auto"/>
                      <w:sz w:val="21"/>
                      <w:szCs w:val="21"/>
                    </w:rPr>
                  </w:pPr>
                </w:p>
              </w:tc>
              <w:tc>
                <w:tcPr>
                  <w:tcW w:w="1128" w:type="pct"/>
                  <w:vAlign w:val="center"/>
                </w:tcPr>
                <w:p w14:paraId="6000F711">
                  <w:pPr>
                    <w:pStyle w:val="298"/>
                    <w:rPr>
                      <w:rFonts w:ascii="Times New Roman"/>
                      <w:b/>
                      <w:bCs/>
                      <w:color w:val="auto"/>
                      <w:sz w:val="21"/>
                      <w:szCs w:val="21"/>
                    </w:rPr>
                  </w:pPr>
                  <w:r>
                    <w:rPr>
                      <w:rFonts w:ascii="Times New Roman"/>
                      <w:b/>
                      <w:bCs/>
                      <w:color w:val="auto"/>
                      <w:sz w:val="21"/>
                      <w:szCs w:val="21"/>
                    </w:rPr>
                    <w:t>标准名称</w:t>
                  </w:r>
                </w:p>
              </w:tc>
              <w:tc>
                <w:tcPr>
                  <w:tcW w:w="705" w:type="pct"/>
                  <w:vAlign w:val="center"/>
                </w:tcPr>
                <w:p w14:paraId="4D6CAC55">
                  <w:pPr>
                    <w:pStyle w:val="298"/>
                    <w:rPr>
                      <w:rFonts w:ascii="Times New Roman"/>
                      <w:b/>
                      <w:bCs/>
                      <w:color w:val="auto"/>
                      <w:sz w:val="21"/>
                      <w:szCs w:val="21"/>
                    </w:rPr>
                  </w:pPr>
                  <w:r>
                    <w:rPr>
                      <w:rFonts w:ascii="Times New Roman"/>
                      <w:b/>
                      <w:bCs/>
                      <w:color w:val="auto"/>
                      <w:sz w:val="21"/>
                      <w:szCs w:val="21"/>
                    </w:rPr>
                    <w:t>浓度限值</w:t>
                  </w:r>
                </w:p>
                <w:p w14:paraId="6F86E5C0">
                  <w:pPr>
                    <w:pStyle w:val="298"/>
                    <w:rPr>
                      <w:rFonts w:ascii="Times New Roman"/>
                      <w:b/>
                      <w:bCs/>
                      <w:color w:val="auto"/>
                      <w:sz w:val="21"/>
                      <w:szCs w:val="21"/>
                    </w:rPr>
                  </w:pPr>
                  <w:r>
                    <w:rPr>
                      <w:rFonts w:ascii="Times New Roman"/>
                      <w:b/>
                      <w:bCs/>
                      <w:color w:val="auto"/>
                      <w:sz w:val="21"/>
                      <w:szCs w:val="21"/>
                    </w:rPr>
                    <w:t>（mg/m</w:t>
                  </w:r>
                  <w:r>
                    <w:rPr>
                      <w:rFonts w:ascii="Times New Roman"/>
                      <w:b/>
                      <w:bCs/>
                      <w:color w:val="auto"/>
                      <w:sz w:val="21"/>
                      <w:szCs w:val="21"/>
                      <w:vertAlign w:val="superscript"/>
                    </w:rPr>
                    <w:t>3</w:t>
                  </w:r>
                  <w:r>
                    <w:rPr>
                      <w:rFonts w:ascii="Times New Roman"/>
                      <w:b/>
                      <w:bCs/>
                      <w:color w:val="auto"/>
                      <w:sz w:val="21"/>
                      <w:szCs w:val="21"/>
                    </w:rPr>
                    <w:t>）</w:t>
                  </w:r>
                </w:p>
              </w:tc>
              <w:tc>
                <w:tcPr>
                  <w:tcW w:w="557" w:type="pct"/>
                  <w:vMerge w:val="continue"/>
                  <w:vAlign w:val="center"/>
                </w:tcPr>
                <w:p w14:paraId="24AB1FE5">
                  <w:pPr>
                    <w:pStyle w:val="298"/>
                    <w:rPr>
                      <w:rFonts w:ascii="Times New Roman"/>
                      <w:color w:val="auto"/>
                      <w:sz w:val="21"/>
                      <w:szCs w:val="21"/>
                    </w:rPr>
                  </w:pPr>
                </w:p>
              </w:tc>
            </w:tr>
            <w:tr w14:paraId="55A47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487" w:hRule="atLeast"/>
                <w:tblHeader/>
                <w:jc w:val="center"/>
              </w:trPr>
              <w:tc>
                <w:tcPr>
                  <w:tcW w:w="257" w:type="pct"/>
                  <w:vAlign w:val="center"/>
                </w:tcPr>
                <w:p w14:paraId="7683128F">
                  <w:pPr>
                    <w:pStyle w:val="298"/>
                    <w:rPr>
                      <w:rFonts w:ascii="Times New Roman"/>
                      <w:color w:val="auto"/>
                      <w:sz w:val="21"/>
                      <w:szCs w:val="21"/>
                    </w:rPr>
                  </w:pPr>
                  <w:r>
                    <w:rPr>
                      <w:rFonts w:ascii="Times New Roman"/>
                      <w:color w:val="auto"/>
                      <w:sz w:val="21"/>
                      <w:szCs w:val="21"/>
                    </w:rPr>
                    <w:t>1</w:t>
                  </w:r>
                </w:p>
              </w:tc>
              <w:tc>
                <w:tcPr>
                  <w:tcW w:w="564" w:type="pct"/>
                  <w:vAlign w:val="center"/>
                </w:tcPr>
                <w:p w14:paraId="1094CCDC">
                  <w:pPr>
                    <w:pStyle w:val="298"/>
                    <w:rPr>
                      <w:rFonts w:ascii="Times New Roman"/>
                      <w:color w:val="auto"/>
                      <w:sz w:val="18"/>
                      <w:szCs w:val="18"/>
                    </w:rPr>
                  </w:pPr>
                  <w:r>
                    <w:rPr>
                      <w:rFonts w:ascii="Times New Roman"/>
                      <w:color w:val="auto"/>
                      <w:sz w:val="18"/>
                      <w:szCs w:val="18"/>
                    </w:rPr>
                    <w:t>卸料工序</w:t>
                  </w:r>
                </w:p>
              </w:tc>
              <w:tc>
                <w:tcPr>
                  <w:tcW w:w="514" w:type="pct"/>
                  <w:vAlign w:val="center"/>
                </w:tcPr>
                <w:p w14:paraId="105C7EC3">
                  <w:pPr>
                    <w:pStyle w:val="298"/>
                    <w:rPr>
                      <w:rFonts w:ascii="Times New Roman"/>
                      <w:color w:val="auto"/>
                      <w:sz w:val="18"/>
                      <w:szCs w:val="18"/>
                    </w:rPr>
                  </w:pPr>
                  <w:r>
                    <w:rPr>
                      <w:rFonts w:ascii="Times New Roman"/>
                      <w:color w:val="auto"/>
                      <w:sz w:val="18"/>
                      <w:szCs w:val="18"/>
                    </w:rPr>
                    <w:t>卸料</w:t>
                  </w:r>
                </w:p>
              </w:tc>
              <w:tc>
                <w:tcPr>
                  <w:tcW w:w="514" w:type="pct"/>
                  <w:vAlign w:val="center"/>
                </w:tcPr>
                <w:p w14:paraId="2B3F8BBD">
                  <w:pPr>
                    <w:pStyle w:val="298"/>
                    <w:rPr>
                      <w:rFonts w:ascii="Times New Roman"/>
                      <w:color w:val="auto"/>
                      <w:sz w:val="21"/>
                      <w:szCs w:val="21"/>
                    </w:rPr>
                  </w:pPr>
                  <w:r>
                    <w:rPr>
                      <w:rFonts w:ascii="Times New Roman"/>
                      <w:color w:val="auto"/>
                      <w:sz w:val="21"/>
                      <w:szCs w:val="21"/>
                    </w:rPr>
                    <w:t>颗粒物</w:t>
                  </w:r>
                </w:p>
              </w:tc>
              <w:tc>
                <w:tcPr>
                  <w:tcW w:w="758" w:type="pct"/>
                  <w:vAlign w:val="center"/>
                </w:tcPr>
                <w:p w14:paraId="3F1F6901">
                  <w:pPr>
                    <w:pStyle w:val="298"/>
                    <w:rPr>
                      <w:rFonts w:ascii="Times New Roman"/>
                      <w:color w:val="auto"/>
                      <w:sz w:val="21"/>
                      <w:szCs w:val="21"/>
                    </w:rPr>
                  </w:pPr>
                  <w:r>
                    <w:rPr>
                      <w:rFonts w:ascii="Times New Roman"/>
                      <w:color w:val="auto"/>
                      <w:sz w:val="21"/>
                      <w:szCs w:val="21"/>
                    </w:rPr>
                    <w:t>车间内沉降后清扫</w:t>
                  </w:r>
                </w:p>
              </w:tc>
              <w:tc>
                <w:tcPr>
                  <w:tcW w:w="1128" w:type="pct"/>
                  <w:vMerge w:val="restart"/>
                  <w:vAlign w:val="center"/>
                </w:tcPr>
                <w:p w14:paraId="404969CF">
                  <w:pPr>
                    <w:pStyle w:val="298"/>
                    <w:rPr>
                      <w:rFonts w:ascii="Times New Roman"/>
                      <w:color w:val="auto"/>
                      <w:sz w:val="21"/>
                      <w:szCs w:val="21"/>
                    </w:rPr>
                  </w:pPr>
                  <w:r>
                    <w:rPr>
                      <w:rFonts w:ascii="Times New Roman"/>
                      <w:color w:val="auto"/>
                      <w:sz w:val="21"/>
                      <w:szCs w:val="21"/>
                    </w:rPr>
                    <w:t>广东省《大</w:t>
                  </w:r>
                  <w:r>
                    <w:rPr>
                      <w:rFonts w:ascii="Times New Roman"/>
                      <w:color w:val="auto"/>
                      <w:spacing w:val="-2"/>
                      <w:sz w:val="21"/>
                      <w:szCs w:val="21"/>
                    </w:rPr>
                    <w:t>气污染物排放限值》（DB44/26-2001）第二时段无组织排放监控浓度限值</w:t>
                  </w:r>
                </w:p>
              </w:tc>
              <w:tc>
                <w:tcPr>
                  <w:tcW w:w="705" w:type="pct"/>
                  <w:vAlign w:val="center"/>
                </w:tcPr>
                <w:p w14:paraId="43293A81">
                  <w:pPr>
                    <w:pStyle w:val="298"/>
                    <w:rPr>
                      <w:rFonts w:ascii="Times New Roman"/>
                      <w:color w:val="auto"/>
                      <w:sz w:val="21"/>
                      <w:szCs w:val="21"/>
                    </w:rPr>
                  </w:pPr>
                  <w:r>
                    <w:rPr>
                      <w:rFonts w:ascii="Times New Roman"/>
                      <w:color w:val="auto"/>
                      <w:sz w:val="21"/>
                      <w:szCs w:val="21"/>
                    </w:rPr>
                    <w:t>1.0</w:t>
                  </w:r>
                </w:p>
              </w:tc>
              <w:tc>
                <w:tcPr>
                  <w:tcW w:w="557" w:type="pct"/>
                  <w:vAlign w:val="center"/>
                </w:tcPr>
                <w:p w14:paraId="66B15948">
                  <w:pPr>
                    <w:pStyle w:val="298"/>
                    <w:rPr>
                      <w:rFonts w:ascii="Times New Roman"/>
                      <w:color w:val="auto"/>
                      <w:sz w:val="21"/>
                      <w:szCs w:val="21"/>
                    </w:rPr>
                  </w:pPr>
                  <w:r>
                    <w:rPr>
                      <w:rFonts w:ascii="Times New Roman"/>
                      <w:bCs/>
                      <w:color w:val="auto"/>
                      <w:sz w:val="21"/>
                      <w:szCs w:val="21"/>
                    </w:rPr>
                    <w:t>0.0328</w:t>
                  </w:r>
                </w:p>
              </w:tc>
            </w:tr>
            <w:tr w14:paraId="3126F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105" w:hRule="atLeast"/>
                <w:tblHeader/>
                <w:jc w:val="center"/>
              </w:trPr>
              <w:tc>
                <w:tcPr>
                  <w:tcW w:w="257" w:type="pct"/>
                  <w:vAlign w:val="center"/>
                </w:tcPr>
                <w:p w14:paraId="4FA19DE0">
                  <w:pPr>
                    <w:pStyle w:val="298"/>
                    <w:rPr>
                      <w:rFonts w:ascii="Times New Roman"/>
                      <w:color w:val="auto"/>
                      <w:sz w:val="21"/>
                      <w:szCs w:val="21"/>
                    </w:rPr>
                  </w:pPr>
                  <w:r>
                    <w:rPr>
                      <w:rFonts w:ascii="Times New Roman"/>
                      <w:color w:val="auto"/>
                      <w:sz w:val="21"/>
                      <w:szCs w:val="21"/>
                    </w:rPr>
                    <w:t>2</w:t>
                  </w:r>
                </w:p>
              </w:tc>
              <w:tc>
                <w:tcPr>
                  <w:tcW w:w="564" w:type="pct"/>
                  <w:vAlign w:val="center"/>
                </w:tcPr>
                <w:p w14:paraId="1D0345AA">
                  <w:pPr>
                    <w:pStyle w:val="298"/>
                    <w:rPr>
                      <w:rFonts w:ascii="Times New Roman"/>
                      <w:color w:val="auto"/>
                      <w:sz w:val="18"/>
                      <w:szCs w:val="18"/>
                    </w:rPr>
                  </w:pPr>
                  <w:r>
                    <w:rPr>
                      <w:rFonts w:ascii="Times New Roman"/>
                      <w:bCs/>
                      <w:color w:val="auto"/>
                      <w:sz w:val="21"/>
                      <w:szCs w:val="21"/>
                    </w:rPr>
                    <w:t>清筛</w:t>
                  </w:r>
                  <w:r>
                    <w:rPr>
                      <w:rFonts w:ascii="Times New Roman"/>
                      <w:color w:val="auto"/>
                      <w:sz w:val="18"/>
                      <w:szCs w:val="18"/>
                    </w:rPr>
                    <w:t>工序</w:t>
                  </w:r>
                </w:p>
              </w:tc>
              <w:tc>
                <w:tcPr>
                  <w:tcW w:w="514" w:type="pct"/>
                  <w:vAlign w:val="center"/>
                </w:tcPr>
                <w:p w14:paraId="5AD29152">
                  <w:pPr>
                    <w:pStyle w:val="298"/>
                    <w:rPr>
                      <w:rFonts w:ascii="Times New Roman"/>
                      <w:color w:val="auto"/>
                      <w:sz w:val="18"/>
                      <w:szCs w:val="18"/>
                    </w:rPr>
                  </w:pPr>
                  <w:r>
                    <w:rPr>
                      <w:rFonts w:ascii="Times New Roman"/>
                      <w:bCs/>
                      <w:color w:val="auto"/>
                      <w:sz w:val="21"/>
                      <w:szCs w:val="21"/>
                    </w:rPr>
                    <w:t>清筛</w:t>
                  </w:r>
                </w:p>
              </w:tc>
              <w:tc>
                <w:tcPr>
                  <w:tcW w:w="514" w:type="pct"/>
                  <w:shd w:val="clear" w:color="auto" w:fill="auto"/>
                  <w:vAlign w:val="center"/>
                </w:tcPr>
                <w:p w14:paraId="7310B20F">
                  <w:pPr>
                    <w:pStyle w:val="298"/>
                    <w:rPr>
                      <w:rFonts w:ascii="Times New Roman"/>
                      <w:color w:val="auto"/>
                      <w:sz w:val="21"/>
                      <w:szCs w:val="21"/>
                    </w:rPr>
                  </w:pPr>
                  <w:r>
                    <w:rPr>
                      <w:rFonts w:ascii="Times New Roman"/>
                      <w:color w:val="auto"/>
                      <w:sz w:val="21"/>
                      <w:szCs w:val="21"/>
                    </w:rPr>
                    <w:t>颗粒物</w:t>
                  </w:r>
                </w:p>
              </w:tc>
              <w:tc>
                <w:tcPr>
                  <w:tcW w:w="758" w:type="pct"/>
                  <w:shd w:val="clear" w:color="auto" w:fill="auto"/>
                  <w:vAlign w:val="center"/>
                </w:tcPr>
                <w:p w14:paraId="3F6CCDC7">
                  <w:pPr>
                    <w:pStyle w:val="298"/>
                    <w:rPr>
                      <w:rFonts w:ascii="Times New Roman"/>
                      <w:color w:val="auto"/>
                      <w:sz w:val="21"/>
                      <w:szCs w:val="21"/>
                    </w:rPr>
                  </w:pPr>
                  <w:r>
                    <w:rPr>
                      <w:rFonts w:ascii="Times New Roman"/>
                      <w:color w:val="auto"/>
                      <w:sz w:val="21"/>
                      <w:szCs w:val="21"/>
                    </w:rPr>
                    <w:t>车间内沉降后清扫</w:t>
                  </w:r>
                </w:p>
              </w:tc>
              <w:tc>
                <w:tcPr>
                  <w:tcW w:w="1128" w:type="pct"/>
                  <w:vMerge w:val="continue"/>
                  <w:shd w:val="clear" w:color="auto" w:fill="auto"/>
                  <w:vAlign w:val="center"/>
                </w:tcPr>
                <w:p w14:paraId="3D537C85">
                  <w:pPr>
                    <w:pStyle w:val="298"/>
                    <w:rPr>
                      <w:rFonts w:ascii="Times New Roman"/>
                      <w:color w:val="auto"/>
                      <w:sz w:val="21"/>
                      <w:szCs w:val="21"/>
                    </w:rPr>
                  </w:pPr>
                </w:p>
              </w:tc>
              <w:tc>
                <w:tcPr>
                  <w:tcW w:w="705" w:type="pct"/>
                  <w:shd w:val="clear" w:color="auto" w:fill="auto"/>
                  <w:vAlign w:val="center"/>
                </w:tcPr>
                <w:p w14:paraId="1CC3BFC6">
                  <w:pPr>
                    <w:pStyle w:val="298"/>
                    <w:rPr>
                      <w:rFonts w:ascii="Times New Roman"/>
                      <w:color w:val="auto"/>
                      <w:sz w:val="21"/>
                      <w:szCs w:val="21"/>
                    </w:rPr>
                  </w:pPr>
                  <w:r>
                    <w:rPr>
                      <w:rFonts w:ascii="Times New Roman"/>
                      <w:color w:val="auto"/>
                      <w:sz w:val="21"/>
                      <w:szCs w:val="21"/>
                    </w:rPr>
                    <w:t>1.0</w:t>
                  </w:r>
                </w:p>
              </w:tc>
              <w:tc>
                <w:tcPr>
                  <w:tcW w:w="557" w:type="pct"/>
                  <w:vAlign w:val="center"/>
                </w:tcPr>
                <w:p w14:paraId="041F28E3">
                  <w:pPr>
                    <w:pStyle w:val="298"/>
                    <w:rPr>
                      <w:rFonts w:ascii="Times New Roman"/>
                      <w:color w:val="auto"/>
                      <w:sz w:val="21"/>
                      <w:szCs w:val="21"/>
                    </w:rPr>
                  </w:pPr>
                  <w:r>
                    <w:rPr>
                      <w:rFonts w:ascii="Times New Roman"/>
                      <w:bCs/>
                      <w:color w:val="auto"/>
                      <w:sz w:val="21"/>
                      <w:szCs w:val="21"/>
                    </w:rPr>
                    <w:t>0.0186</w:t>
                  </w:r>
                </w:p>
              </w:tc>
            </w:tr>
            <w:tr w14:paraId="4CD74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105" w:hRule="atLeast"/>
                <w:tblHeader/>
                <w:jc w:val="center"/>
              </w:trPr>
              <w:tc>
                <w:tcPr>
                  <w:tcW w:w="257" w:type="pct"/>
                  <w:vAlign w:val="center"/>
                </w:tcPr>
                <w:p w14:paraId="5EA8ABC7">
                  <w:pPr>
                    <w:pStyle w:val="298"/>
                    <w:rPr>
                      <w:rFonts w:ascii="Times New Roman"/>
                      <w:color w:val="auto"/>
                      <w:sz w:val="21"/>
                      <w:szCs w:val="21"/>
                    </w:rPr>
                  </w:pPr>
                  <w:r>
                    <w:rPr>
                      <w:rFonts w:ascii="Times New Roman"/>
                      <w:color w:val="auto"/>
                      <w:sz w:val="21"/>
                      <w:szCs w:val="21"/>
                    </w:rPr>
                    <w:t>3</w:t>
                  </w:r>
                </w:p>
              </w:tc>
              <w:tc>
                <w:tcPr>
                  <w:tcW w:w="564" w:type="pct"/>
                  <w:vAlign w:val="center"/>
                </w:tcPr>
                <w:p w14:paraId="544A9219">
                  <w:pPr>
                    <w:pStyle w:val="298"/>
                    <w:rPr>
                      <w:rFonts w:ascii="Times New Roman"/>
                      <w:bCs/>
                      <w:color w:val="auto"/>
                      <w:sz w:val="21"/>
                      <w:szCs w:val="21"/>
                    </w:rPr>
                  </w:pPr>
                  <w:r>
                    <w:rPr>
                      <w:rFonts w:ascii="Times New Roman"/>
                      <w:color w:val="auto"/>
                      <w:sz w:val="18"/>
                      <w:szCs w:val="18"/>
                    </w:rPr>
                    <w:t>投料工序</w:t>
                  </w:r>
                </w:p>
              </w:tc>
              <w:tc>
                <w:tcPr>
                  <w:tcW w:w="514" w:type="pct"/>
                  <w:vAlign w:val="center"/>
                </w:tcPr>
                <w:p w14:paraId="5EBCDECD">
                  <w:pPr>
                    <w:pStyle w:val="298"/>
                    <w:rPr>
                      <w:rFonts w:ascii="Times New Roman"/>
                      <w:color w:val="auto"/>
                      <w:sz w:val="21"/>
                      <w:szCs w:val="21"/>
                    </w:rPr>
                  </w:pPr>
                  <w:r>
                    <w:rPr>
                      <w:rFonts w:ascii="Times New Roman"/>
                      <w:color w:val="auto"/>
                      <w:sz w:val="18"/>
                      <w:szCs w:val="18"/>
                    </w:rPr>
                    <w:t>投料</w:t>
                  </w:r>
                </w:p>
              </w:tc>
              <w:tc>
                <w:tcPr>
                  <w:tcW w:w="514" w:type="pct"/>
                  <w:vAlign w:val="center"/>
                </w:tcPr>
                <w:p w14:paraId="77D9B806">
                  <w:pPr>
                    <w:pStyle w:val="298"/>
                    <w:rPr>
                      <w:rFonts w:ascii="Times New Roman"/>
                      <w:color w:val="auto"/>
                      <w:sz w:val="21"/>
                      <w:szCs w:val="21"/>
                    </w:rPr>
                  </w:pPr>
                  <w:r>
                    <w:rPr>
                      <w:rFonts w:ascii="Times New Roman"/>
                      <w:color w:val="auto"/>
                      <w:sz w:val="21"/>
                      <w:szCs w:val="21"/>
                    </w:rPr>
                    <w:t>颗粒物</w:t>
                  </w:r>
                </w:p>
              </w:tc>
              <w:tc>
                <w:tcPr>
                  <w:tcW w:w="758" w:type="pct"/>
                  <w:vAlign w:val="center"/>
                </w:tcPr>
                <w:p w14:paraId="0714C2D0">
                  <w:pPr>
                    <w:pStyle w:val="298"/>
                    <w:rPr>
                      <w:rFonts w:ascii="Times New Roman"/>
                      <w:color w:val="auto"/>
                      <w:sz w:val="21"/>
                      <w:szCs w:val="21"/>
                    </w:rPr>
                  </w:pPr>
                  <w:r>
                    <w:rPr>
                      <w:rFonts w:ascii="Times New Roman"/>
                      <w:color w:val="auto"/>
                      <w:sz w:val="21"/>
                      <w:szCs w:val="21"/>
                    </w:rPr>
                    <w:t>除尘器收集、车间内沉降后清扫</w:t>
                  </w:r>
                </w:p>
              </w:tc>
              <w:tc>
                <w:tcPr>
                  <w:tcW w:w="1128" w:type="pct"/>
                  <w:vMerge w:val="continue"/>
                  <w:vAlign w:val="center"/>
                </w:tcPr>
                <w:p w14:paraId="422F91EF">
                  <w:pPr>
                    <w:pStyle w:val="298"/>
                    <w:rPr>
                      <w:rFonts w:ascii="Times New Roman"/>
                      <w:color w:val="auto"/>
                      <w:sz w:val="21"/>
                      <w:szCs w:val="21"/>
                    </w:rPr>
                  </w:pPr>
                </w:p>
              </w:tc>
              <w:tc>
                <w:tcPr>
                  <w:tcW w:w="705" w:type="pct"/>
                  <w:vAlign w:val="center"/>
                </w:tcPr>
                <w:p w14:paraId="53C0428F">
                  <w:pPr>
                    <w:pStyle w:val="298"/>
                    <w:rPr>
                      <w:rFonts w:ascii="Times New Roman"/>
                      <w:color w:val="auto"/>
                      <w:sz w:val="21"/>
                      <w:szCs w:val="21"/>
                    </w:rPr>
                  </w:pPr>
                  <w:r>
                    <w:rPr>
                      <w:rFonts w:ascii="Times New Roman"/>
                      <w:color w:val="auto"/>
                      <w:sz w:val="21"/>
                      <w:szCs w:val="21"/>
                    </w:rPr>
                    <w:t>1.0</w:t>
                  </w:r>
                </w:p>
              </w:tc>
              <w:tc>
                <w:tcPr>
                  <w:tcW w:w="557" w:type="pct"/>
                  <w:vAlign w:val="center"/>
                </w:tcPr>
                <w:p w14:paraId="194BA540">
                  <w:pPr>
                    <w:pStyle w:val="298"/>
                    <w:rPr>
                      <w:rFonts w:ascii="Times New Roman"/>
                      <w:color w:val="auto"/>
                      <w:sz w:val="21"/>
                      <w:szCs w:val="21"/>
                    </w:rPr>
                  </w:pPr>
                  <w:r>
                    <w:rPr>
                      <w:rFonts w:ascii="Times New Roman"/>
                      <w:color w:val="auto"/>
                      <w:sz w:val="21"/>
                      <w:szCs w:val="21"/>
                    </w:rPr>
                    <w:t>0.065</w:t>
                  </w:r>
                </w:p>
              </w:tc>
            </w:tr>
            <w:tr w14:paraId="792E7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105" w:hRule="atLeast"/>
                <w:tblHeader/>
                <w:jc w:val="center"/>
              </w:trPr>
              <w:tc>
                <w:tcPr>
                  <w:tcW w:w="257" w:type="pct"/>
                  <w:vAlign w:val="center"/>
                </w:tcPr>
                <w:p w14:paraId="583D52B2">
                  <w:pPr>
                    <w:pStyle w:val="298"/>
                    <w:rPr>
                      <w:rFonts w:ascii="Times New Roman"/>
                      <w:color w:val="auto"/>
                      <w:sz w:val="21"/>
                      <w:szCs w:val="21"/>
                    </w:rPr>
                  </w:pPr>
                  <w:r>
                    <w:rPr>
                      <w:rFonts w:ascii="Times New Roman"/>
                      <w:color w:val="auto"/>
                      <w:sz w:val="21"/>
                      <w:szCs w:val="21"/>
                    </w:rPr>
                    <w:t>4</w:t>
                  </w:r>
                </w:p>
              </w:tc>
              <w:tc>
                <w:tcPr>
                  <w:tcW w:w="564" w:type="pct"/>
                  <w:vAlign w:val="center"/>
                </w:tcPr>
                <w:p w14:paraId="5769D54B">
                  <w:pPr>
                    <w:pStyle w:val="298"/>
                    <w:rPr>
                      <w:rFonts w:ascii="Times New Roman"/>
                      <w:color w:val="auto"/>
                      <w:sz w:val="18"/>
                      <w:szCs w:val="18"/>
                    </w:rPr>
                  </w:pPr>
                  <w:r>
                    <w:rPr>
                      <w:rFonts w:ascii="Times New Roman"/>
                      <w:color w:val="auto"/>
                      <w:sz w:val="18"/>
                      <w:szCs w:val="18"/>
                    </w:rPr>
                    <w:t>破碎工序</w:t>
                  </w:r>
                </w:p>
              </w:tc>
              <w:tc>
                <w:tcPr>
                  <w:tcW w:w="514" w:type="pct"/>
                  <w:vAlign w:val="center"/>
                </w:tcPr>
                <w:p w14:paraId="69D35B8B">
                  <w:pPr>
                    <w:pStyle w:val="298"/>
                    <w:rPr>
                      <w:rFonts w:ascii="Times New Roman"/>
                      <w:color w:val="auto"/>
                      <w:sz w:val="18"/>
                      <w:szCs w:val="18"/>
                    </w:rPr>
                  </w:pPr>
                  <w:r>
                    <w:rPr>
                      <w:rFonts w:ascii="Times New Roman"/>
                      <w:color w:val="auto"/>
                      <w:sz w:val="18"/>
                      <w:szCs w:val="18"/>
                    </w:rPr>
                    <w:t>破碎</w:t>
                  </w:r>
                </w:p>
              </w:tc>
              <w:tc>
                <w:tcPr>
                  <w:tcW w:w="514" w:type="pct"/>
                  <w:shd w:val="clear" w:color="auto" w:fill="auto"/>
                  <w:vAlign w:val="center"/>
                </w:tcPr>
                <w:p w14:paraId="54CDC192">
                  <w:pPr>
                    <w:pStyle w:val="298"/>
                    <w:rPr>
                      <w:rFonts w:ascii="Times New Roman"/>
                      <w:color w:val="auto"/>
                      <w:sz w:val="21"/>
                      <w:szCs w:val="21"/>
                    </w:rPr>
                  </w:pPr>
                  <w:r>
                    <w:rPr>
                      <w:rFonts w:ascii="Times New Roman"/>
                      <w:color w:val="auto"/>
                      <w:sz w:val="21"/>
                      <w:szCs w:val="21"/>
                    </w:rPr>
                    <w:t>颗粒物</w:t>
                  </w:r>
                </w:p>
              </w:tc>
              <w:tc>
                <w:tcPr>
                  <w:tcW w:w="758" w:type="pct"/>
                  <w:shd w:val="clear" w:color="auto" w:fill="auto"/>
                  <w:vAlign w:val="center"/>
                </w:tcPr>
                <w:p w14:paraId="4AA40607">
                  <w:pPr>
                    <w:pStyle w:val="298"/>
                    <w:rPr>
                      <w:rFonts w:ascii="Times New Roman"/>
                      <w:color w:val="auto"/>
                      <w:sz w:val="21"/>
                      <w:szCs w:val="21"/>
                    </w:rPr>
                  </w:pPr>
                  <w:r>
                    <w:rPr>
                      <w:rFonts w:ascii="Times New Roman"/>
                      <w:color w:val="auto"/>
                      <w:sz w:val="21"/>
                      <w:szCs w:val="21"/>
                    </w:rPr>
                    <w:t>除尘器收集、车间内沉降后清扫</w:t>
                  </w:r>
                </w:p>
              </w:tc>
              <w:tc>
                <w:tcPr>
                  <w:tcW w:w="1128" w:type="pct"/>
                  <w:vMerge w:val="continue"/>
                  <w:shd w:val="clear" w:color="auto" w:fill="auto"/>
                  <w:vAlign w:val="center"/>
                </w:tcPr>
                <w:p w14:paraId="573D124E">
                  <w:pPr>
                    <w:pStyle w:val="298"/>
                    <w:rPr>
                      <w:rFonts w:ascii="Times New Roman"/>
                      <w:color w:val="auto"/>
                      <w:sz w:val="21"/>
                      <w:szCs w:val="21"/>
                    </w:rPr>
                  </w:pPr>
                </w:p>
              </w:tc>
              <w:tc>
                <w:tcPr>
                  <w:tcW w:w="705" w:type="pct"/>
                  <w:shd w:val="clear" w:color="auto" w:fill="auto"/>
                  <w:vAlign w:val="center"/>
                </w:tcPr>
                <w:p w14:paraId="48162BA2">
                  <w:pPr>
                    <w:pStyle w:val="298"/>
                    <w:rPr>
                      <w:rFonts w:ascii="Times New Roman"/>
                      <w:color w:val="auto"/>
                      <w:sz w:val="21"/>
                      <w:szCs w:val="21"/>
                    </w:rPr>
                  </w:pPr>
                  <w:r>
                    <w:rPr>
                      <w:rFonts w:ascii="Times New Roman"/>
                      <w:color w:val="auto"/>
                      <w:sz w:val="21"/>
                      <w:szCs w:val="21"/>
                    </w:rPr>
                    <w:t>1.0</w:t>
                  </w:r>
                </w:p>
              </w:tc>
              <w:tc>
                <w:tcPr>
                  <w:tcW w:w="557" w:type="pct"/>
                  <w:shd w:val="clear" w:color="auto" w:fill="auto"/>
                  <w:vAlign w:val="center"/>
                </w:tcPr>
                <w:p w14:paraId="72F598B8">
                  <w:pPr>
                    <w:jc w:val="center"/>
                    <w:rPr>
                      <w:color w:val="auto"/>
                      <w:kern w:val="0"/>
                      <w:szCs w:val="21"/>
                    </w:rPr>
                  </w:pPr>
                  <w:r>
                    <w:rPr>
                      <w:color w:val="auto"/>
                      <w:sz w:val="18"/>
                      <w:szCs w:val="18"/>
                    </w:rPr>
                    <w:t>0.015</w:t>
                  </w:r>
                </w:p>
              </w:tc>
            </w:tr>
            <w:tr w14:paraId="0D88F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105" w:hRule="atLeast"/>
                <w:tblHeader/>
                <w:jc w:val="center"/>
              </w:trPr>
              <w:tc>
                <w:tcPr>
                  <w:tcW w:w="257" w:type="pct"/>
                  <w:vAlign w:val="center"/>
                </w:tcPr>
                <w:p w14:paraId="1F2C9B86">
                  <w:pPr>
                    <w:pStyle w:val="298"/>
                    <w:rPr>
                      <w:rFonts w:ascii="Times New Roman"/>
                      <w:color w:val="auto"/>
                      <w:sz w:val="21"/>
                      <w:szCs w:val="21"/>
                    </w:rPr>
                  </w:pPr>
                  <w:r>
                    <w:rPr>
                      <w:rFonts w:ascii="Times New Roman"/>
                      <w:color w:val="auto"/>
                      <w:sz w:val="21"/>
                      <w:szCs w:val="21"/>
                    </w:rPr>
                    <w:t>5</w:t>
                  </w:r>
                </w:p>
              </w:tc>
              <w:tc>
                <w:tcPr>
                  <w:tcW w:w="564" w:type="pct"/>
                  <w:vAlign w:val="center"/>
                </w:tcPr>
                <w:p w14:paraId="1C255865">
                  <w:pPr>
                    <w:pStyle w:val="298"/>
                    <w:rPr>
                      <w:rFonts w:ascii="Times New Roman"/>
                      <w:bCs/>
                      <w:color w:val="auto"/>
                      <w:sz w:val="21"/>
                      <w:szCs w:val="21"/>
                    </w:rPr>
                  </w:pPr>
                  <w:r>
                    <w:rPr>
                      <w:rFonts w:ascii="Times New Roman"/>
                      <w:bCs/>
                      <w:color w:val="auto"/>
                      <w:sz w:val="21"/>
                      <w:szCs w:val="21"/>
                    </w:rPr>
                    <w:t>混合</w:t>
                  </w:r>
                  <w:r>
                    <w:rPr>
                      <w:rFonts w:ascii="Times New Roman"/>
                      <w:color w:val="auto"/>
                      <w:sz w:val="18"/>
                      <w:szCs w:val="18"/>
                    </w:rPr>
                    <w:t>工序</w:t>
                  </w:r>
                </w:p>
              </w:tc>
              <w:tc>
                <w:tcPr>
                  <w:tcW w:w="514" w:type="pct"/>
                  <w:vAlign w:val="center"/>
                </w:tcPr>
                <w:p w14:paraId="07910C55">
                  <w:pPr>
                    <w:pStyle w:val="298"/>
                    <w:rPr>
                      <w:rFonts w:ascii="Times New Roman"/>
                      <w:color w:val="auto"/>
                      <w:sz w:val="21"/>
                      <w:szCs w:val="21"/>
                    </w:rPr>
                  </w:pPr>
                  <w:r>
                    <w:rPr>
                      <w:rFonts w:ascii="Times New Roman"/>
                      <w:color w:val="auto"/>
                      <w:sz w:val="21"/>
                      <w:szCs w:val="21"/>
                    </w:rPr>
                    <w:t>混合</w:t>
                  </w:r>
                </w:p>
              </w:tc>
              <w:tc>
                <w:tcPr>
                  <w:tcW w:w="514" w:type="pct"/>
                  <w:vAlign w:val="center"/>
                </w:tcPr>
                <w:p w14:paraId="6EEC7C4D">
                  <w:pPr>
                    <w:pStyle w:val="298"/>
                    <w:rPr>
                      <w:rFonts w:ascii="Times New Roman"/>
                      <w:color w:val="auto"/>
                      <w:sz w:val="21"/>
                      <w:szCs w:val="21"/>
                    </w:rPr>
                  </w:pPr>
                  <w:r>
                    <w:rPr>
                      <w:rFonts w:ascii="Times New Roman"/>
                      <w:color w:val="auto"/>
                      <w:sz w:val="21"/>
                      <w:szCs w:val="21"/>
                    </w:rPr>
                    <w:t>颗粒物</w:t>
                  </w:r>
                </w:p>
              </w:tc>
              <w:tc>
                <w:tcPr>
                  <w:tcW w:w="758" w:type="pct"/>
                  <w:shd w:val="clear" w:color="auto" w:fill="auto"/>
                  <w:vAlign w:val="center"/>
                </w:tcPr>
                <w:p w14:paraId="09DAEE16">
                  <w:pPr>
                    <w:pStyle w:val="298"/>
                    <w:rPr>
                      <w:rFonts w:ascii="Times New Roman"/>
                      <w:color w:val="auto"/>
                      <w:sz w:val="21"/>
                      <w:szCs w:val="21"/>
                    </w:rPr>
                  </w:pPr>
                  <w:r>
                    <w:rPr>
                      <w:rFonts w:ascii="Times New Roman"/>
                      <w:color w:val="auto"/>
                      <w:sz w:val="21"/>
                      <w:szCs w:val="21"/>
                    </w:rPr>
                    <w:t>除尘器收集、车间内沉降后清扫</w:t>
                  </w:r>
                </w:p>
              </w:tc>
              <w:tc>
                <w:tcPr>
                  <w:tcW w:w="1128" w:type="pct"/>
                  <w:vMerge w:val="continue"/>
                  <w:shd w:val="clear" w:color="auto" w:fill="auto"/>
                  <w:vAlign w:val="center"/>
                </w:tcPr>
                <w:p w14:paraId="6CC4AFCB">
                  <w:pPr>
                    <w:pStyle w:val="298"/>
                    <w:rPr>
                      <w:rFonts w:ascii="Times New Roman"/>
                      <w:color w:val="auto"/>
                      <w:sz w:val="21"/>
                      <w:szCs w:val="21"/>
                    </w:rPr>
                  </w:pPr>
                </w:p>
              </w:tc>
              <w:tc>
                <w:tcPr>
                  <w:tcW w:w="705" w:type="pct"/>
                  <w:shd w:val="clear" w:color="auto" w:fill="auto"/>
                  <w:vAlign w:val="center"/>
                </w:tcPr>
                <w:p w14:paraId="1EF38B5C">
                  <w:pPr>
                    <w:pStyle w:val="298"/>
                    <w:rPr>
                      <w:rFonts w:ascii="Times New Roman"/>
                      <w:color w:val="auto"/>
                      <w:sz w:val="21"/>
                      <w:szCs w:val="21"/>
                    </w:rPr>
                  </w:pPr>
                  <w:r>
                    <w:rPr>
                      <w:rFonts w:ascii="Times New Roman"/>
                      <w:color w:val="auto"/>
                      <w:sz w:val="21"/>
                      <w:szCs w:val="21"/>
                    </w:rPr>
                    <w:t>1.0</w:t>
                  </w:r>
                </w:p>
              </w:tc>
              <w:tc>
                <w:tcPr>
                  <w:tcW w:w="557" w:type="pct"/>
                  <w:vAlign w:val="center"/>
                </w:tcPr>
                <w:p w14:paraId="79370D5E">
                  <w:pPr>
                    <w:jc w:val="center"/>
                    <w:rPr>
                      <w:color w:val="auto"/>
                      <w:szCs w:val="21"/>
                    </w:rPr>
                  </w:pPr>
                  <w:r>
                    <w:rPr>
                      <w:color w:val="auto"/>
                      <w:sz w:val="18"/>
                      <w:szCs w:val="18"/>
                    </w:rPr>
                    <w:t>0.0002</w:t>
                  </w:r>
                </w:p>
              </w:tc>
            </w:tr>
            <w:tr w14:paraId="43675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76" w:hRule="atLeast"/>
                <w:tblHeader/>
                <w:jc w:val="center"/>
              </w:trPr>
              <w:tc>
                <w:tcPr>
                  <w:tcW w:w="5000" w:type="pct"/>
                  <w:gridSpan w:val="8"/>
                  <w:vAlign w:val="center"/>
                </w:tcPr>
                <w:p w14:paraId="47F8E618">
                  <w:pPr>
                    <w:pStyle w:val="298"/>
                    <w:rPr>
                      <w:rFonts w:ascii="Times New Roman"/>
                      <w:color w:val="auto"/>
                      <w:sz w:val="21"/>
                      <w:szCs w:val="21"/>
                    </w:rPr>
                  </w:pPr>
                  <w:r>
                    <w:rPr>
                      <w:rFonts w:ascii="Times New Roman"/>
                      <w:color w:val="auto"/>
                      <w:sz w:val="21"/>
                      <w:szCs w:val="21"/>
                    </w:rPr>
                    <w:t>无组织排放总计（t/a）</w:t>
                  </w:r>
                </w:p>
              </w:tc>
            </w:tr>
            <w:tr w14:paraId="1A494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26" w:hRule="atLeast"/>
                <w:tblHeader/>
                <w:jc w:val="center"/>
              </w:trPr>
              <w:tc>
                <w:tcPr>
                  <w:tcW w:w="1849" w:type="pct"/>
                  <w:gridSpan w:val="4"/>
                  <w:vAlign w:val="center"/>
                </w:tcPr>
                <w:p w14:paraId="6B81F7A2">
                  <w:pPr>
                    <w:pStyle w:val="298"/>
                    <w:rPr>
                      <w:rFonts w:ascii="Times New Roman"/>
                      <w:color w:val="auto"/>
                      <w:sz w:val="21"/>
                      <w:szCs w:val="21"/>
                    </w:rPr>
                  </w:pPr>
                  <w:r>
                    <w:rPr>
                      <w:rFonts w:ascii="Times New Roman"/>
                      <w:color w:val="auto"/>
                      <w:sz w:val="21"/>
                      <w:szCs w:val="21"/>
                    </w:rPr>
                    <w:t>无组织排放总计</w:t>
                  </w:r>
                </w:p>
              </w:tc>
              <w:tc>
                <w:tcPr>
                  <w:tcW w:w="1887" w:type="pct"/>
                  <w:gridSpan w:val="2"/>
                  <w:vAlign w:val="center"/>
                </w:tcPr>
                <w:p w14:paraId="1CDAE8D7">
                  <w:pPr>
                    <w:pStyle w:val="298"/>
                    <w:rPr>
                      <w:rFonts w:ascii="Times New Roman"/>
                      <w:color w:val="auto"/>
                      <w:sz w:val="21"/>
                      <w:szCs w:val="21"/>
                      <w:vertAlign w:val="subscript"/>
                    </w:rPr>
                  </w:pPr>
                  <w:r>
                    <w:rPr>
                      <w:rFonts w:ascii="Times New Roman"/>
                      <w:color w:val="auto"/>
                      <w:sz w:val="21"/>
                      <w:szCs w:val="21"/>
                    </w:rPr>
                    <w:t>颗粒物</w:t>
                  </w:r>
                </w:p>
              </w:tc>
              <w:tc>
                <w:tcPr>
                  <w:tcW w:w="1263" w:type="pct"/>
                  <w:gridSpan w:val="2"/>
                  <w:vAlign w:val="center"/>
                </w:tcPr>
                <w:p w14:paraId="257C6EF3">
                  <w:pPr>
                    <w:pStyle w:val="298"/>
                    <w:rPr>
                      <w:rFonts w:ascii="Times New Roman"/>
                      <w:color w:val="auto"/>
                      <w:sz w:val="21"/>
                      <w:szCs w:val="21"/>
                    </w:rPr>
                  </w:pPr>
                  <w:r>
                    <w:rPr>
                      <w:rFonts w:ascii="Times New Roman"/>
                      <w:color w:val="auto"/>
                      <w:sz w:val="21"/>
                      <w:szCs w:val="21"/>
                    </w:rPr>
                    <w:t>0.1316</w:t>
                  </w:r>
                </w:p>
              </w:tc>
            </w:tr>
          </w:tbl>
          <w:p w14:paraId="48F19939">
            <w:pPr>
              <w:adjustRightInd w:val="0"/>
              <w:snapToGrid w:val="0"/>
              <w:jc w:val="center"/>
              <w:rPr>
                <w:b/>
                <w:color w:val="auto"/>
                <w:szCs w:val="21"/>
              </w:rPr>
            </w:pPr>
          </w:p>
          <w:p w14:paraId="7F51DB07">
            <w:pPr>
              <w:adjustRightInd w:val="0"/>
              <w:snapToGrid w:val="0"/>
              <w:jc w:val="center"/>
              <w:rPr>
                <w:b/>
                <w:color w:val="auto"/>
                <w:szCs w:val="21"/>
              </w:rPr>
            </w:pPr>
            <w:r>
              <w:rPr>
                <w:b/>
                <w:color w:val="auto"/>
                <w:szCs w:val="21"/>
              </w:rPr>
              <w:t>表4-7  本项目大气污染物年排放量核算表</w:t>
            </w:r>
          </w:p>
          <w:tbl>
            <w:tblPr>
              <w:tblStyle w:val="62"/>
              <w:tblW w:w="5000" w:type="pct"/>
              <w:tblInd w:w="0" w:type="dxa"/>
              <w:tblLayout w:type="autofit"/>
              <w:tblCellMar>
                <w:top w:w="0" w:type="dxa"/>
                <w:left w:w="108" w:type="dxa"/>
                <w:bottom w:w="0" w:type="dxa"/>
                <w:right w:w="108" w:type="dxa"/>
              </w:tblCellMar>
            </w:tblPr>
            <w:tblGrid>
              <w:gridCol w:w="833"/>
              <w:gridCol w:w="2089"/>
              <w:gridCol w:w="1759"/>
              <w:gridCol w:w="1762"/>
              <w:gridCol w:w="2057"/>
            </w:tblGrid>
            <w:tr w14:paraId="29D94522">
              <w:tblPrEx>
                <w:tblCellMar>
                  <w:top w:w="0" w:type="dxa"/>
                  <w:left w:w="108" w:type="dxa"/>
                  <w:bottom w:w="0" w:type="dxa"/>
                  <w:right w:w="108" w:type="dxa"/>
                </w:tblCellMar>
              </w:tblPrEx>
              <w:trPr>
                <w:trHeight w:val="60" w:hRule="atLeast"/>
              </w:trPr>
              <w:tc>
                <w:tcPr>
                  <w:tcW w:w="490" w:type="pct"/>
                  <w:tcBorders>
                    <w:top w:val="single" w:color="auto" w:sz="4" w:space="0"/>
                    <w:left w:val="single" w:color="auto" w:sz="4" w:space="0"/>
                    <w:bottom w:val="single" w:color="auto" w:sz="4" w:space="0"/>
                    <w:right w:val="single" w:color="auto" w:sz="4" w:space="0"/>
                  </w:tcBorders>
                  <w:vAlign w:val="center"/>
                </w:tcPr>
                <w:p w14:paraId="36A46DA8">
                  <w:pPr>
                    <w:pStyle w:val="298"/>
                    <w:rPr>
                      <w:rFonts w:ascii="Times New Roman"/>
                      <w:b/>
                      <w:bCs/>
                      <w:color w:val="auto"/>
                      <w:sz w:val="21"/>
                      <w:szCs w:val="21"/>
                    </w:rPr>
                  </w:pPr>
                  <w:bookmarkStart w:id="32" w:name="_Hlk104406829"/>
                  <w:r>
                    <w:rPr>
                      <w:rFonts w:ascii="Times New Roman"/>
                      <w:b/>
                      <w:bCs/>
                      <w:color w:val="auto"/>
                      <w:sz w:val="21"/>
                      <w:szCs w:val="21"/>
                    </w:rPr>
                    <w:t>序号</w:t>
                  </w:r>
                </w:p>
              </w:tc>
              <w:tc>
                <w:tcPr>
                  <w:tcW w:w="1228" w:type="pct"/>
                  <w:tcBorders>
                    <w:top w:val="single" w:color="auto" w:sz="4" w:space="0"/>
                    <w:left w:val="nil"/>
                    <w:bottom w:val="single" w:color="auto" w:sz="4" w:space="0"/>
                    <w:right w:val="single" w:color="auto" w:sz="4" w:space="0"/>
                  </w:tcBorders>
                  <w:vAlign w:val="center"/>
                </w:tcPr>
                <w:p w14:paraId="231C1C2F">
                  <w:pPr>
                    <w:pStyle w:val="298"/>
                    <w:rPr>
                      <w:rFonts w:ascii="Times New Roman"/>
                      <w:b/>
                      <w:bCs/>
                      <w:color w:val="auto"/>
                      <w:sz w:val="21"/>
                      <w:szCs w:val="21"/>
                    </w:rPr>
                  </w:pPr>
                  <w:r>
                    <w:rPr>
                      <w:rFonts w:ascii="Times New Roman"/>
                      <w:b/>
                      <w:bCs/>
                      <w:color w:val="auto"/>
                      <w:sz w:val="21"/>
                      <w:szCs w:val="21"/>
                    </w:rPr>
                    <w:t>污染物</w:t>
                  </w:r>
                </w:p>
              </w:tc>
              <w:tc>
                <w:tcPr>
                  <w:tcW w:w="1034" w:type="pct"/>
                  <w:tcBorders>
                    <w:top w:val="single" w:color="auto" w:sz="4" w:space="0"/>
                    <w:left w:val="nil"/>
                    <w:bottom w:val="single" w:color="auto" w:sz="4" w:space="0"/>
                    <w:right w:val="single" w:color="auto" w:sz="4" w:space="0"/>
                  </w:tcBorders>
                  <w:vAlign w:val="center"/>
                </w:tcPr>
                <w:p w14:paraId="16A9175F">
                  <w:pPr>
                    <w:pStyle w:val="298"/>
                    <w:rPr>
                      <w:rFonts w:ascii="Times New Roman"/>
                      <w:b/>
                      <w:bCs/>
                      <w:color w:val="auto"/>
                      <w:sz w:val="21"/>
                      <w:szCs w:val="21"/>
                    </w:rPr>
                  </w:pPr>
                  <w:r>
                    <w:rPr>
                      <w:rFonts w:ascii="Times New Roman"/>
                      <w:b/>
                      <w:bCs/>
                      <w:color w:val="auto"/>
                      <w:sz w:val="21"/>
                      <w:szCs w:val="21"/>
                    </w:rPr>
                    <w:t>有组织年排放（t/a）</w:t>
                  </w:r>
                </w:p>
              </w:tc>
              <w:tc>
                <w:tcPr>
                  <w:tcW w:w="1036" w:type="pct"/>
                  <w:tcBorders>
                    <w:top w:val="single" w:color="auto" w:sz="4" w:space="0"/>
                    <w:left w:val="nil"/>
                    <w:bottom w:val="single" w:color="auto" w:sz="4" w:space="0"/>
                    <w:right w:val="single" w:color="auto" w:sz="4" w:space="0"/>
                  </w:tcBorders>
                  <w:vAlign w:val="center"/>
                </w:tcPr>
                <w:p w14:paraId="5ED3776F">
                  <w:pPr>
                    <w:pStyle w:val="298"/>
                    <w:rPr>
                      <w:rFonts w:ascii="Times New Roman"/>
                      <w:b/>
                      <w:bCs/>
                      <w:color w:val="auto"/>
                      <w:sz w:val="21"/>
                      <w:szCs w:val="21"/>
                    </w:rPr>
                  </w:pPr>
                  <w:r>
                    <w:rPr>
                      <w:rFonts w:ascii="Times New Roman"/>
                      <w:b/>
                      <w:bCs/>
                      <w:color w:val="auto"/>
                      <w:sz w:val="21"/>
                      <w:szCs w:val="21"/>
                    </w:rPr>
                    <w:t>无组织年排放量（t/a）</w:t>
                  </w:r>
                </w:p>
              </w:tc>
              <w:tc>
                <w:tcPr>
                  <w:tcW w:w="1209" w:type="pct"/>
                  <w:tcBorders>
                    <w:top w:val="single" w:color="auto" w:sz="4" w:space="0"/>
                    <w:left w:val="nil"/>
                    <w:bottom w:val="single" w:color="auto" w:sz="4" w:space="0"/>
                    <w:right w:val="single" w:color="auto" w:sz="4" w:space="0"/>
                  </w:tcBorders>
                  <w:vAlign w:val="center"/>
                </w:tcPr>
                <w:p w14:paraId="4E1A9FE9">
                  <w:pPr>
                    <w:pStyle w:val="298"/>
                    <w:rPr>
                      <w:rFonts w:ascii="Times New Roman"/>
                      <w:b/>
                      <w:bCs/>
                      <w:color w:val="auto"/>
                      <w:sz w:val="21"/>
                      <w:szCs w:val="21"/>
                    </w:rPr>
                  </w:pPr>
                  <w:r>
                    <w:rPr>
                      <w:rFonts w:ascii="Times New Roman"/>
                      <w:b/>
                      <w:bCs/>
                      <w:color w:val="auto"/>
                      <w:sz w:val="21"/>
                      <w:szCs w:val="21"/>
                    </w:rPr>
                    <w:t>年排放量（t/a）</w:t>
                  </w:r>
                </w:p>
              </w:tc>
            </w:tr>
            <w:tr w14:paraId="65E8707F">
              <w:tblPrEx>
                <w:tblCellMar>
                  <w:top w:w="0" w:type="dxa"/>
                  <w:left w:w="108" w:type="dxa"/>
                  <w:bottom w:w="0" w:type="dxa"/>
                  <w:right w:w="108" w:type="dxa"/>
                </w:tblCellMar>
              </w:tblPrEx>
              <w:trPr>
                <w:trHeight w:val="315" w:hRule="atLeast"/>
              </w:trPr>
              <w:tc>
                <w:tcPr>
                  <w:tcW w:w="490" w:type="pct"/>
                  <w:tcBorders>
                    <w:top w:val="nil"/>
                    <w:left w:val="single" w:color="auto" w:sz="4" w:space="0"/>
                    <w:bottom w:val="single" w:color="auto" w:sz="4" w:space="0"/>
                    <w:right w:val="single" w:color="auto" w:sz="4" w:space="0"/>
                  </w:tcBorders>
                  <w:noWrap/>
                  <w:vAlign w:val="center"/>
                </w:tcPr>
                <w:p w14:paraId="7411687D">
                  <w:pPr>
                    <w:pStyle w:val="298"/>
                    <w:rPr>
                      <w:rFonts w:ascii="Times New Roman"/>
                      <w:color w:val="auto"/>
                      <w:sz w:val="21"/>
                      <w:szCs w:val="21"/>
                    </w:rPr>
                  </w:pPr>
                  <w:r>
                    <w:rPr>
                      <w:rFonts w:ascii="Times New Roman"/>
                      <w:color w:val="auto"/>
                      <w:sz w:val="21"/>
                      <w:szCs w:val="21"/>
                    </w:rPr>
                    <w:t>1</w:t>
                  </w:r>
                </w:p>
              </w:tc>
              <w:tc>
                <w:tcPr>
                  <w:tcW w:w="1228" w:type="pct"/>
                  <w:tcBorders>
                    <w:top w:val="nil"/>
                    <w:left w:val="nil"/>
                    <w:bottom w:val="single" w:color="auto" w:sz="4" w:space="0"/>
                    <w:right w:val="single" w:color="auto" w:sz="4" w:space="0"/>
                  </w:tcBorders>
                  <w:vAlign w:val="center"/>
                </w:tcPr>
                <w:p w14:paraId="7A0B58A7">
                  <w:pPr>
                    <w:pStyle w:val="298"/>
                    <w:rPr>
                      <w:rFonts w:ascii="Times New Roman"/>
                      <w:color w:val="auto"/>
                      <w:sz w:val="21"/>
                      <w:szCs w:val="21"/>
                    </w:rPr>
                  </w:pPr>
                  <w:r>
                    <w:rPr>
                      <w:rFonts w:ascii="Times New Roman"/>
                      <w:color w:val="auto"/>
                      <w:sz w:val="21"/>
                      <w:szCs w:val="21"/>
                    </w:rPr>
                    <w:t>颗粒物</w:t>
                  </w:r>
                </w:p>
              </w:tc>
              <w:tc>
                <w:tcPr>
                  <w:tcW w:w="1034" w:type="pct"/>
                  <w:tcBorders>
                    <w:top w:val="nil"/>
                    <w:left w:val="nil"/>
                    <w:bottom w:val="single" w:color="auto" w:sz="4" w:space="0"/>
                    <w:right w:val="single" w:color="auto" w:sz="4" w:space="0"/>
                  </w:tcBorders>
                  <w:noWrap/>
                  <w:vAlign w:val="center"/>
                </w:tcPr>
                <w:p w14:paraId="56DAE382">
                  <w:pPr>
                    <w:pStyle w:val="298"/>
                    <w:rPr>
                      <w:rFonts w:ascii="Times New Roman"/>
                      <w:color w:val="auto"/>
                      <w:sz w:val="21"/>
                      <w:szCs w:val="21"/>
                    </w:rPr>
                  </w:pPr>
                  <w:r>
                    <w:rPr>
                      <w:rFonts w:ascii="Times New Roman"/>
                      <w:color w:val="auto"/>
                      <w:sz w:val="21"/>
                      <w:szCs w:val="21"/>
                    </w:rPr>
                    <w:t>0.0318</w:t>
                  </w:r>
                </w:p>
              </w:tc>
              <w:tc>
                <w:tcPr>
                  <w:tcW w:w="1036" w:type="pct"/>
                  <w:tcBorders>
                    <w:top w:val="nil"/>
                    <w:left w:val="nil"/>
                    <w:bottom w:val="single" w:color="auto" w:sz="4" w:space="0"/>
                    <w:right w:val="single" w:color="auto" w:sz="4" w:space="0"/>
                  </w:tcBorders>
                  <w:noWrap/>
                  <w:vAlign w:val="center"/>
                </w:tcPr>
                <w:p w14:paraId="0EEBBBC2">
                  <w:pPr>
                    <w:pStyle w:val="298"/>
                    <w:rPr>
                      <w:rFonts w:ascii="Times New Roman"/>
                      <w:color w:val="auto"/>
                      <w:sz w:val="21"/>
                      <w:szCs w:val="21"/>
                    </w:rPr>
                  </w:pPr>
                  <w:r>
                    <w:rPr>
                      <w:rFonts w:ascii="Times New Roman"/>
                      <w:color w:val="auto"/>
                      <w:sz w:val="21"/>
                      <w:szCs w:val="21"/>
                    </w:rPr>
                    <w:t>0.1316</w:t>
                  </w:r>
                </w:p>
              </w:tc>
              <w:tc>
                <w:tcPr>
                  <w:tcW w:w="1209" w:type="pct"/>
                  <w:tcBorders>
                    <w:top w:val="nil"/>
                    <w:left w:val="nil"/>
                    <w:bottom w:val="single" w:color="auto" w:sz="4" w:space="0"/>
                    <w:right w:val="single" w:color="auto" w:sz="4" w:space="0"/>
                  </w:tcBorders>
                  <w:noWrap/>
                  <w:vAlign w:val="center"/>
                </w:tcPr>
                <w:p w14:paraId="555E7E34">
                  <w:pPr>
                    <w:pStyle w:val="298"/>
                    <w:rPr>
                      <w:rFonts w:ascii="Times New Roman"/>
                      <w:color w:val="auto"/>
                      <w:sz w:val="21"/>
                      <w:szCs w:val="21"/>
                    </w:rPr>
                  </w:pPr>
                  <w:r>
                    <w:rPr>
                      <w:rFonts w:ascii="Times New Roman"/>
                      <w:color w:val="auto"/>
                      <w:sz w:val="21"/>
                      <w:szCs w:val="21"/>
                    </w:rPr>
                    <w:t>0.1634</w:t>
                  </w:r>
                </w:p>
              </w:tc>
            </w:tr>
            <w:bookmarkEnd w:id="32"/>
          </w:tbl>
          <w:p w14:paraId="1BAB490F">
            <w:pPr>
              <w:spacing w:line="360" w:lineRule="auto"/>
              <w:ind w:firstLine="480" w:firstLineChars="200"/>
              <w:rPr>
                <w:color w:val="auto"/>
                <w:sz w:val="24"/>
              </w:rPr>
            </w:pPr>
          </w:p>
          <w:p w14:paraId="4F6A3C29">
            <w:pPr>
              <w:spacing w:line="360" w:lineRule="auto"/>
              <w:ind w:firstLine="480" w:firstLineChars="200"/>
              <w:rPr>
                <w:color w:val="auto"/>
                <w:spacing w:val="-2"/>
                <w:sz w:val="24"/>
              </w:rPr>
            </w:pPr>
            <w:r>
              <w:rPr>
                <w:color w:val="auto"/>
                <w:sz w:val="24"/>
              </w:rPr>
              <w:t>3、等效排气筒</w:t>
            </w:r>
            <w:r>
              <w:rPr>
                <w:color w:val="auto"/>
                <w:spacing w:val="-2"/>
                <w:sz w:val="24"/>
              </w:rPr>
              <w:t>核验</w:t>
            </w:r>
          </w:p>
          <w:p w14:paraId="4EE5EF01">
            <w:pPr>
              <w:spacing w:line="360" w:lineRule="auto"/>
              <w:ind w:firstLine="472" w:firstLineChars="200"/>
              <w:rPr>
                <w:color w:val="auto"/>
                <w:spacing w:val="-2"/>
                <w:sz w:val="24"/>
              </w:rPr>
            </w:pPr>
            <w:r>
              <w:rPr>
                <w:color w:val="auto"/>
                <w:spacing w:val="-2"/>
                <w:sz w:val="24"/>
              </w:rPr>
              <w:t>根据《广东省大气污染物排放限值》（DB4427-2001），两个排放相同污染物（不论是否由同一生产过程产生）的排气筒，若其距离小于其几何高度之和，应合并视为1根等效排气筒。若有3根以上近距离排气筒，且排放同一种污染物时，应以前2根的等效排气筒依次与第3根、4根排气筒取等效值，等效排气筒的有关参数按以下公式计算：</w:t>
            </w:r>
          </w:p>
          <w:p w14:paraId="70C792AD">
            <w:pPr>
              <w:spacing w:line="360" w:lineRule="auto"/>
              <w:ind w:firstLine="472" w:firstLineChars="200"/>
              <w:rPr>
                <w:color w:val="auto"/>
                <w:spacing w:val="-2"/>
                <w:sz w:val="24"/>
              </w:rPr>
            </w:pPr>
            <w:r>
              <w:rPr>
                <w:color w:val="auto"/>
                <w:spacing w:val="-2"/>
                <w:sz w:val="24"/>
              </w:rPr>
              <w:t>等效排气筒污染物排放速率计算公式：</w:t>
            </w:r>
          </w:p>
          <w:p w14:paraId="622E23F9">
            <w:pPr>
              <w:spacing w:line="360" w:lineRule="auto"/>
              <w:jc w:val="center"/>
              <w:rPr>
                <w:color w:val="auto"/>
                <w:spacing w:val="-2"/>
                <w:sz w:val="24"/>
              </w:rPr>
            </w:pPr>
            <w:r>
              <w:rPr>
                <w:color w:val="auto"/>
                <w:spacing w:val="-2"/>
                <w:sz w:val="24"/>
              </w:rPr>
              <w:t>Q=Q1+Q2</w:t>
            </w:r>
          </w:p>
          <w:p w14:paraId="5F69B701">
            <w:pPr>
              <w:spacing w:line="360" w:lineRule="auto"/>
              <w:ind w:firstLine="472" w:firstLineChars="200"/>
              <w:rPr>
                <w:color w:val="auto"/>
                <w:spacing w:val="-2"/>
                <w:sz w:val="24"/>
              </w:rPr>
            </w:pPr>
            <w:r>
              <w:rPr>
                <w:color w:val="auto"/>
                <w:spacing w:val="-2"/>
                <w:sz w:val="24"/>
              </w:rPr>
              <w:t>式中：Q-等效排气筒某污染物排放速率，kg/h；</w:t>
            </w:r>
          </w:p>
          <w:p w14:paraId="4FD91990">
            <w:pPr>
              <w:spacing w:line="360" w:lineRule="auto"/>
              <w:ind w:firstLine="472" w:firstLineChars="200"/>
              <w:rPr>
                <w:color w:val="auto"/>
                <w:spacing w:val="-2"/>
                <w:sz w:val="24"/>
              </w:rPr>
            </w:pPr>
            <w:r>
              <w:rPr>
                <w:color w:val="auto"/>
                <w:spacing w:val="-2"/>
                <w:sz w:val="24"/>
              </w:rPr>
              <w:t>Q1、Q2-等效排气筒1和排气筒2的某污染物排放速率，kg/h。</w:t>
            </w:r>
          </w:p>
          <w:p w14:paraId="37A7C1E7">
            <w:pPr>
              <w:spacing w:line="360" w:lineRule="auto"/>
              <w:ind w:firstLine="472" w:firstLineChars="200"/>
              <w:rPr>
                <w:color w:val="auto"/>
                <w:spacing w:val="-2"/>
                <w:sz w:val="24"/>
              </w:rPr>
            </w:pPr>
            <w:r>
              <w:rPr>
                <w:color w:val="auto"/>
                <w:spacing w:val="-2"/>
                <w:sz w:val="24"/>
              </w:rPr>
              <w:t>等效排气筒高度计算公式：</w:t>
            </w:r>
          </w:p>
          <w:p w14:paraId="4F47852B">
            <w:pPr>
              <w:spacing w:line="360" w:lineRule="auto"/>
              <w:jc w:val="center"/>
              <w:rPr>
                <w:color w:val="auto"/>
                <w:spacing w:val="-2"/>
                <w:sz w:val="24"/>
              </w:rPr>
            </w:pPr>
            <w:r>
              <w:rPr>
                <w:color w:val="auto"/>
                <w:position w:val="-15"/>
              </w:rPr>
              <w:drawing>
                <wp:inline distT="0" distB="0" distL="0" distR="0">
                  <wp:extent cx="1315085" cy="485775"/>
                  <wp:effectExtent l="0" t="0" r="18415" b="9525"/>
                  <wp:docPr id="30" name="IM 18"/>
                  <wp:cNvGraphicFramePr/>
                  <a:graphic xmlns:a="http://schemas.openxmlformats.org/drawingml/2006/main">
                    <a:graphicData uri="http://schemas.openxmlformats.org/drawingml/2006/picture">
                      <pic:pic xmlns:pic="http://schemas.openxmlformats.org/drawingml/2006/picture">
                        <pic:nvPicPr>
                          <pic:cNvPr id="30" name="IM 18"/>
                          <pic:cNvPicPr/>
                        </pic:nvPicPr>
                        <pic:blipFill>
                          <a:blip r:embed="rId23"/>
                          <a:stretch>
                            <a:fillRect/>
                          </a:stretch>
                        </pic:blipFill>
                        <pic:spPr>
                          <a:xfrm>
                            <a:off x="0" y="0"/>
                            <a:ext cx="1315212" cy="486155"/>
                          </a:xfrm>
                          <a:prstGeom prst="rect">
                            <a:avLst/>
                          </a:prstGeom>
                        </pic:spPr>
                      </pic:pic>
                    </a:graphicData>
                  </a:graphic>
                </wp:inline>
              </w:drawing>
            </w:r>
          </w:p>
          <w:p w14:paraId="46B13A2D">
            <w:pPr>
              <w:spacing w:line="360" w:lineRule="auto"/>
              <w:ind w:firstLine="472" w:firstLineChars="200"/>
              <w:rPr>
                <w:color w:val="auto"/>
                <w:spacing w:val="-2"/>
                <w:sz w:val="24"/>
              </w:rPr>
            </w:pPr>
            <w:r>
              <w:rPr>
                <w:color w:val="auto"/>
                <w:spacing w:val="-2"/>
                <w:sz w:val="24"/>
              </w:rPr>
              <w:t>式中：h-等效排气筒高度，m；</w:t>
            </w:r>
          </w:p>
          <w:p w14:paraId="7B68DBDC">
            <w:pPr>
              <w:spacing w:line="360" w:lineRule="auto"/>
              <w:ind w:firstLine="472" w:firstLineChars="200"/>
              <w:rPr>
                <w:color w:val="auto"/>
                <w:spacing w:val="-2"/>
                <w:sz w:val="24"/>
              </w:rPr>
            </w:pPr>
            <w:r>
              <w:rPr>
                <w:color w:val="auto"/>
                <w:spacing w:val="-2"/>
                <w:sz w:val="24"/>
              </w:rPr>
              <w:t>h1、h2-排气筒1和排气筒2高度，m；</w:t>
            </w:r>
          </w:p>
          <w:p w14:paraId="0841CF88">
            <w:pPr>
              <w:spacing w:line="360" w:lineRule="auto"/>
              <w:ind w:firstLine="472" w:firstLineChars="200"/>
              <w:rPr>
                <w:rFonts w:hint="default" w:eastAsia="宋体"/>
                <w:color w:val="auto"/>
                <w:spacing w:val="-2"/>
                <w:sz w:val="24"/>
                <w:lang w:val="en-US" w:eastAsia="zh-CN"/>
              </w:rPr>
            </w:pPr>
            <w:r>
              <w:rPr>
                <w:color w:val="auto"/>
                <w:spacing w:val="-2"/>
                <w:sz w:val="24"/>
              </w:rPr>
              <w:t>本项目涉及的排气筒为豆粕筒仓卸料废气排放口（DA003）和豆粕筒仓清理废气排放口（DA008）排气筒。根据现场调查（见下图4-1），豆粕筒仓卸料废气排放口（DA003）与玉米和大麦筒仓卸料废气排放口（DA001、DA002）排放口距离（0m）小于其几何高度之和（15m），三个排气筒排放污染物为颗粒物，为</w:t>
            </w:r>
            <w:r>
              <w:rPr>
                <w:color w:val="auto"/>
                <w:sz w:val="24"/>
              </w:rPr>
              <w:t>等效排气筒。</w:t>
            </w:r>
            <w:r>
              <w:rPr>
                <w:color w:val="auto"/>
                <w:spacing w:val="-2"/>
                <w:sz w:val="24"/>
              </w:rPr>
              <w:t>豆粕筒仓清理废气排放口（DA008）</w:t>
            </w:r>
            <w:r>
              <w:rPr>
                <w:rFonts w:hint="eastAsia"/>
                <w:color w:val="auto"/>
                <w:spacing w:val="-2"/>
                <w:sz w:val="24"/>
                <w:lang w:val="en-US" w:eastAsia="zh-CN"/>
              </w:rPr>
              <w:t>周边15m无其他排放口，不构成等效排放筒。</w:t>
            </w:r>
          </w:p>
          <w:p w14:paraId="6D663D2C">
            <w:pPr>
              <w:spacing w:line="360" w:lineRule="auto"/>
              <w:jc w:val="center"/>
              <w:rPr>
                <w:color w:val="auto"/>
                <w:vertAlign w:val="baseline"/>
              </w:rPr>
            </w:pPr>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8"/>
              <w:gridCol w:w="4242"/>
            </w:tblGrid>
            <w:tr w14:paraId="6F8BC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14:paraId="1FD16CC8">
                  <w:pPr>
                    <w:spacing w:line="360" w:lineRule="auto"/>
                    <w:jc w:val="center"/>
                    <w:rPr>
                      <w:color w:val="auto"/>
                    </w:rPr>
                  </w:pPr>
                  <w:r>
                    <w:rPr>
                      <w:color w:val="auto"/>
                    </w:rPr>
                    <w:drawing>
                      <wp:inline distT="0" distB="0" distL="114300" distR="114300">
                        <wp:extent cx="2266950" cy="2025650"/>
                        <wp:effectExtent l="0" t="0" r="0" b="12700"/>
                        <wp:docPr id="1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
                                <pic:cNvPicPr>
                                  <a:picLocks noChangeAspect="1"/>
                                </pic:cNvPicPr>
                              </pic:nvPicPr>
                              <pic:blipFill>
                                <a:blip r:embed="rId24"/>
                                <a:stretch>
                                  <a:fillRect/>
                                </a:stretch>
                              </pic:blipFill>
                              <pic:spPr>
                                <a:xfrm>
                                  <a:off x="0" y="0"/>
                                  <a:ext cx="2266950" cy="2025650"/>
                                </a:xfrm>
                                <a:prstGeom prst="rect">
                                  <a:avLst/>
                                </a:prstGeom>
                                <a:noFill/>
                                <a:ln>
                                  <a:noFill/>
                                </a:ln>
                              </pic:spPr>
                            </pic:pic>
                          </a:graphicData>
                        </a:graphic>
                      </wp:inline>
                    </w:drawing>
                  </w:r>
                </w:p>
                <w:p w14:paraId="3148F3B7">
                  <w:pPr>
                    <w:spacing w:line="360" w:lineRule="auto"/>
                    <w:jc w:val="center"/>
                    <w:rPr>
                      <w:color w:val="auto"/>
                      <w:vertAlign w:val="baseline"/>
                    </w:rPr>
                  </w:pPr>
                  <w:r>
                    <w:rPr>
                      <w:b/>
                      <w:bCs/>
                      <w:color w:val="auto"/>
                      <w:spacing w:val="-2"/>
                      <w:szCs w:val="21"/>
                    </w:rPr>
                    <w:t>DA001~DA003排放口</w:t>
                  </w:r>
                </w:p>
              </w:tc>
              <w:tc>
                <w:tcPr>
                  <w:tcW w:w="4250" w:type="dxa"/>
                </w:tcPr>
                <w:p w14:paraId="1E1EA0AD">
                  <w:pPr>
                    <w:spacing w:line="360" w:lineRule="auto"/>
                    <w:jc w:val="center"/>
                    <w:rPr>
                      <w:rFonts w:ascii="Times New Roman" w:hAnsi="Times New Roman" w:eastAsia="宋体" w:cs="Times New Roman"/>
                      <w:b/>
                      <w:bCs/>
                      <w:color w:val="auto"/>
                      <w:spacing w:val="-2"/>
                      <w:szCs w:val="21"/>
                    </w:rPr>
                  </w:pPr>
                  <w:r>
                    <w:rPr>
                      <w:rFonts w:ascii="Times New Roman" w:hAnsi="Times New Roman" w:eastAsia="宋体" w:cs="Times New Roman"/>
                      <w:b/>
                      <w:bCs/>
                      <w:color w:val="auto"/>
                      <w:spacing w:val="-2"/>
                      <w:szCs w:val="21"/>
                    </w:rPr>
                    <w:drawing>
                      <wp:inline distT="0" distB="0" distL="114300" distR="114300">
                        <wp:extent cx="1602740" cy="2014855"/>
                        <wp:effectExtent l="0" t="0" r="16510" b="444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25"/>
                                <a:stretch>
                                  <a:fillRect/>
                                </a:stretch>
                              </pic:blipFill>
                              <pic:spPr>
                                <a:xfrm>
                                  <a:off x="0" y="0"/>
                                  <a:ext cx="1602740" cy="2014855"/>
                                </a:xfrm>
                                <a:prstGeom prst="rect">
                                  <a:avLst/>
                                </a:prstGeom>
                                <a:noFill/>
                                <a:ln>
                                  <a:noFill/>
                                </a:ln>
                              </pic:spPr>
                            </pic:pic>
                          </a:graphicData>
                        </a:graphic>
                      </wp:inline>
                    </w:drawing>
                  </w:r>
                </w:p>
                <w:p w14:paraId="354864E5">
                  <w:pPr>
                    <w:spacing w:line="360" w:lineRule="auto"/>
                    <w:jc w:val="center"/>
                    <w:rPr>
                      <w:color w:val="auto"/>
                      <w:vertAlign w:val="baseline"/>
                    </w:rPr>
                  </w:pPr>
                  <w:r>
                    <w:rPr>
                      <w:rFonts w:ascii="Times New Roman" w:hAnsi="Times New Roman" w:eastAsia="宋体" w:cs="Times New Roman"/>
                      <w:b/>
                      <w:bCs/>
                      <w:color w:val="auto"/>
                      <w:spacing w:val="-2"/>
                      <w:szCs w:val="21"/>
                    </w:rPr>
                    <w:t>DA00</w:t>
                  </w:r>
                  <w:r>
                    <w:rPr>
                      <w:rFonts w:hint="eastAsia" w:ascii="Times New Roman" w:hAnsi="Times New Roman" w:eastAsia="宋体" w:cs="Times New Roman"/>
                      <w:b/>
                      <w:bCs/>
                      <w:color w:val="auto"/>
                      <w:spacing w:val="-2"/>
                      <w:szCs w:val="21"/>
                      <w:lang w:val="en-US" w:eastAsia="zh-CN"/>
                    </w:rPr>
                    <w:t>8</w:t>
                  </w:r>
                  <w:r>
                    <w:rPr>
                      <w:rFonts w:ascii="Times New Roman" w:hAnsi="Times New Roman" w:eastAsia="宋体" w:cs="Times New Roman"/>
                      <w:b/>
                      <w:bCs/>
                      <w:color w:val="auto"/>
                      <w:spacing w:val="-2"/>
                      <w:szCs w:val="21"/>
                    </w:rPr>
                    <w:t>排放口</w:t>
                  </w:r>
                </w:p>
              </w:tc>
            </w:tr>
          </w:tbl>
          <w:p w14:paraId="1EC80770">
            <w:pPr>
              <w:spacing w:line="360" w:lineRule="auto"/>
              <w:jc w:val="center"/>
              <w:rPr>
                <w:rFonts w:hint="default" w:eastAsia="宋体"/>
                <w:b/>
                <w:bCs/>
                <w:color w:val="auto"/>
                <w:sz w:val="21"/>
                <w:szCs w:val="24"/>
                <w:lang w:val="en-US" w:eastAsia="zh-CN"/>
              </w:rPr>
            </w:pPr>
            <w:r>
              <w:rPr>
                <w:b/>
                <w:bCs/>
                <w:color w:val="auto"/>
                <w:sz w:val="21"/>
                <w:szCs w:val="24"/>
              </w:rPr>
              <w:t xml:space="preserve">图4-1  </w:t>
            </w:r>
            <w:r>
              <w:rPr>
                <w:rFonts w:hint="eastAsia"/>
                <w:b/>
                <w:bCs/>
                <w:color w:val="auto"/>
                <w:sz w:val="21"/>
                <w:szCs w:val="24"/>
                <w:lang w:val="en-US" w:eastAsia="zh-CN"/>
              </w:rPr>
              <w:t>排放口图片</w:t>
            </w:r>
          </w:p>
          <w:p w14:paraId="0FB957E2">
            <w:pPr>
              <w:spacing w:line="360" w:lineRule="auto"/>
              <w:ind w:firstLine="480" w:firstLineChars="200"/>
              <w:rPr>
                <w:color w:val="auto"/>
                <w:sz w:val="24"/>
              </w:rPr>
            </w:pPr>
            <w:r>
              <w:rPr>
                <w:color w:val="auto"/>
                <w:sz w:val="24"/>
              </w:rPr>
              <w:t>根据</w:t>
            </w:r>
            <w:r>
              <w:rPr>
                <w:color w:val="auto"/>
                <w:spacing w:val="-2"/>
                <w:sz w:val="24"/>
              </w:rPr>
              <w:t>等效排气筒污染物排放速率计算公式计算，DA001和DA002排放速率参考现有项目环评报告表的排放速率，遂等效排气筒排放速率=DA001+DA002+DA003=0.07kg/h+0.07kg/h+0.0868kg/h=0.2268kg/h，排放速率限值为2.9kg/h ，即本项目等效排气筒排放速率符合</w:t>
            </w:r>
            <w:r>
              <w:rPr>
                <w:color w:val="auto"/>
                <w:sz w:val="24"/>
              </w:rPr>
              <w:t>广东省《大气污染物排放限值》（DB44/27-2001）第二时段二级标准要求。</w:t>
            </w:r>
          </w:p>
          <w:p w14:paraId="0277C8C1">
            <w:pPr>
              <w:spacing w:line="360" w:lineRule="auto"/>
              <w:ind w:firstLine="480" w:firstLineChars="200"/>
              <w:rPr>
                <w:color w:val="auto"/>
                <w:sz w:val="24"/>
              </w:rPr>
            </w:pPr>
            <w:r>
              <w:rPr>
                <w:color w:val="auto"/>
                <w:sz w:val="24"/>
              </w:rPr>
              <w:t>4、非正常工况</w:t>
            </w:r>
          </w:p>
          <w:p w14:paraId="485D523B">
            <w:pPr>
              <w:spacing w:line="360" w:lineRule="auto"/>
              <w:ind w:firstLine="480" w:firstLineChars="200"/>
              <w:rPr>
                <w:color w:val="auto"/>
                <w:sz w:val="24"/>
              </w:rPr>
            </w:pPr>
            <w:r>
              <w:rPr>
                <w:color w:val="auto"/>
                <w:sz w:val="24"/>
              </w:rPr>
              <w:t>本项目卸料、初筛和生产工序产生粉碎脉冲布袋除尘器处理，项目在运营期生产设施和废气处理设施设专人管理、全程监控，可以做到随时停机检修。事故排放时，考虑布袋除尘器装置去除效率为0，事故处理时间为30min，年发生频次为1次/年。</w:t>
            </w:r>
          </w:p>
          <w:p w14:paraId="3F286B2A">
            <w:pPr>
              <w:spacing w:line="360" w:lineRule="auto"/>
              <w:ind w:firstLine="480" w:firstLineChars="200"/>
              <w:rPr>
                <w:color w:val="auto"/>
                <w:sz w:val="24"/>
              </w:rPr>
            </w:pPr>
            <w:r>
              <w:rPr>
                <w:color w:val="auto"/>
                <w:sz w:val="24"/>
              </w:rPr>
              <w:t>项目非正常排放参数详见下表4-5。</w:t>
            </w:r>
          </w:p>
          <w:p w14:paraId="07A4E11B">
            <w:pPr>
              <w:adjustRightInd w:val="0"/>
              <w:snapToGrid w:val="0"/>
              <w:jc w:val="center"/>
              <w:rPr>
                <w:b/>
                <w:color w:val="auto"/>
              </w:rPr>
            </w:pPr>
          </w:p>
          <w:p w14:paraId="0A3398A6">
            <w:pPr>
              <w:adjustRightInd w:val="0"/>
              <w:snapToGrid w:val="0"/>
              <w:jc w:val="center"/>
              <w:rPr>
                <w:b/>
                <w:color w:val="auto"/>
              </w:rPr>
            </w:pPr>
          </w:p>
          <w:p w14:paraId="331C6954">
            <w:pPr>
              <w:adjustRightInd w:val="0"/>
              <w:snapToGrid w:val="0"/>
              <w:jc w:val="center"/>
              <w:rPr>
                <w:b/>
                <w:color w:val="auto"/>
              </w:rPr>
            </w:pPr>
          </w:p>
          <w:p w14:paraId="72453778">
            <w:pPr>
              <w:adjustRightInd w:val="0"/>
              <w:snapToGrid w:val="0"/>
              <w:jc w:val="center"/>
              <w:rPr>
                <w:b/>
                <w:color w:val="auto"/>
              </w:rPr>
            </w:pPr>
          </w:p>
          <w:p w14:paraId="059E8367">
            <w:pPr>
              <w:adjustRightInd w:val="0"/>
              <w:snapToGrid w:val="0"/>
              <w:jc w:val="center"/>
              <w:rPr>
                <w:b/>
                <w:color w:val="auto"/>
              </w:rPr>
            </w:pPr>
          </w:p>
          <w:p w14:paraId="61D174EB">
            <w:pPr>
              <w:adjustRightInd w:val="0"/>
              <w:snapToGrid w:val="0"/>
              <w:jc w:val="center"/>
              <w:rPr>
                <w:b/>
                <w:color w:val="auto"/>
              </w:rPr>
            </w:pPr>
          </w:p>
          <w:p w14:paraId="0CA410EA">
            <w:pPr>
              <w:adjustRightInd w:val="0"/>
              <w:snapToGrid w:val="0"/>
              <w:jc w:val="center"/>
              <w:rPr>
                <w:b/>
                <w:color w:val="auto"/>
              </w:rPr>
            </w:pPr>
            <w:r>
              <w:rPr>
                <w:b/>
                <w:color w:val="auto"/>
              </w:rPr>
              <w:t>表4-5 本项目大气污染物年排放量核算表</w:t>
            </w:r>
          </w:p>
          <w:tbl>
            <w:tblPr>
              <w:tblStyle w:val="62"/>
              <w:tblW w:w="41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62"/>
              <w:gridCol w:w="1038"/>
              <w:gridCol w:w="832"/>
              <w:gridCol w:w="1338"/>
              <w:gridCol w:w="999"/>
              <w:gridCol w:w="850"/>
              <w:gridCol w:w="967"/>
            </w:tblGrid>
            <w:tr w14:paraId="11FBE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1" w:hRule="atLeast"/>
                <w:tblHeader/>
                <w:jc w:val="center"/>
              </w:trPr>
              <w:tc>
                <w:tcPr>
                  <w:tcW w:w="6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D298EA4">
                  <w:pPr>
                    <w:pStyle w:val="298"/>
                    <w:rPr>
                      <w:rFonts w:ascii="Times New Roman"/>
                      <w:b/>
                      <w:color w:val="auto"/>
                      <w:sz w:val="21"/>
                      <w:szCs w:val="21"/>
                    </w:rPr>
                  </w:pPr>
                  <w:r>
                    <w:rPr>
                      <w:rFonts w:ascii="Times New Roman"/>
                      <w:b/>
                      <w:color w:val="auto"/>
                      <w:sz w:val="21"/>
                      <w:szCs w:val="21"/>
                    </w:rPr>
                    <w:t>污染源</w:t>
                  </w:r>
                </w:p>
              </w:tc>
              <w:tc>
                <w:tcPr>
                  <w:tcW w:w="742"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E51F4CF">
                  <w:pPr>
                    <w:pStyle w:val="298"/>
                    <w:rPr>
                      <w:rFonts w:ascii="Times New Roman"/>
                      <w:b/>
                      <w:color w:val="auto"/>
                      <w:sz w:val="21"/>
                      <w:szCs w:val="21"/>
                    </w:rPr>
                  </w:pPr>
                  <w:r>
                    <w:rPr>
                      <w:rFonts w:ascii="Times New Roman"/>
                      <w:b/>
                      <w:color w:val="auto"/>
                      <w:sz w:val="21"/>
                      <w:szCs w:val="21"/>
                    </w:rPr>
                    <w:t>非正常排放原因</w:t>
                  </w:r>
                </w:p>
              </w:tc>
              <w:tc>
                <w:tcPr>
                  <w:tcW w:w="59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79296AC2">
                  <w:pPr>
                    <w:pStyle w:val="298"/>
                    <w:rPr>
                      <w:rFonts w:ascii="Times New Roman"/>
                      <w:b/>
                      <w:color w:val="auto"/>
                      <w:sz w:val="21"/>
                      <w:szCs w:val="21"/>
                    </w:rPr>
                  </w:pPr>
                  <w:r>
                    <w:rPr>
                      <w:rFonts w:ascii="Times New Roman"/>
                      <w:b/>
                      <w:color w:val="auto"/>
                      <w:sz w:val="21"/>
                      <w:szCs w:val="21"/>
                    </w:rPr>
                    <w:t>污染物</w:t>
                  </w:r>
                </w:p>
              </w:tc>
              <w:tc>
                <w:tcPr>
                  <w:tcW w:w="957"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282CD4E">
                  <w:pPr>
                    <w:pStyle w:val="298"/>
                    <w:rPr>
                      <w:rFonts w:ascii="Times New Roman"/>
                      <w:b/>
                      <w:color w:val="auto"/>
                      <w:sz w:val="21"/>
                      <w:szCs w:val="21"/>
                    </w:rPr>
                  </w:pPr>
                  <w:r>
                    <w:rPr>
                      <w:rFonts w:ascii="Times New Roman"/>
                      <w:b/>
                      <w:color w:val="auto"/>
                      <w:sz w:val="21"/>
                      <w:szCs w:val="21"/>
                    </w:rPr>
                    <w:t>非正常排放速率/(kg/h）</w:t>
                  </w:r>
                </w:p>
              </w:tc>
              <w:tc>
                <w:tcPr>
                  <w:tcW w:w="71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6F0AD8D7">
                  <w:pPr>
                    <w:pStyle w:val="298"/>
                    <w:rPr>
                      <w:rFonts w:ascii="Times New Roman"/>
                      <w:b/>
                      <w:color w:val="auto"/>
                      <w:sz w:val="21"/>
                      <w:szCs w:val="21"/>
                    </w:rPr>
                  </w:pPr>
                  <w:r>
                    <w:rPr>
                      <w:rFonts w:ascii="Times New Roman"/>
                      <w:b/>
                      <w:color w:val="auto"/>
                      <w:sz w:val="21"/>
                      <w:szCs w:val="21"/>
                    </w:rPr>
                    <w:t>单次持续时间/h</w:t>
                  </w:r>
                </w:p>
              </w:tc>
              <w:tc>
                <w:tcPr>
                  <w:tcW w:w="60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E2D9018">
                  <w:pPr>
                    <w:pStyle w:val="298"/>
                    <w:rPr>
                      <w:rFonts w:ascii="Times New Roman"/>
                      <w:b/>
                      <w:color w:val="auto"/>
                      <w:sz w:val="21"/>
                      <w:szCs w:val="21"/>
                    </w:rPr>
                  </w:pPr>
                  <w:r>
                    <w:rPr>
                      <w:rFonts w:ascii="Times New Roman"/>
                      <w:b/>
                      <w:color w:val="auto"/>
                      <w:sz w:val="21"/>
                      <w:szCs w:val="21"/>
                    </w:rPr>
                    <w:t>年发生频次/次</w:t>
                  </w:r>
                </w:p>
              </w:tc>
              <w:tc>
                <w:tcPr>
                  <w:tcW w:w="69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4FDA6FD">
                  <w:pPr>
                    <w:pStyle w:val="298"/>
                    <w:rPr>
                      <w:rFonts w:ascii="Times New Roman"/>
                      <w:b/>
                      <w:color w:val="auto"/>
                      <w:sz w:val="21"/>
                      <w:szCs w:val="21"/>
                    </w:rPr>
                  </w:pPr>
                  <w:r>
                    <w:rPr>
                      <w:rFonts w:ascii="Times New Roman"/>
                      <w:b/>
                      <w:color w:val="auto"/>
                      <w:sz w:val="21"/>
                      <w:szCs w:val="21"/>
                    </w:rPr>
                    <w:t>应对措施</w:t>
                  </w:r>
                </w:p>
              </w:tc>
            </w:tr>
            <w:tr w14:paraId="10E50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0" w:hRule="atLeast"/>
                <w:jc w:val="center"/>
              </w:trPr>
              <w:tc>
                <w:tcPr>
                  <w:tcW w:w="6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82EAA64">
                  <w:pPr>
                    <w:pStyle w:val="298"/>
                    <w:rPr>
                      <w:rFonts w:ascii="Times New Roman"/>
                      <w:bCs/>
                      <w:color w:val="auto"/>
                      <w:sz w:val="21"/>
                      <w:szCs w:val="21"/>
                    </w:rPr>
                  </w:pPr>
                  <w:r>
                    <w:rPr>
                      <w:rFonts w:ascii="Times New Roman"/>
                      <w:bCs/>
                      <w:color w:val="auto"/>
                      <w:sz w:val="21"/>
                      <w:szCs w:val="21"/>
                    </w:rPr>
                    <w:t>生产车间</w:t>
                  </w:r>
                </w:p>
              </w:tc>
              <w:tc>
                <w:tcPr>
                  <w:tcW w:w="742" w:type="pct"/>
                  <w:vMerge w:val="restart"/>
                  <w:tcBorders>
                    <w:top w:val="single" w:color="auto" w:sz="4" w:space="0"/>
                    <w:left w:val="single" w:color="auto" w:sz="4" w:space="0"/>
                    <w:right w:val="single" w:color="auto" w:sz="4" w:space="0"/>
                    <w:tl2br w:val="nil"/>
                    <w:tr2bl w:val="nil"/>
                  </w:tcBorders>
                  <w:shd w:val="clear" w:color="auto" w:fill="FFFFFF"/>
                  <w:vAlign w:val="center"/>
                </w:tcPr>
                <w:p w14:paraId="014B75C7">
                  <w:pPr>
                    <w:pStyle w:val="298"/>
                    <w:rPr>
                      <w:rFonts w:ascii="Times New Roman"/>
                      <w:bCs/>
                      <w:color w:val="auto"/>
                      <w:sz w:val="21"/>
                      <w:szCs w:val="21"/>
                    </w:rPr>
                  </w:pPr>
                  <w:r>
                    <w:rPr>
                      <w:rFonts w:ascii="Times New Roman"/>
                      <w:bCs/>
                      <w:color w:val="auto"/>
                      <w:sz w:val="21"/>
                      <w:szCs w:val="21"/>
                    </w:rPr>
                    <w:t>废气处理设施故障</w:t>
                  </w:r>
                </w:p>
              </w:tc>
              <w:tc>
                <w:tcPr>
                  <w:tcW w:w="59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46F216A7">
                  <w:pPr>
                    <w:pStyle w:val="298"/>
                    <w:spacing w:before="74"/>
                    <w:rPr>
                      <w:rFonts w:ascii="Times New Roman"/>
                      <w:bCs/>
                      <w:color w:val="auto"/>
                      <w:sz w:val="21"/>
                      <w:szCs w:val="21"/>
                    </w:rPr>
                  </w:pPr>
                  <w:r>
                    <w:rPr>
                      <w:rFonts w:ascii="Times New Roman"/>
                      <w:bCs/>
                      <w:color w:val="auto"/>
                      <w:sz w:val="21"/>
                      <w:szCs w:val="21"/>
                    </w:rPr>
                    <w:t>颗粒物</w:t>
                  </w:r>
                </w:p>
              </w:tc>
              <w:tc>
                <w:tcPr>
                  <w:tcW w:w="957"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71260AD5">
                  <w:pPr>
                    <w:jc w:val="center"/>
                    <w:rPr>
                      <w:bCs/>
                      <w:color w:val="auto"/>
                      <w:szCs w:val="21"/>
                    </w:rPr>
                  </w:pPr>
                  <w:r>
                    <w:rPr>
                      <w:bCs/>
                      <w:color w:val="auto"/>
                      <w:szCs w:val="21"/>
                    </w:rPr>
                    <w:t>1.773</w:t>
                  </w:r>
                </w:p>
              </w:tc>
              <w:tc>
                <w:tcPr>
                  <w:tcW w:w="71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5B7A7CA5">
                  <w:pPr>
                    <w:pStyle w:val="298"/>
                    <w:rPr>
                      <w:rFonts w:ascii="Times New Roman"/>
                      <w:bCs/>
                      <w:color w:val="auto"/>
                      <w:sz w:val="21"/>
                      <w:szCs w:val="21"/>
                    </w:rPr>
                  </w:pPr>
                  <w:r>
                    <w:rPr>
                      <w:rFonts w:ascii="Times New Roman"/>
                      <w:bCs/>
                      <w:color w:val="auto"/>
                      <w:sz w:val="21"/>
                      <w:szCs w:val="21"/>
                    </w:rPr>
                    <w:t>0.5</w:t>
                  </w:r>
                </w:p>
              </w:tc>
              <w:tc>
                <w:tcPr>
                  <w:tcW w:w="60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50CBC1B">
                  <w:pPr>
                    <w:pStyle w:val="298"/>
                    <w:rPr>
                      <w:rFonts w:ascii="Times New Roman"/>
                      <w:bCs/>
                      <w:color w:val="auto"/>
                      <w:sz w:val="21"/>
                      <w:szCs w:val="21"/>
                    </w:rPr>
                  </w:pPr>
                  <w:r>
                    <w:rPr>
                      <w:rFonts w:ascii="Times New Roman"/>
                      <w:bCs/>
                      <w:color w:val="auto"/>
                      <w:sz w:val="21"/>
                      <w:szCs w:val="21"/>
                    </w:rPr>
                    <w:t>1</w:t>
                  </w:r>
                </w:p>
              </w:tc>
              <w:tc>
                <w:tcPr>
                  <w:tcW w:w="69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54991C71">
                  <w:pPr>
                    <w:pStyle w:val="298"/>
                    <w:rPr>
                      <w:rFonts w:ascii="Times New Roman"/>
                      <w:bCs/>
                      <w:color w:val="auto"/>
                      <w:sz w:val="21"/>
                      <w:szCs w:val="21"/>
                    </w:rPr>
                  </w:pPr>
                  <w:r>
                    <w:rPr>
                      <w:rFonts w:ascii="Times New Roman"/>
                      <w:bCs/>
                      <w:color w:val="auto"/>
                      <w:sz w:val="21"/>
                      <w:szCs w:val="21"/>
                    </w:rPr>
                    <w:t>停产检修</w:t>
                  </w:r>
                </w:p>
              </w:tc>
            </w:tr>
            <w:tr w14:paraId="4AA53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0" w:hRule="atLeast"/>
                <w:jc w:val="center"/>
              </w:trPr>
              <w:tc>
                <w:tcPr>
                  <w:tcW w:w="6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1413587A">
                  <w:pPr>
                    <w:pStyle w:val="298"/>
                    <w:rPr>
                      <w:rFonts w:ascii="Times New Roman"/>
                      <w:bCs/>
                      <w:color w:val="auto"/>
                      <w:sz w:val="21"/>
                      <w:szCs w:val="21"/>
                    </w:rPr>
                  </w:pPr>
                  <w:r>
                    <w:rPr>
                      <w:rFonts w:ascii="Times New Roman"/>
                      <w:bCs/>
                      <w:color w:val="auto"/>
                      <w:sz w:val="21"/>
                      <w:szCs w:val="21"/>
                    </w:rPr>
                    <w:t>粉碎车间</w:t>
                  </w:r>
                </w:p>
              </w:tc>
              <w:tc>
                <w:tcPr>
                  <w:tcW w:w="742" w:type="pct"/>
                  <w:vMerge w:val="continue"/>
                  <w:tcBorders>
                    <w:left w:val="single" w:color="auto" w:sz="4" w:space="0"/>
                    <w:right w:val="single" w:color="auto" w:sz="4" w:space="0"/>
                    <w:tl2br w:val="nil"/>
                    <w:tr2bl w:val="nil"/>
                  </w:tcBorders>
                  <w:shd w:val="clear" w:color="auto" w:fill="FFFFFF"/>
                  <w:vAlign w:val="center"/>
                </w:tcPr>
                <w:p w14:paraId="584A0238">
                  <w:pPr>
                    <w:pStyle w:val="298"/>
                    <w:rPr>
                      <w:rFonts w:ascii="Times New Roman"/>
                      <w:bCs/>
                      <w:color w:val="auto"/>
                      <w:sz w:val="21"/>
                      <w:szCs w:val="21"/>
                    </w:rPr>
                  </w:pPr>
                </w:p>
              </w:tc>
              <w:tc>
                <w:tcPr>
                  <w:tcW w:w="59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F871F8E">
                  <w:pPr>
                    <w:pStyle w:val="298"/>
                    <w:spacing w:before="74"/>
                    <w:rPr>
                      <w:rFonts w:ascii="Times New Roman"/>
                      <w:bCs/>
                      <w:color w:val="auto"/>
                      <w:sz w:val="21"/>
                      <w:szCs w:val="21"/>
                    </w:rPr>
                  </w:pPr>
                  <w:r>
                    <w:rPr>
                      <w:rFonts w:ascii="Times New Roman"/>
                      <w:bCs/>
                      <w:color w:val="auto"/>
                      <w:sz w:val="21"/>
                      <w:szCs w:val="21"/>
                    </w:rPr>
                    <w:t>颗粒物</w:t>
                  </w:r>
                </w:p>
              </w:tc>
              <w:tc>
                <w:tcPr>
                  <w:tcW w:w="957"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7DE1027E">
                  <w:pPr>
                    <w:jc w:val="center"/>
                    <w:rPr>
                      <w:bCs/>
                      <w:color w:val="auto"/>
                      <w:szCs w:val="21"/>
                    </w:rPr>
                  </w:pPr>
                  <w:r>
                    <w:rPr>
                      <w:color w:val="auto"/>
                      <w:sz w:val="18"/>
                      <w:szCs w:val="18"/>
                    </w:rPr>
                    <w:t>0.173</w:t>
                  </w:r>
                </w:p>
              </w:tc>
              <w:tc>
                <w:tcPr>
                  <w:tcW w:w="71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4D0B74BD">
                  <w:pPr>
                    <w:pStyle w:val="298"/>
                    <w:rPr>
                      <w:rFonts w:ascii="Times New Roman"/>
                      <w:bCs/>
                      <w:color w:val="auto"/>
                      <w:sz w:val="21"/>
                      <w:szCs w:val="21"/>
                    </w:rPr>
                  </w:pPr>
                  <w:r>
                    <w:rPr>
                      <w:rFonts w:ascii="Times New Roman"/>
                      <w:bCs/>
                      <w:color w:val="auto"/>
                      <w:sz w:val="21"/>
                      <w:szCs w:val="21"/>
                    </w:rPr>
                    <w:t>0.5</w:t>
                  </w:r>
                </w:p>
              </w:tc>
              <w:tc>
                <w:tcPr>
                  <w:tcW w:w="60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1E808C29">
                  <w:pPr>
                    <w:pStyle w:val="298"/>
                    <w:rPr>
                      <w:rFonts w:ascii="Times New Roman"/>
                      <w:bCs/>
                      <w:color w:val="auto"/>
                      <w:sz w:val="21"/>
                      <w:szCs w:val="21"/>
                    </w:rPr>
                  </w:pPr>
                  <w:r>
                    <w:rPr>
                      <w:rFonts w:ascii="Times New Roman"/>
                      <w:bCs/>
                      <w:color w:val="auto"/>
                      <w:sz w:val="21"/>
                      <w:szCs w:val="21"/>
                    </w:rPr>
                    <w:t>1</w:t>
                  </w:r>
                </w:p>
              </w:tc>
              <w:tc>
                <w:tcPr>
                  <w:tcW w:w="69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2AE66E67">
                  <w:pPr>
                    <w:pStyle w:val="298"/>
                    <w:rPr>
                      <w:rFonts w:ascii="Times New Roman"/>
                      <w:bCs/>
                      <w:color w:val="auto"/>
                      <w:sz w:val="21"/>
                      <w:szCs w:val="21"/>
                    </w:rPr>
                  </w:pPr>
                  <w:r>
                    <w:rPr>
                      <w:rFonts w:ascii="Times New Roman"/>
                      <w:bCs/>
                      <w:color w:val="auto"/>
                      <w:sz w:val="21"/>
                      <w:szCs w:val="21"/>
                    </w:rPr>
                    <w:t>停产检修</w:t>
                  </w:r>
                </w:p>
              </w:tc>
            </w:tr>
            <w:tr w14:paraId="5EB96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0" w:hRule="atLeast"/>
                <w:jc w:val="center"/>
              </w:trPr>
              <w:tc>
                <w:tcPr>
                  <w:tcW w:w="6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2CFB4403">
                  <w:pPr>
                    <w:pStyle w:val="298"/>
                    <w:rPr>
                      <w:rFonts w:ascii="Times New Roman"/>
                      <w:bCs/>
                      <w:color w:val="auto"/>
                      <w:sz w:val="21"/>
                      <w:szCs w:val="21"/>
                    </w:rPr>
                  </w:pPr>
                  <w:r>
                    <w:rPr>
                      <w:rFonts w:ascii="Times New Roman"/>
                      <w:bCs/>
                      <w:color w:val="auto"/>
                      <w:sz w:val="21"/>
                      <w:szCs w:val="21"/>
                    </w:rPr>
                    <w:t>卸料仓</w:t>
                  </w:r>
                </w:p>
              </w:tc>
              <w:tc>
                <w:tcPr>
                  <w:tcW w:w="742" w:type="pct"/>
                  <w:vMerge w:val="continue"/>
                  <w:tcBorders>
                    <w:left w:val="single" w:color="auto" w:sz="4" w:space="0"/>
                    <w:right w:val="single" w:color="auto" w:sz="4" w:space="0"/>
                    <w:tl2br w:val="nil"/>
                    <w:tr2bl w:val="nil"/>
                  </w:tcBorders>
                  <w:shd w:val="clear" w:color="auto" w:fill="FFFFFF"/>
                  <w:vAlign w:val="center"/>
                </w:tcPr>
                <w:p w14:paraId="45C2B9CD">
                  <w:pPr>
                    <w:pStyle w:val="298"/>
                    <w:rPr>
                      <w:rFonts w:ascii="Times New Roman"/>
                      <w:bCs/>
                      <w:color w:val="auto"/>
                      <w:sz w:val="21"/>
                      <w:szCs w:val="21"/>
                    </w:rPr>
                  </w:pPr>
                </w:p>
              </w:tc>
              <w:tc>
                <w:tcPr>
                  <w:tcW w:w="59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52ABC4C">
                  <w:pPr>
                    <w:pStyle w:val="298"/>
                    <w:spacing w:before="74"/>
                    <w:rPr>
                      <w:rFonts w:ascii="Times New Roman"/>
                      <w:bCs/>
                      <w:color w:val="auto"/>
                      <w:sz w:val="21"/>
                      <w:szCs w:val="21"/>
                    </w:rPr>
                  </w:pPr>
                  <w:r>
                    <w:rPr>
                      <w:rFonts w:ascii="Times New Roman"/>
                      <w:bCs/>
                      <w:color w:val="auto"/>
                      <w:sz w:val="21"/>
                      <w:szCs w:val="21"/>
                    </w:rPr>
                    <w:t>颗粒物</w:t>
                  </w:r>
                </w:p>
              </w:tc>
              <w:tc>
                <w:tcPr>
                  <w:tcW w:w="957"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1AC65A1C">
                  <w:pPr>
                    <w:jc w:val="center"/>
                    <w:rPr>
                      <w:color w:val="auto"/>
                      <w:sz w:val="18"/>
                      <w:szCs w:val="18"/>
                    </w:rPr>
                  </w:pPr>
                  <w:r>
                    <w:rPr>
                      <w:color w:val="auto"/>
                      <w:sz w:val="18"/>
                      <w:szCs w:val="18"/>
                    </w:rPr>
                    <w:t>1.092</w:t>
                  </w:r>
                </w:p>
              </w:tc>
              <w:tc>
                <w:tcPr>
                  <w:tcW w:w="71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04FCA9E4">
                  <w:pPr>
                    <w:pStyle w:val="298"/>
                    <w:rPr>
                      <w:rFonts w:ascii="Times New Roman"/>
                      <w:bCs/>
                      <w:color w:val="auto"/>
                      <w:sz w:val="21"/>
                      <w:szCs w:val="21"/>
                    </w:rPr>
                  </w:pPr>
                  <w:r>
                    <w:rPr>
                      <w:rFonts w:ascii="Times New Roman"/>
                      <w:bCs/>
                      <w:color w:val="auto"/>
                      <w:sz w:val="21"/>
                      <w:szCs w:val="21"/>
                    </w:rPr>
                    <w:t>0.5</w:t>
                  </w:r>
                </w:p>
              </w:tc>
              <w:tc>
                <w:tcPr>
                  <w:tcW w:w="60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445297AF">
                  <w:pPr>
                    <w:pStyle w:val="298"/>
                    <w:rPr>
                      <w:rFonts w:ascii="Times New Roman"/>
                      <w:bCs/>
                      <w:color w:val="auto"/>
                      <w:sz w:val="21"/>
                      <w:szCs w:val="21"/>
                    </w:rPr>
                  </w:pPr>
                  <w:r>
                    <w:rPr>
                      <w:rFonts w:ascii="Times New Roman"/>
                      <w:bCs/>
                      <w:color w:val="auto"/>
                      <w:sz w:val="21"/>
                      <w:szCs w:val="21"/>
                    </w:rPr>
                    <w:t>1</w:t>
                  </w:r>
                </w:p>
              </w:tc>
              <w:tc>
                <w:tcPr>
                  <w:tcW w:w="691"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3DB8D391">
                  <w:pPr>
                    <w:pStyle w:val="298"/>
                    <w:rPr>
                      <w:rFonts w:ascii="Times New Roman"/>
                      <w:bCs/>
                      <w:color w:val="auto"/>
                      <w:sz w:val="21"/>
                      <w:szCs w:val="21"/>
                    </w:rPr>
                  </w:pPr>
                  <w:r>
                    <w:rPr>
                      <w:rFonts w:ascii="Times New Roman"/>
                      <w:bCs/>
                      <w:color w:val="auto"/>
                      <w:sz w:val="21"/>
                      <w:szCs w:val="21"/>
                    </w:rPr>
                    <w:t>停产检修</w:t>
                  </w:r>
                </w:p>
              </w:tc>
            </w:tr>
            <w:tr w14:paraId="6CB96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50" w:hRule="atLeast"/>
                <w:jc w:val="center"/>
              </w:trPr>
              <w:tc>
                <w:tcPr>
                  <w:tcW w:w="68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21C8D572">
                  <w:pPr>
                    <w:pStyle w:val="298"/>
                    <w:rPr>
                      <w:rFonts w:ascii="Times New Roman"/>
                      <w:bCs/>
                      <w:color w:val="auto"/>
                      <w:sz w:val="21"/>
                      <w:szCs w:val="21"/>
                    </w:rPr>
                  </w:pPr>
                  <w:r>
                    <w:rPr>
                      <w:rFonts w:ascii="Times New Roman"/>
                      <w:bCs/>
                      <w:color w:val="auto"/>
                      <w:sz w:val="21"/>
                      <w:szCs w:val="21"/>
                    </w:rPr>
                    <w:t>清筛工序</w:t>
                  </w:r>
                </w:p>
              </w:tc>
              <w:tc>
                <w:tcPr>
                  <w:tcW w:w="742" w:type="pct"/>
                  <w:vMerge w:val="continue"/>
                  <w:tcBorders>
                    <w:left w:val="single" w:color="auto" w:sz="4" w:space="0"/>
                    <w:right w:val="single" w:color="auto" w:sz="4" w:space="0"/>
                    <w:tl2br w:val="nil"/>
                    <w:tr2bl w:val="nil"/>
                  </w:tcBorders>
                  <w:shd w:val="clear" w:color="auto" w:fill="FFFFFF"/>
                  <w:vAlign w:val="center"/>
                </w:tcPr>
                <w:p w14:paraId="3E90D1FF">
                  <w:pPr>
                    <w:pStyle w:val="298"/>
                    <w:rPr>
                      <w:rFonts w:ascii="Times New Roman"/>
                      <w:bCs/>
                      <w:color w:val="auto"/>
                      <w:sz w:val="21"/>
                      <w:szCs w:val="21"/>
                    </w:rPr>
                  </w:pPr>
                </w:p>
              </w:tc>
              <w:tc>
                <w:tcPr>
                  <w:tcW w:w="595"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6F1CBC92">
                  <w:pPr>
                    <w:pStyle w:val="298"/>
                    <w:spacing w:before="74"/>
                    <w:rPr>
                      <w:rFonts w:ascii="Times New Roman"/>
                      <w:bCs/>
                      <w:color w:val="auto"/>
                      <w:sz w:val="21"/>
                      <w:szCs w:val="21"/>
                    </w:rPr>
                  </w:pPr>
                  <w:r>
                    <w:rPr>
                      <w:rFonts w:ascii="Times New Roman"/>
                      <w:bCs/>
                      <w:color w:val="auto"/>
                      <w:sz w:val="21"/>
                      <w:szCs w:val="21"/>
                    </w:rPr>
                    <w:t>颗粒物</w:t>
                  </w:r>
                </w:p>
              </w:tc>
              <w:tc>
                <w:tcPr>
                  <w:tcW w:w="957"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0EE600BF">
                  <w:pPr>
                    <w:jc w:val="center"/>
                    <w:rPr>
                      <w:color w:val="auto"/>
                      <w:sz w:val="18"/>
                      <w:szCs w:val="18"/>
                    </w:rPr>
                  </w:pPr>
                  <w:r>
                    <w:rPr>
                      <w:color w:val="auto"/>
                      <w:sz w:val="18"/>
                      <w:szCs w:val="18"/>
                    </w:rPr>
                    <w:t>0.09</w:t>
                  </w:r>
                </w:p>
              </w:tc>
              <w:tc>
                <w:tcPr>
                  <w:tcW w:w="714"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489320FA">
                  <w:pPr>
                    <w:pStyle w:val="298"/>
                    <w:rPr>
                      <w:rFonts w:ascii="Times New Roman"/>
                      <w:bCs/>
                      <w:color w:val="auto"/>
                      <w:sz w:val="21"/>
                      <w:szCs w:val="21"/>
                    </w:rPr>
                  </w:pPr>
                  <w:r>
                    <w:rPr>
                      <w:rFonts w:ascii="Times New Roman"/>
                      <w:bCs/>
                      <w:color w:val="auto"/>
                      <w:sz w:val="21"/>
                      <w:szCs w:val="21"/>
                    </w:rPr>
                    <w:t>0.5</w:t>
                  </w:r>
                </w:p>
              </w:tc>
              <w:tc>
                <w:tcPr>
                  <w:tcW w:w="608" w:type="pct"/>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14:paraId="63D79090">
                  <w:pPr>
                    <w:pStyle w:val="298"/>
                    <w:rPr>
                      <w:rFonts w:ascii="Times New Roman"/>
                      <w:bCs/>
                      <w:color w:val="auto"/>
                      <w:sz w:val="21"/>
                      <w:szCs w:val="21"/>
                    </w:rPr>
                  </w:pPr>
                  <w:r>
                    <w:rPr>
                      <w:rFonts w:ascii="Times New Roman"/>
                      <w:bCs/>
                      <w:color w:val="auto"/>
                      <w:sz w:val="21"/>
                      <w:szCs w:val="21"/>
                    </w:rPr>
                    <w:t>1</w:t>
                  </w:r>
                </w:p>
              </w:tc>
              <w:tc>
                <w:tcPr>
                  <w:tcW w:w="691" w:type="pct"/>
                  <w:tcBorders>
                    <w:top w:val="single" w:color="auto" w:sz="4" w:space="0"/>
                    <w:left w:val="single" w:color="auto" w:sz="4" w:space="0"/>
                    <w:right w:val="single" w:color="auto" w:sz="4" w:space="0"/>
                    <w:tl2br w:val="nil"/>
                    <w:tr2bl w:val="nil"/>
                  </w:tcBorders>
                  <w:shd w:val="clear" w:color="auto" w:fill="FFFFFF"/>
                  <w:vAlign w:val="center"/>
                </w:tcPr>
                <w:p w14:paraId="799628E7">
                  <w:pPr>
                    <w:pStyle w:val="298"/>
                    <w:rPr>
                      <w:rFonts w:ascii="Times New Roman"/>
                      <w:bCs/>
                      <w:color w:val="auto"/>
                      <w:sz w:val="21"/>
                      <w:szCs w:val="21"/>
                    </w:rPr>
                  </w:pPr>
                  <w:r>
                    <w:rPr>
                      <w:rFonts w:ascii="Times New Roman"/>
                      <w:bCs/>
                      <w:color w:val="auto"/>
                      <w:sz w:val="21"/>
                      <w:szCs w:val="21"/>
                    </w:rPr>
                    <w:t>停产检修</w:t>
                  </w:r>
                </w:p>
              </w:tc>
            </w:tr>
          </w:tbl>
          <w:p w14:paraId="636BBAD5">
            <w:pPr>
              <w:spacing w:line="360" w:lineRule="auto"/>
              <w:ind w:firstLine="480" w:firstLineChars="200"/>
              <w:rPr>
                <w:color w:val="auto"/>
                <w:sz w:val="24"/>
              </w:rPr>
            </w:pPr>
          </w:p>
          <w:p w14:paraId="3A6A3A76">
            <w:pPr>
              <w:spacing w:line="360" w:lineRule="auto"/>
              <w:ind w:firstLine="480" w:firstLineChars="200"/>
              <w:rPr>
                <w:color w:val="auto"/>
                <w:sz w:val="24"/>
              </w:rPr>
            </w:pPr>
            <w:r>
              <w:rPr>
                <w:color w:val="auto"/>
                <w:sz w:val="24"/>
              </w:rPr>
              <w:t>5、大气环境影响分析</w:t>
            </w:r>
          </w:p>
          <w:p w14:paraId="18518BCC">
            <w:pPr>
              <w:spacing w:line="360" w:lineRule="auto"/>
              <w:ind w:firstLine="480" w:firstLineChars="200"/>
              <w:rPr>
                <w:color w:val="auto"/>
                <w:sz w:val="24"/>
              </w:rPr>
            </w:pPr>
            <w:r>
              <w:rPr>
                <w:color w:val="auto"/>
                <w:sz w:val="24"/>
              </w:rPr>
              <w:t>本项目生产工艺废气产生的颗粒物经脉冲布袋除尘器处理后排放。</w:t>
            </w:r>
          </w:p>
          <w:p w14:paraId="0B6CDD2A">
            <w:pPr>
              <w:widowControl/>
              <w:spacing w:line="360" w:lineRule="auto"/>
              <w:ind w:firstLine="480" w:firstLineChars="200"/>
              <w:jc w:val="left"/>
              <w:rPr>
                <w:color w:val="auto"/>
                <w:sz w:val="24"/>
              </w:rPr>
            </w:pPr>
            <w:r>
              <w:rPr>
                <w:color w:val="auto"/>
                <w:sz w:val="24"/>
              </w:rPr>
              <w:t>袋式除尘器（袋式除尘技术）：袋式除尘器正常工作时，含尘气体由进风口进入灰斗，由于气体体积的急速膨胀，一部分较粗的尘粒受惯性或自然沉降等原因落入灰斗，其余大部分尘粒随气流上升进入袋室，经滤袋过滤后，尘粒被滞留在滤袋的外侧，净化后的气体由滤袋内部进入上箱体，再由阀板孔、排风口排入大气，从而达到除尘的目的。随着过滤的不断进行，除尘器阻力也随之上升，当阻力达到一定值时，清灰控制器发出清灰命令，首先将提升阀板关闭，切断过滤气流；然后，清灰控制器向脉冲电磁阀发出信号，随着脉冲阀把用作清灰的高压逆向气流送入袋内，滤袋迅速鼓胀，并产生强烈抖动，导致滤袋外侧的粉尘抖落，达到清灰的目的。</w:t>
            </w:r>
          </w:p>
          <w:p w14:paraId="6A6D55BE">
            <w:pPr>
              <w:spacing w:line="360" w:lineRule="auto"/>
              <w:ind w:firstLine="480" w:firstLineChars="200"/>
              <w:rPr>
                <w:color w:val="auto"/>
                <w:sz w:val="24"/>
              </w:rPr>
            </w:pPr>
            <w:r>
              <w:rPr>
                <w:color w:val="auto"/>
                <w:sz w:val="24"/>
              </w:rPr>
              <w:t>本项目卸料、清筛工序产生的有组织粉尘整体的排放符合广东省《大气污染物排放限值》（DB44/26-2001）第二时段二级标准要求；菠萝渣饲料生产工序中投料、破碎、混合阶段产生的粉尘由布袋除尘器收集，未能收集的粉尘经过在厂房内沉降内由人工清扫，仅有少量溢出厂房外，因此本项目颗粒物排放浓度符合广东省《大气污染物排放限值》（DB44/27-2001）第二时段无组织排放监控浓度限值要求。</w:t>
            </w:r>
          </w:p>
          <w:p w14:paraId="7F7F50C8">
            <w:pPr>
              <w:spacing w:line="360" w:lineRule="auto"/>
              <w:ind w:firstLine="480" w:firstLineChars="200"/>
              <w:rPr>
                <w:color w:val="auto"/>
                <w:sz w:val="24"/>
              </w:rPr>
            </w:pPr>
            <w:r>
              <w:rPr>
                <w:color w:val="auto"/>
                <w:sz w:val="24"/>
              </w:rPr>
              <w:t>发酵尾气经抽风机排出扩散后对环境影响轻微</w:t>
            </w:r>
            <w:r>
              <w:rPr>
                <w:rFonts w:hint="eastAsia"/>
                <w:color w:val="auto"/>
                <w:sz w:val="24"/>
                <w:lang w:eastAsia="zh-CN"/>
              </w:rPr>
              <w:t>，厂界臭气浓度可满足《恶臭污染物排放标准》（GB14554-93）中表1恶臭污染物厂界标准值的二级新扩改建标准限值要求</w:t>
            </w:r>
            <w:r>
              <w:rPr>
                <w:color w:val="auto"/>
                <w:sz w:val="24"/>
              </w:rPr>
              <w:t>。因此，对周边大气环境影响较小。</w:t>
            </w:r>
          </w:p>
          <w:p w14:paraId="524B0509">
            <w:pPr>
              <w:spacing w:line="360" w:lineRule="auto"/>
              <w:ind w:firstLine="480" w:firstLineChars="200"/>
              <w:rPr>
                <w:color w:val="auto"/>
                <w:sz w:val="24"/>
              </w:rPr>
            </w:pPr>
            <w:r>
              <w:rPr>
                <w:color w:val="auto"/>
                <w:sz w:val="24"/>
              </w:rPr>
              <w:t>综上，项目所排放的大气污染物能达到相应排放标准的要求，故本项目所排放的废气对周边大气环境影响较小。</w:t>
            </w:r>
          </w:p>
          <w:p w14:paraId="230D1831">
            <w:pPr>
              <w:pStyle w:val="31"/>
              <w:spacing w:before="0" w:after="0" w:line="360" w:lineRule="auto"/>
              <w:ind w:right="0" w:firstLine="480" w:firstLineChars="200"/>
              <w:rPr>
                <w:color w:val="auto"/>
                <w:sz w:val="24"/>
                <w:szCs w:val="24"/>
              </w:rPr>
            </w:pPr>
            <w:r>
              <w:rPr>
                <w:color w:val="auto"/>
                <w:sz w:val="24"/>
                <w:szCs w:val="24"/>
              </w:rPr>
              <w:t>6、监测计划</w:t>
            </w:r>
          </w:p>
          <w:p w14:paraId="4865D52F">
            <w:pPr>
              <w:spacing w:line="360" w:lineRule="auto"/>
              <w:ind w:firstLine="480" w:firstLineChars="200"/>
              <w:rPr>
                <w:color w:val="auto"/>
                <w:sz w:val="24"/>
              </w:rPr>
            </w:pPr>
            <w:r>
              <w:rPr>
                <w:color w:val="auto"/>
                <w:sz w:val="24"/>
              </w:rPr>
              <w:t>根据《排污单位自行监测技术指南总则》（HJ 819-2017）</w:t>
            </w:r>
            <w:r>
              <w:rPr>
                <w:rStyle w:val="72"/>
                <w:color w:val="auto"/>
                <w:kern w:val="0"/>
                <w:szCs w:val="20"/>
              </w:rPr>
              <w:t>、</w:t>
            </w:r>
            <w:r>
              <w:rPr>
                <w:color w:val="auto"/>
                <w:sz w:val="24"/>
              </w:rPr>
              <w:t>《排污许可证申请与核发技术规范 农副食品加工工业—饲料加工、植物油加工工业》（HJ 1110—2020）规定，本项目属于排污许可登记管理，废气监测计划见表4-5。</w:t>
            </w:r>
          </w:p>
          <w:p w14:paraId="05B04D8F">
            <w:pPr>
              <w:adjustRightInd w:val="0"/>
              <w:snapToGrid w:val="0"/>
              <w:jc w:val="center"/>
              <w:rPr>
                <w:b/>
                <w:color w:val="auto"/>
              </w:rPr>
            </w:pPr>
            <w:r>
              <w:rPr>
                <w:b/>
                <w:color w:val="auto"/>
              </w:rPr>
              <w:t>表4-5 废气监测计划</w:t>
            </w:r>
          </w:p>
          <w:tbl>
            <w:tblPr>
              <w:tblStyle w:val="6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1274"/>
              <w:gridCol w:w="859"/>
              <w:gridCol w:w="3024"/>
              <w:gridCol w:w="2023"/>
            </w:tblGrid>
            <w:tr w14:paraId="47AE8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Align w:val="center"/>
                </w:tcPr>
                <w:p w14:paraId="579C267D">
                  <w:pPr>
                    <w:pStyle w:val="298"/>
                    <w:rPr>
                      <w:rFonts w:ascii="Times New Roman"/>
                      <w:b/>
                      <w:bCs/>
                      <w:color w:val="auto"/>
                      <w:sz w:val="21"/>
                      <w:szCs w:val="21"/>
                    </w:rPr>
                  </w:pPr>
                  <w:r>
                    <w:rPr>
                      <w:rFonts w:ascii="Times New Roman"/>
                      <w:b/>
                      <w:bCs/>
                      <w:color w:val="auto"/>
                      <w:sz w:val="21"/>
                      <w:szCs w:val="21"/>
                    </w:rPr>
                    <w:t>监测点位</w:t>
                  </w:r>
                </w:p>
              </w:tc>
              <w:tc>
                <w:tcPr>
                  <w:tcW w:w="1274" w:type="dxa"/>
                  <w:vAlign w:val="center"/>
                </w:tcPr>
                <w:p w14:paraId="1C7D6473">
                  <w:pPr>
                    <w:pStyle w:val="298"/>
                    <w:rPr>
                      <w:rFonts w:ascii="Times New Roman"/>
                      <w:b/>
                      <w:bCs/>
                      <w:color w:val="auto"/>
                      <w:sz w:val="21"/>
                      <w:szCs w:val="21"/>
                    </w:rPr>
                  </w:pPr>
                  <w:r>
                    <w:rPr>
                      <w:rFonts w:ascii="Times New Roman"/>
                      <w:b/>
                      <w:bCs/>
                      <w:color w:val="auto"/>
                      <w:sz w:val="21"/>
                      <w:szCs w:val="21"/>
                    </w:rPr>
                    <w:t>监测指标</w:t>
                  </w:r>
                </w:p>
              </w:tc>
              <w:tc>
                <w:tcPr>
                  <w:tcW w:w="859" w:type="dxa"/>
                  <w:vAlign w:val="center"/>
                </w:tcPr>
                <w:p w14:paraId="11835DDB">
                  <w:pPr>
                    <w:pStyle w:val="298"/>
                    <w:rPr>
                      <w:rFonts w:ascii="Times New Roman"/>
                      <w:b/>
                      <w:bCs/>
                      <w:color w:val="auto"/>
                      <w:sz w:val="21"/>
                      <w:szCs w:val="21"/>
                    </w:rPr>
                  </w:pPr>
                  <w:r>
                    <w:rPr>
                      <w:rFonts w:ascii="Times New Roman"/>
                      <w:b/>
                      <w:bCs/>
                      <w:color w:val="auto"/>
                      <w:sz w:val="21"/>
                      <w:szCs w:val="21"/>
                    </w:rPr>
                    <w:t>监测频次</w:t>
                  </w:r>
                </w:p>
              </w:tc>
              <w:tc>
                <w:tcPr>
                  <w:tcW w:w="3024" w:type="dxa"/>
                  <w:vAlign w:val="center"/>
                </w:tcPr>
                <w:p w14:paraId="77B4585F">
                  <w:pPr>
                    <w:pStyle w:val="298"/>
                    <w:rPr>
                      <w:rFonts w:ascii="Times New Roman"/>
                      <w:b/>
                      <w:bCs/>
                      <w:color w:val="auto"/>
                      <w:sz w:val="21"/>
                      <w:szCs w:val="21"/>
                    </w:rPr>
                  </w:pPr>
                  <w:r>
                    <w:rPr>
                      <w:rFonts w:ascii="Times New Roman"/>
                      <w:b/>
                      <w:bCs/>
                      <w:color w:val="auto"/>
                      <w:sz w:val="21"/>
                      <w:szCs w:val="21"/>
                    </w:rPr>
                    <w:t>执行排放标准</w:t>
                  </w:r>
                </w:p>
              </w:tc>
              <w:tc>
                <w:tcPr>
                  <w:tcW w:w="2023" w:type="dxa"/>
                  <w:vAlign w:val="center"/>
                </w:tcPr>
                <w:p w14:paraId="5CAF2F18">
                  <w:pPr>
                    <w:pStyle w:val="298"/>
                    <w:rPr>
                      <w:rFonts w:ascii="Times New Roman"/>
                      <w:b/>
                      <w:bCs/>
                      <w:color w:val="auto"/>
                      <w:sz w:val="21"/>
                      <w:szCs w:val="21"/>
                    </w:rPr>
                  </w:pPr>
                  <w:r>
                    <w:rPr>
                      <w:rFonts w:ascii="Times New Roman"/>
                      <w:b/>
                      <w:bCs/>
                      <w:color w:val="auto"/>
                      <w:sz w:val="21"/>
                      <w:szCs w:val="21"/>
                    </w:rPr>
                    <w:t>排放限值</w:t>
                  </w:r>
                </w:p>
              </w:tc>
            </w:tr>
            <w:tr w14:paraId="327F3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Merge w:val="restart"/>
                  <w:vAlign w:val="center"/>
                </w:tcPr>
                <w:p w14:paraId="0E3805C3">
                  <w:pPr>
                    <w:pStyle w:val="31"/>
                    <w:adjustRightInd w:val="0"/>
                    <w:spacing w:before="0" w:after="0" w:line="240" w:lineRule="auto"/>
                    <w:ind w:right="0"/>
                    <w:jc w:val="center"/>
                    <w:rPr>
                      <w:color w:val="auto"/>
                      <w:sz w:val="21"/>
                      <w:szCs w:val="21"/>
                    </w:rPr>
                  </w:pPr>
                  <w:r>
                    <w:rPr>
                      <w:color w:val="auto"/>
                      <w:sz w:val="21"/>
                      <w:szCs w:val="21"/>
                    </w:rPr>
                    <w:t>厂界</w:t>
                  </w:r>
                </w:p>
              </w:tc>
              <w:tc>
                <w:tcPr>
                  <w:tcW w:w="1274" w:type="dxa"/>
                  <w:vAlign w:val="center"/>
                </w:tcPr>
                <w:p w14:paraId="1641BBF8">
                  <w:pPr>
                    <w:pStyle w:val="298"/>
                    <w:rPr>
                      <w:rFonts w:ascii="Times New Roman"/>
                      <w:color w:val="auto"/>
                      <w:sz w:val="21"/>
                      <w:szCs w:val="21"/>
                    </w:rPr>
                  </w:pPr>
                  <w:r>
                    <w:rPr>
                      <w:rFonts w:ascii="Times New Roman"/>
                      <w:color w:val="auto"/>
                      <w:sz w:val="21"/>
                      <w:szCs w:val="21"/>
                    </w:rPr>
                    <w:t>颗粒物</w:t>
                  </w:r>
                </w:p>
              </w:tc>
              <w:tc>
                <w:tcPr>
                  <w:tcW w:w="859" w:type="dxa"/>
                  <w:vAlign w:val="center"/>
                </w:tcPr>
                <w:p w14:paraId="72D4E06C">
                  <w:pPr>
                    <w:pStyle w:val="298"/>
                    <w:rPr>
                      <w:rFonts w:ascii="Times New Roman"/>
                      <w:color w:val="auto"/>
                      <w:sz w:val="21"/>
                      <w:szCs w:val="21"/>
                    </w:rPr>
                  </w:pPr>
                  <w:r>
                    <w:rPr>
                      <w:rFonts w:ascii="Times New Roman"/>
                      <w:color w:val="auto"/>
                      <w:sz w:val="21"/>
                      <w:szCs w:val="21"/>
                    </w:rPr>
                    <w:t>一年/1次</w:t>
                  </w:r>
                </w:p>
              </w:tc>
              <w:tc>
                <w:tcPr>
                  <w:tcW w:w="3024" w:type="dxa"/>
                  <w:vAlign w:val="center"/>
                </w:tcPr>
                <w:p w14:paraId="6BB28C70">
                  <w:pPr>
                    <w:pStyle w:val="298"/>
                    <w:rPr>
                      <w:rFonts w:ascii="Times New Roman"/>
                      <w:color w:val="auto"/>
                      <w:sz w:val="21"/>
                      <w:szCs w:val="21"/>
                    </w:rPr>
                  </w:pPr>
                  <w:r>
                    <w:rPr>
                      <w:rFonts w:ascii="Times New Roman"/>
                      <w:color w:val="auto"/>
                      <w:sz w:val="21"/>
                      <w:szCs w:val="21"/>
                    </w:rPr>
                    <w:t>广东省《大气污染物排放限值》（DB44/27-2001）第二时段无组织排放监控浓度限值</w:t>
                  </w:r>
                </w:p>
              </w:tc>
              <w:tc>
                <w:tcPr>
                  <w:tcW w:w="2023" w:type="dxa"/>
                  <w:vAlign w:val="center"/>
                </w:tcPr>
                <w:p w14:paraId="3BC2929C">
                  <w:pPr>
                    <w:pStyle w:val="298"/>
                    <w:rPr>
                      <w:rFonts w:ascii="Times New Roman"/>
                      <w:color w:val="auto"/>
                      <w:sz w:val="21"/>
                      <w:szCs w:val="21"/>
                    </w:rPr>
                  </w:pPr>
                  <w:r>
                    <w:rPr>
                      <w:rFonts w:ascii="Times New Roman"/>
                      <w:color w:val="auto"/>
                      <w:sz w:val="21"/>
                      <w:szCs w:val="21"/>
                    </w:rPr>
                    <w:t>1.0mg/m</w:t>
                  </w:r>
                  <w:r>
                    <w:rPr>
                      <w:rFonts w:ascii="Times New Roman"/>
                      <w:color w:val="auto"/>
                      <w:sz w:val="21"/>
                      <w:szCs w:val="21"/>
                      <w:vertAlign w:val="superscript"/>
                    </w:rPr>
                    <w:t>3</w:t>
                  </w:r>
                </w:p>
              </w:tc>
            </w:tr>
            <w:tr w14:paraId="6F8A0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Merge w:val="continue"/>
                  <w:vAlign w:val="center"/>
                </w:tcPr>
                <w:p w14:paraId="1B1D9A70">
                  <w:pPr>
                    <w:pStyle w:val="31"/>
                    <w:adjustRightInd w:val="0"/>
                    <w:spacing w:before="0" w:after="0" w:line="240" w:lineRule="auto"/>
                    <w:ind w:right="0"/>
                    <w:jc w:val="center"/>
                    <w:rPr>
                      <w:color w:val="auto"/>
                      <w:sz w:val="21"/>
                      <w:szCs w:val="21"/>
                    </w:rPr>
                  </w:pPr>
                </w:p>
              </w:tc>
              <w:tc>
                <w:tcPr>
                  <w:tcW w:w="1274" w:type="dxa"/>
                  <w:vAlign w:val="center"/>
                </w:tcPr>
                <w:p w14:paraId="3A110542">
                  <w:pPr>
                    <w:pStyle w:val="298"/>
                    <w:rPr>
                      <w:rFonts w:ascii="Times New Roman"/>
                      <w:color w:val="auto"/>
                      <w:sz w:val="21"/>
                      <w:szCs w:val="21"/>
                    </w:rPr>
                  </w:pPr>
                  <w:r>
                    <w:rPr>
                      <w:color w:val="auto"/>
                      <w:sz w:val="21"/>
                      <w:szCs w:val="21"/>
                    </w:rPr>
                    <w:t>臭气</w:t>
                  </w:r>
                </w:p>
              </w:tc>
              <w:tc>
                <w:tcPr>
                  <w:tcW w:w="859" w:type="dxa"/>
                  <w:vAlign w:val="center"/>
                </w:tcPr>
                <w:p w14:paraId="61CAEC4C">
                  <w:pPr>
                    <w:pStyle w:val="298"/>
                    <w:rPr>
                      <w:rFonts w:ascii="Times New Roman"/>
                      <w:color w:val="auto"/>
                      <w:sz w:val="21"/>
                      <w:szCs w:val="21"/>
                    </w:rPr>
                  </w:pPr>
                  <w:r>
                    <w:rPr>
                      <w:rFonts w:ascii="Times New Roman"/>
                      <w:color w:val="auto"/>
                      <w:sz w:val="21"/>
                      <w:szCs w:val="21"/>
                    </w:rPr>
                    <w:t>一年/1次</w:t>
                  </w:r>
                </w:p>
              </w:tc>
              <w:tc>
                <w:tcPr>
                  <w:tcW w:w="3024" w:type="dxa"/>
                  <w:vAlign w:val="center"/>
                </w:tcPr>
                <w:p w14:paraId="39D845E2">
                  <w:pPr>
                    <w:pStyle w:val="298"/>
                    <w:rPr>
                      <w:rFonts w:ascii="Times New Roman"/>
                      <w:color w:val="auto"/>
                      <w:sz w:val="21"/>
                      <w:szCs w:val="21"/>
                    </w:rPr>
                  </w:pPr>
                  <w:r>
                    <w:rPr>
                      <w:color w:val="auto"/>
                      <w:kern w:val="2"/>
                      <w:sz w:val="21"/>
                      <w:szCs w:val="21"/>
                    </w:rPr>
                    <w:t>《恶臭污染物排放标准》（GB14554-93）中表1恶臭污染物厂界标准值的二级新扩改建标准</w:t>
                  </w:r>
                  <w:r>
                    <w:rPr>
                      <w:rFonts w:hint="eastAsia"/>
                      <w:color w:val="auto"/>
                      <w:kern w:val="2"/>
                      <w:sz w:val="21"/>
                      <w:szCs w:val="21"/>
                    </w:rPr>
                    <w:t>限值</w:t>
                  </w:r>
                  <w:r>
                    <w:rPr>
                      <w:color w:val="auto"/>
                      <w:kern w:val="2"/>
                      <w:sz w:val="21"/>
                      <w:szCs w:val="21"/>
                    </w:rPr>
                    <w:t>要求</w:t>
                  </w:r>
                </w:p>
              </w:tc>
              <w:tc>
                <w:tcPr>
                  <w:tcW w:w="2023" w:type="dxa"/>
                  <w:vAlign w:val="center"/>
                </w:tcPr>
                <w:p w14:paraId="103A56AA">
                  <w:pPr>
                    <w:pStyle w:val="298"/>
                    <w:rPr>
                      <w:rFonts w:hint="default" w:ascii="Times New Roman" w:eastAsia="宋体"/>
                      <w:color w:val="auto"/>
                      <w:sz w:val="21"/>
                      <w:szCs w:val="21"/>
                      <w:lang w:val="en-US" w:eastAsia="zh-CN"/>
                    </w:rPr>
                  </w:pPr>
                  <w:r>
                    <w:rPr>
                      <w:rFonts w:hint="eastAsia" w:ascii="Times New Roman"/>
                      <w:color w:val="auto"/>
                      <w:sz w:val="21"/>
                      <w:szCs w:val="21"/>
                      <w:lang w:val="en-US" w:eastAsia="zh-CN"/>
                    </w:rPr>
                    <w:t>20（无量纲）</w:t>
                  </w:r>
                </w:p>
              </w:tc>
            </w:tr>
            <w:tr w14:paraId="37F74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Align w:val="center"/>
                </w:tcPr>
                <w:p w14:paraId="50415814">
                  <w:pPr>
                    <w:pStyle w:val="31"/>
                    <w:adjustRightInd w:val="0"/>
                    <w:spacing w:before="0" w:after="0" w:line="240" w:lineRule="auto"/>
                    <w:ind w:right="0"/>
                    <w:jc w:val="center"/>
                    <w:rPr>
                      <w:color w:val="auto"/>
                      <w:sz w:val="21"/>
                      <w:szCs w:val="21"/>
                    </w:rPr>
                  </w:pPr>
                  <w:r>
                    <w:rPr>
                      <w:color w:val="auto"/>
                      <w:sz w:val="21"/>
                      <w:szCs w:val="21"/>
                    </w:rPr>
                    <w:t>DA003</w:t>
                  </w:r>
                </w:p>
              </w:tc>
              <w:tc>
                <w:tcPr>
                  <w:tcW w:w="1274" w:type="dxa"/>
                  <w:shd w:val="clear" w:color="auto" w:fill="auto"/>
                  <w:vAlign w:val="center"/>
                </w:tcPr>
                <w:p w14:paraId="55C4A2E5">
                  <w:pPr>
                    <w:pStyle w:val="298"/>
                    <w:rPr>
                      <w:rFonts w:ascii="Times New Roman"/>
                      <w:color w:val="auto"/>
                      <w:sz w:val="21"/>
                      <w:szCs w:val="21"/>
                    </w:rPr>
                  </w:pPr>
                  <w:r>
                    <w:rPr>
                      <w:rFonts w:ascii="Times New Roman"/>
                      <w:color w:val="auto"/>
                      <w:sz w:val="21"/>
                      <w:szCs w:val="21"/>
                    </w:rPr>
                    <w:t>颗粒物</w:t>
                  </w:r>
                </w:p>
              </w:tc>
              <w:tc>
                <w:tcPr>
                  <w:tcW w:w="859" w:type="dxa"/>
                  <w:shd w:val="clear" w:color="auto" w:fill="auto"/>
                  <w:vAlign w:val="center"/>
                </w:tcPr>
                <w:p w14:paraId="1FA5F4AC">
                  <w:pPr>
                    <w:pStyle w:val="298"/>
                    <w:rPr>
                      <w:rFonts w:ascii="Times New Roman"/>
                      <w:color w:val="auto"/>
                      <w:sz w:val="21"/>
                      <w:szCs w:val="21"/>
                    </w:rPr>
                  </w:pPr>
                  <w:r>
                    <w:rPr>
                      <w:rFonts w:ascii="Times New Roman"/>
                      <w:color w:val="auto"/>
                      <w:sz w:val="21"/>
                      <w:szCs w:val="21"/>
                    </w:rPr>
                    <w:t>一年/1次</w:t>
                  </w:r>
                </w:p>
              </w:tc>
              <w:tc>
                <w:tcPr>
                  <w:tcW w:w="3024" w:type="dxa"/>
                  <w:shd w:val="clear" w:color="auto" w:fill="auto"/>
                  <w:vAlign w:val="center"/>
                </w:tcPr>
                <w:p w14:paraId="5097F543">
                  <w:pPr>
                    <w:pStyle w:val="298"/>
                    <w:rPr>
                      <w:rFonts w:ascii="Times New Roman"/>
                      <w:color w:val="auto"/>
                      <w:sz w:val="21"/>
                      <w:szCs w:val="21"/>
                    </w:rPr>
                  </w:pPr>
                  <w:r>
                    <w:rPr>
                      <w:rFonts w:ascii="Times New Roman"/>
                      <w:color w:val="auto"/>
                      <w:sz w:val="21"/>
                      <w:szCs w:val="21"/>
                    </w:rPr>
                    <w:t>广东省《大气污染物排放限值》（DB44/27-2001）第二时段二级标准及无组织排放监控浓度限值</w:t>
                  </w:r>
                </w:p>
              </w:tc>
              <w:tc>
                <w:tcPr>
                  <w:tcW w:w="2023" w:type="dxa"/>
                  <w:vAlign w:val="center"/>
                </w:tcPr>
                <w:p w14:paraId="3115D99B">
                  <w:pPr>
                    <w:pStyle w:val="298"/>
                    <w:rPr>
                      <w:rFonts w:ascii="Times New Roman"/>
                      <w:color w:val="auto"/>
                      <w:sz w:val="21"/>
                      <w:szCs w:val="21"/>
                      <w:vertAlign w:val="superscript"/>
                    </w:rPr>
                  </w:pPr>
                  <w:r>
                    <w:rPr>
                      <w:rFonts w:ascii="Times New Roman"/>
                      <w:color w:val="auto"/>
                      <w:sz w:val="21"/>
                      <w:szCs w:val="21"/>
                    </w:rPr>
                    <w:t>120mg/m</w:t>
                  </w:r>
                  <w:r>
                    <w:rPr>
                      <w:rFonts w:ascii="Times New Roman"/>
                      <w:color w:val="auto"/>
                      <w:sz w:val="21"/>
                      <w:szCs w:val="21"/>
                      <w:vertAlign w:val="superscript"/>
                    </w:rPr>
                    <w:t>3</w:t>
                  </w:r>
                  <w:r>
                    <w:rPr>
                      <w:rFonts w:ascii="Times New Roman"/>
                      <w:color w:val="auto"/>
                      <w:sz w:val="21"/>
                      <w:szCs w:val="21"/>
                    </w:rPr>
                    <w:t>；2.9kg/h</w:t>
                  </w:r>
                </w:p>
              </w:tc>
            </w:tr>
            <w:tr w14:paraId="4544E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7" w:type="dxa"/>
                  <w:vAlign w:val="center"/>
                </w:tcPr>
                <w:p w14:paraId="32862509">
                  <w:pPr>
                    <w:pStyle w:val="31"/>
                    <w:adjustRightInd w:val="0"/>
                    <w:spacing w:before="0" w:after="0" w:line="240" w:lineRule="auto"/>
                    <w:ind w:right="0"/>
                    <w:jc w:val="center"/>
                    <w:rPr>
                      <w:color w:val="auto"/>
                      <w:sz w:val="21"/>
                      <w:szCs w:val="21"/>
                    </w:rPr>
                  </w:pPr>
                  <w:r>
                    <w:rPr>
                      <w:color w:val="auto"/>
                      <w:sz w:val="21"/>
                      <w:szCs w:val="21"/>
                    </w:rPr>
                    <w:t>DA008</w:t>
                  </w:r>
                </w:p>
              </w:tc>
              <w:tc>
                <w:tcPr>
                  <w:tcW w:w="1274" w:type="dxa"/>
                  <w:shd w:val="clear" w:color="auto" w:fill="auto"/>
                  <w:vAlign w:val="center"/>
                </w:tcPr>
                <w:p w14:paraId="3099076E">
                  <w:pPr>
                    <w:pStyle w:val="298"/>
                    <w:rPr>
                      <w:rFonts w:ascii="Times New Roman"/>
                      <w:color w:val="auto"/>
                      <w:sz w:val="21"/>
                      <w:szCs w:val="21"/>
                    </w:rPr>
                  </w:pPr>
                  <w:r>
                    <w:rPr>
                      <w:rFonts w:ascii="Times New Roman"/>
                      <w:color w:val="auto"/>
                      <w:sz w:val="21"/>
                      <w:szCs w:val="21"/>
                    </w:rPr>
                    <w:t>颗粒物</w:t>
                  </w:r>
                </w:p>
              </w:tc>
              <w:tc>
                <w:tcPr>
                  <w:tcW w:w="859" w:type="dxa"/>
                  <w:shd w:val="clear" w:color="auto" w:fill="auto"/>
                  <w:vAlign w:val="center"/>
                </w:tcPr>
                <w:p w14:paraId="3F672B89">
                  <w:pPr>
                    <w:pStyle w:val="298"/>
                    <w:rPr>
                      <w:rFonts w:ascii="Times New Roman"/>
                      <w:color w:val="auto"/>
                      <w:sz w:val="21"/>
                      <w:szCs w:val="21"/>
                    </w:rPr>
                  </w:pPr>
                  <w:r>
                    <w:rPr>
                      <w:rFonts w:ascii="Times New Roman"/>
                      <w:color w:val="auto"/>
                      <w:sz w:val="21"/>
                      <w:szCs w:val="21"/>
                    </w:rPr>
                    <w:t>一年/1次</w:t>
                  </w:r>
                </w:p>
              </w:tc>
              <w:tc>
                <w:tcPr>
                  <w:tcW w:w="3024" w:type="dxa"/>
                  <w:shd w:val="clear" w:color="auto" w:fill="auto"/>
                  <w:vAlign w:val="center"/>
                </w:tcPr>
                <w:p w14:paraId="5AE3B6F0">
                  <w:pPr>
                    <w:pStyle w:val="298"/>
                    <w:rPr>
                      <w:rFonts w:ascii="Times New Roman"/>
                      <w:color w:val="auto"/>
                      <w:sz w:val="21"/>
                      <w:szCs w:val="21"/>
                    </w:rPr>
                  </w:pPr>
                  <w:r>
                    <w:rPr>
                      <w:rFonts w:ascii="Times New Roman"/>
                      <w:color w:val="auto"/>
                      <w:sz w:val="21"/>
                      <w:szCs w:val="21"/>
                    </w:rPr>
                    <w:t>广东省《大气污染物排放限值》（DB44/27-2001）第二时段二级标准及无组织排放监控浓度限值</w:t>
                  </w:r>
                </w:p>
              </w:tc>
              <w:tc>
                <w:tcPr>
                  <w:tcW w:w="2023" w:type="dxa"/>
                  <w:shd w:val="clear" w:color="auto" w:fill="auto"/>
                  <w:vAlign w:val="center"/>
                </w:tcPr>
                <w:p w14:paraId="440BDC2A">
                  <w:pPr>
                    <w:pStyle w:val="298"/>
                    <w:rPr>
                      <w:rFonts w:ascii="Times New Roman"/>
                      <w:color w:val="auto"/>
                      <w:sz w:val="21"/>
                      <w:szCs w:val="21"/>
                    </w:rPr>
                  </w:pPr>
                  <w:r>
                    <w:rPr>
                      <w:rFonts w:ascii="Times New Roman"/>
                      <w:color w:val="auto"/>
                      <w:sz w:val="21"/>
                      <w:szCs w:val="21"/>
                    </w:rPr>
                    <w:t>120mg/m</w:t>
                  </w:r>
                  <w:r>
                    <w:rPr>
                      <w:rFonts w:ascii="Times New Roman"/>
                      <w:color w:val="auto"/>
                      <w:sz w:val="21"/>
                      <w:szCs w:val="21"/>
                      <w:vertAlign w:val="superscript"/>
                    </w:rPr>
                    <w:t>3</w:t>
                  </w:r>
                  <w:r>
                    <w:rPr>
                      <w:rFonts w:ascii="Times New Roman"/>
                      <w:color w:val="auto"/>
                      <w:sz w:val="21"/>
                      <w:szCs w:val="21"/>
                    </w:rPr>
                    <w:t>；2.9kg/h</w:t>
                  </w:r>
                </w:p>
              </w:tc>
            </w:tr>
          </w:tbl>
          <w:p w14:paraId="73428C77">
            <w:pPr>
              <w:spacing w:line="360" w:lineRule="auto"/>
              <w:ind w:firstLine="482" w:firstLineChars="200"/>
              <w:rPr>
                <w:b/>
                <w:color w:val="auto"/>
                <w:kern w:val="0"/>
                <w:sz w:val="24"/>
              </w:rPr>
            </w:pPr>
            <w:r>
              <w:rPr>
                <w:b/>
                <w:color w:val="auto"/>
                <w:kern w:val="0"/>
                <w:sz w:val="24"/>
              </w:rPr>
              <w:t>二、废水</w:t>
            </w:r>
          </w:p>
          <w:p w14:paraId="38C5C7A9">
            <w:pPr>
              <w:pStyle w:val="559"/>
              <w:spacing w:line="360" w:lineRule="auto"/>
              <w:ind w:firstLine="468" w:firstLineChars="200"/>
              <w:rPr>
                <w:rFonts w:ascii="Times New Roman" w:hAnsi="Times New Roman" w:cs="Times New Roman"/>
                <w:color w:val="auto"/>
                <w:spacing w:val="-3"/>
                <w:lang w:eastAsia="zh-CN"/>
              </w:rPr>
            </w:pPr>
            <w:r>
              <w:rPr>
                <w:rFonts w:ascii="Times New Roman" w:hAnsi="Times New Roman" w:cs="Times New Roman"/>
                <w:color w:val="auto"/>
                <w:spacing w:val="-3"/>
                <w:lang w:eastAsia="zh-CN"/>
              </w:rPr>
              <w:t>1、清洗废水</w:t>
            </w:r>
          </w:p>
          <w:p w14:paraId="42043BF4">
            <w:pPr>
              <w:pStyle w:val="559"/>
              <w:spacing w:line="360" w:lineRule="auto"/>
              <w:ind w:firstLine="480" w:firstLineChars="200"/>
              <w:rPr>
                <w:b/>
                <w:color w:val="auto"/>
                <w:kern w:val="0"/>
                <w:szCs w:val="21"/>
              </w:rPr>
            </w:pPr>
            <w:r>
              <w:rPr>
                <w:rFonts w:ascii="Times New Roman" w:hAnsi="Times New Roman" w:cs="Times New Roman"/>
                <w:color w:val="auto"/>
                <w:kern w:val="0"/>
                <w:lang w:eastAsia="zh-CN"/>
              </w:rPr>
              <w:t>根据给排水章节分析</w:t>
            </w:r>
            <w:r>
              <w:rPr>
                <w:rFonts w:ascii="Times New Roman" w:hAnsi="Times New Roman" w:cs="Times New Roman"/>
                <w:color w:val="auto"/>
                <w:spacing w:val="-3"/>
                <w:lang w:eastAsia="zh-CN"/>
              </w:rPr>
              <w:t>，本项目</w:t>
            </w:r>
            <w:r>
              <w:rPr>
                <w:rFonts w:hint="eastAsia" w:ascii="Times New Roman" w:hAnsi="Times New Roman" w:cs="Times New Roman"/>
                <w:color w:val="auto"/>
                <w:spacing w:val="-3"/>
                <w:lang w:val="en-US" w:eastAsia="zh-CN"/>
              </w:rPr>
              <w:t>榨汁工序产生的废水量为1215m</w:t>
            </w:r>
            <w:r>
              <w:rPr>
                <w:rFonts w:hint="eastAsia" w:ascii="Times New Roman" w:hAnsi="Times New Roman" w:cs="Times New Roman"/>
                <w:color w:val="auto"/>
                <w:spacing w:val="-3"/>
                <w:vertAlign w:val="superscript"/>
                <w:lang w:val="en-US" w:eastAsia="zh-CN"/>
              </w:rPr>
              <w:t>3</w:t>
            </w:r>
            <w:r>
              <w:rPr>
                <w:rFonts w:hint="eastAsia" w:ascii="Times New Roman" w:hAnsi="Times New Roman" w:cs="Times New Roman"/>
                <w:color w:val="auto"/>
                <w:spacing w:val="-3"/>
                <w:lang w:val="en-US" w:eastAsia="zh-CN"/>
              </w:rPr>
              <w:t>/a</w:t>
            </w:r>
            <w:r>
              <w:rPr>
                <w:rFonts w:ascii="Times New Roman" w:hAnsi="Times New Roman" w:cs="Times New Roman"/>
                <w:color w:val="auto"/>
                <w:spacing w:val="-3"/>
                <w:lang w:eastAsia="zh-CN"/>
              </w:rPr>
              <w:t>。</w:t>
            </w:r>
            <w:r>
              <w:rPr>
                <w:rFonts w:hint="eastAsia" w:ascii="Times New Roman" w:hAnsi="Times New Roman" w:cs="Times New Roman"/>
                <w:bCs/>
                <w:color w:val="auto"/>
                <w:kern w:val="0"/>
                <w:lang w:val="en-US" w:eastAsia="zh-CN"/>
              </w:rPr>
              <w:t>生产废水</w:t>
            </w:r>
            <w:r>
              <w:rPr>
                <w:rFonts w:ascii="Times New Roman" w:hAnsi="Times New Roman" w:cs="Times New Roman"/>
                <w:color w:val="auto"/>
                <w:spacing w:val="-3"/>
                <w:lang w:eastAsia="zh-CN"/>
              </w:rPr>
              <w:t>污染物产排污系数参考《排放源统计调查产排污核算方法和系数手册》——152</w:t>
            </w:r>
            <w:r>
              <w:rPr>
                <w:rFonts w:hint="eastAsia" w:ascii="Times New Roman" w:hAnsi="Times New Roman" w:cs="Times New Roman"/>
                <w:color w:val="auto"/>
                <w:spacing w:val="-3"/>
                <w:lang w:eastAsia="zh-CN"/>
              </w:rPr>
              <w:t>饮料制造行业系数手册——</w:t>
            </w:r>
            <w:r>
              <w:rPr>
                <w:rFonts w:ascii="Times New Roman" w:hAnsi="Times New Roman" w:cs="Times New Roman"/>
                <w:color w:val="auto"/>
                <w:spacing w:val="-3"/>
                <w:lang w:eastAsia="zh-CN"/>
              </w:rPr>
              <w:t>果菜汁及果菜汁饮料制造业系数表中苹果榨汁的产污系数，见下表4-6</w:t>
            </w:r>
            <w:r>
              <w:rPr>
                <w:rFonts w:hint="eastAsia" w:ascii="Times New Roman" w:hAnsi="Times New Roman" w:cs="Times New Roman"/>
                <w:color w:val="auto"/>
                <w:spacing w:val="-3"/>
                <w:lang w:eastAsia="zh-CN"/>
              </w:rPr>
              <w:t>，</w:t>
            </w:r>
            <w:r>
              <w:rPr>
                <w:rFonts w:hint="eastAsia" w:ascii="Times New Roman" w:hAnsi="Times New Roman" w:cs="Times New Roman"/>
                <w:color w:val="auto"/>
                <w:spacing w:val="-3"/>
                <w:lang w:val="en-US" w:eastAsia="zh-CN"/>
              </w:rPr>
              <w:t>本项目菠萝渣榨汁产量为405吨，污染物产污量见表4-7</w:t>
            </w:r>
            <w:r>
              <w:rPr>
                <w:rFonts w:ascii="Times New Roman" w:hAnsi="Times New Roman" w:cs="Times New Roman"/>
                <w:color w:val="auto"/>
                <w:spacing w:val="-3"/>
                <w:lang w:eastAsia="zh-CN"/>
              </w:rPr>
              <w:t>。</w:t>
            </w:r>
          </w:p>
          <w:p w14:paraId="01659C86">
            <w:pPr>
              <w:widowControl/>
              <w:adjustRightInd w:val="0"/>
              <w:snapToGrid w:val="0"/>
              <w:jc w:val="center"/>
              <w:rPr>
                <w:b/>
                <w:color w:val="auto"/>
                <w:kern w:val="0"/>
                <w:szCs w:val="21"/>
              </w:rPr>
            </w:pPr>
            <w:r>
              <w:rPr>
                <w:b/>
                <w:color w:val="auto"/>
                <w:kern w:val="0"/>
                <w:szCs w:val="21"/>
              </w:rPr>
              <w:t>表4-6 果菜汁及果菜汁饮料制造业系数表（节选）</w:t>
            </w:r>
          </w:p>
          <w:tbl>
            <w:tblPr>
              <w:tblStyle w:val="6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663"/>
              <w:gridCol w:w="663"/>
              <w:gridCol w:w="663"/>
              <w:gridCol w:w="503"/>
              <w:gridCol w:w="739"/>
              <w:gridCol w:w="708"/>
              <w:gridCol w:w="793"/>
              <w:gridCol w:w="1301"/>
              <w:gridCol w:w="1794"/>
            </w:tblGrid>
            <w:tr w14:paraId="4A6B8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tcPr>
                <w:p w14:paraId="64119FC8">
                  <w:pPr>
                    <w:widowControl/>
                    <w:adjustRightInd w:val="0"/>
                    <w:snapToGrid w:val="0"/>
                    <w:jc w:val="center"/>
                    <w:rPr>
                      <w:b/>
                      <w:color w:val="auto"/>
                      <w:kern w:val="0"/>
                      <w:szCs w:val="21"/>
                    </w:rPr>
                  </w:pPr>
                  <w:r>
                    <w:rPr>
                      <w:b/>
                      <w:color w:val="auto"/>
                      <w:kern w:val="0"/>
                      <w:szCs w:val="21"/>
                    </w:rPr>
                    <w:t>产品名称</w:t>
                  </w:r>
                </w:p>
              </w:tc>
              <w:tc>
                <w:tcPr>
                  <w:tcW w:w="390" w:type="pct"/>
                </w:tcPr>
                <w:p w14:paraId="3DBEA038">
                  <w:pPr>
                    <w:widowControl/>
                    <w:adjustRightInd w:val="0"/>
                    <w:snapToGrid w:val="0"/>
                    <w:jc w:val="center"/>
                    <w:rPr>
                      <w:b/>
                      <w:color w:val="auto"/>
                      <w:kern w:val="0"/>
                      <w:szCs w:val="21"/>
                    </w:rPr>
                  </w:pPr>
                  <w:r>
                    <w:rPr>
                      <w:b/>
                      <w:color w:val="auto"/>
                      <w:kern w:val="0"/>
                      <w:szCs w:val="21"/>
                    </w:rPr>
                    <w:t>原料名称</w:t>
                  </w:r>
                </w:p>
              </w:tc>
              <w:tc>
                <w:tcPr>
                  <w:tcW w:w="390" w:type="pct"/>
                </w:tcPr>
                <w:p w14:paraId="4E98325F">
                  <w:pPr>
                    <w:widowControl/>
                    <w:adjustRightInd w:val="0"/>
                    <w:snapToGrid w:val="0"/>
                    <w:jc w:val="center"/>
                    <w:rPr>
                      <w:b/>
                      <w:color w:val="auto"/>
                      <w:kern w:val="0"/>
                      <w:szCs w:val="21"/>
                    </w:rPr>
                  </w:pPr>
                  <w:r>
                    <w:rPr>
                      <w:b/>
                      <w:color w:val="auto"/>
                      <w:kern w:val="0"/>
                      <w:szCs w:val="21"/>
                    </w:rPr>
                    <w:t>工艺名称</w:t>
                  </w:r>
                </w:p>
              </w:tc>
              <w:tc>
                <w:tcPr>
                  <w:tcW w:w="390" w:type="pct"/>
                </w:tcPr>
                <w:p w14:paraId="4E6EAC52">
                  <w:pPr>
                    <w:widowControl/>
                    <w:adjustRightInd w:val="0"/>
                    <w:snapToGrid w:val="0"/>
                    <w:jc w:val="center"/>
                    <w:rPr>
                      <w:b/>
                      <w:color w:val="auto"/>
                      <w:kern w:val="0"/>
                      <w:szCs w:val="21"/>
                    </w:rPr>
                  </w:pPr>
                  <w:r>
                    <w:rPr>
                      <w:b/>
                      <w:color w:val="auto"/>
                      <w:kern w:val="0"/>
                      <w:szCs w:val="21"/>
                    </w:rPr>
                    <w:t>规模等级</w:t>
                  </w:r>
                </w:p>
              </w:tc>
              <w:tc>
                <w:tcPr>
                  <w:tcW w:w="731" w:type="pct"/>
                  <w:gridSpan w:val="2"/>
                </w:tcPr>
                <w:p w14:paraId="5EE2C019">
                  <w:pPr>
                    <w:widowControl/>
                    <w:adjustRightInd w:val="0"/>
                    <w:snapToGrid w:val="0"/>
                    <w:jc w:val="center"/>
                    <w:rPr>
                      <w:b/>
                      <w:color w:val="auto"/>
                      <w:kern w:val="0"/>
                      <w:szCs w:val="21"/>
                    </w:rPr>
                  </w:pPr>
                  <w:r>
                    <w:rPr>
                      <w:b/>
                      <w:color w:val="auto"/>
                      <w:kern w:val="0"/>
                      <w:szCs w:val="21"/>
                    </w:rPr>
                    <w:t>污染物指标</w:t>
                  </w:r>
                </w:p>
              </w:tc>
              <w:tc>
                <w:tcPr>
                  <w:tcW w:w="417" w:type="pct"/>
                </w:tcPr>
                <w:p w14:paraId="347CCE09">
                  <w:pPr>
                    <w:widowControl/>
                    <w:adjustRightInd w:val="0"/>
                    <w:snapToGrid w:val="0"/>
                    <w:jc w:val="center"/>
                    <w:rPr>
                      <w:b/>
                      <w:color w:val="auto"/>
                      <w:kern w:val="0"/>
                      <w:szCs w:val="21"/>
                    </w:rPr>
                  </w:pPr>
                  <w:r>
                    <w:rPr>
                      <w:b/>
                      <w:color w:val="auto"/>
                      <w:kern w:val="0"/>
                      <w:szCs w:val="21"/>
                    </w:rPr>
                    <w:t>系数单位</w:t>
                  </w:r>
                </w:p>
              </w:tc>
              <w:tc>
                <w:tcPr>
                  <w:tcW w:w="467" w:type="pct"/>
                </w:tcPr>
                <w:p w14:paraId="24F1E9D4">
                  <w:pPr>
                    <w:widowControl/>
                    <w:adjustRightInd w:val="0"/>
                    <w:snapToGrid w:val="0"/>
                    <w:jc w:val="center"/>
                    <w:rPr>
                      <w:b/>
                      <w:color w:val="auto"/>
                      <w:kern w:val="0"/>
                      <w:szCs w:val="21"/>
                    </w:rPr>
                  </w:pPr>
                  <w:r>
                    <w:rPr>
                      <w:b/>
                      <w:color w:val="auto"/>
                      <w:kern w:val="0"/>
                      <w:szCs w:val="21"/>
                    </w:rPr>
                    <w:t>产污系数</w:t>
                  </w:r>
                </w:p>
              </w:tc>
              <w:tc>
                <w:tcPr>
                  <w:tcW w:w="766" w:type="pct"/>
                </w:tcPr>
                <w:p w14:paraId="07A76E8C">
                  <w:pPr>
                    <w:widowControl/>
                    <w:adjustRightInd w:val="0"/>
                    <w:snapToGrid w:val="0"/>
                    <w:jc w:val="center"/>
                    <w:rPr>
                      <w:b/>
                      <w:color w:val="auto"/>
                      <w:kern w:val="0"/>
                      <w:szCs w:val="21"/>
                    </w:rPr>
                  </w:pPr>
                  <w:r>
                    <w:rPr>
                      <w:b/>
                      <w:color w:val="auto"/>
                      <w:kern w:val="0"/>
                      <w:szCs w:val="21"/>
                    </w:rPr>
                    <w:t>末端治理技术名称</w:t>
                  </w:r>
                </w:p>
              </w:tc>
              <w:tc>
                <w:tcPr>
                  <w:tcW w:w="1056" w:type="pct"/>
                </w:tcPr>
                <w:p w14:paraId="5A755D84">
                  <w:pPr>
                    <w:widowControl/>
                    <w:adjustRightInd w:val="0"/>
                    <w:snapToGrid w:val="0"/>
                    <w:jc w:val="center"/>
                    <w:rPr>
                      <w:b/>
                      <w:color w:val="auto"/>
                      <w:kern w:val="0"/>
                      <w:szCs w:val="21"/>
                    </w:rPr>
                  </w:pPr>
                  <w:r>
                    <w:rPr>
                      <w:b/>
                      <w:color w:val="auto"/>
                      <w:kern w:val="0"/>
                      <w:szCs w:val="21"/>
                    </w:rPr>
                    <w:t>末端治理技术平均去除效率（%）</w:t>
                  </w:r>
                </w:p>
              </w:tc>
            </w:tr>
            <w:tr w14:paraId="6A3BA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390" w:type="pct"/>
                  <w:vMerge w:val="restart"/>
                  <w:vAlign w:val="center"/>
                </w:tcPr>
                <w:p w14:paraId="482439E6">
                  <w:pPr>
                    <w:widowControl/>
                    <w:adjustRightInd w:val="0"/>
                    <w:snapToGrid w:val="0"/>
                    <w:jc w:val="center"/>
                    <w:rPr>
                      <w:bCs/>
                      <w:color w:val="auto"/>
                      <w:kern w:val="0"/>
                      <w:szCs w:val="21"/>
                    </w:rPr>
                  </w:pPr>
                  <w:r>
                    <w:rPr>
                      <w:bCs/>
                      <w:color w:val="auto"/>
                      <w:kern w:val="0"/>
                      <w:szCs w:val="21"/>
                    </w:rPr>
                    <w:t>果蔬原汁</w:t>
                  </w:r>
                </w:p>
              </w:tc>
              <w:tc>
                <w:tcPr>
                  <w:tcW w:w="390" w:type="pct"/>
                  <w:vMerge w:val="restart"/>
                  <w:vAlign w:val="center"/>
                </w:tcPr>
                <w:p w14:paraId="5AEAC8DC">
                  <w:pPr>
                    <w:widowControl/>
                    <w:adjustRightInd w:val="0"/>
                    <w:snapToGrid w:val="0"/>
                    <w:jc w:val="center"/>
                    <w:rPr>
                      <w:bCs/>
                      <w:color w:val="auto"/>
                      <w:kern w:val="0"/>
                      <w:szCs w:val="21"/>
                    </w:rPr>
                  </w:pPr>
                  <w:r>
                    <w:rPr>
                      <w:bCs/>
                      <w:color w:val="auto"/>
                      <w:kern w:val="0"/>
                      <w:szCs w:val="21"/>
                    </w:rPr>
                    <w:t>苹果</w:t>
                  </w:r>
                </w:p>
              </w:tc>
              <w:tc>
                <w:tcPr>
                  <w:tcW w:w="390" w:type="pct"/>
                  <w:vMerge w:val="restart"/>
                  <w:vAlign w:val="center"/>
                </w:tcPr>
                <w:p w14:paraId="5D2DFC01">
                  <w:pPr>
                    <w:widowControl/>
                    <w:adjustRightInd w:val="0"/>
                    <w:snapToGrid w:val="0"/>
                    <w:jc w:val="center"/>
                    <w:rPr>
                      <w:bCs/>
                      <w:color w:val="auto"/>
                      <w:kern w:val="0"/>
                      <w:szCs w:val="21"/>
                    </w:rPr>
                  </w:pPr>
                  <w:r>
                    <w:rPr>
                      <w:bCs/>
                      <w:color w:val="auto"/>
                      <w:kern w:val="0"/>
                      <w:szCs w:val="21"/>
                    </w:rPr>
                    <w:t>榨汁</w:t>
                  </w:r>
                </w:p>
              </w:tc>
              <w:tc>
                <w:tcPr>
                  <w:tcW w:w="390" w:type="pct"/>
                  <w:vMerge w:val="restart"/>
                  <w:vAlign w:val="center"/>
                </w:tcPr>
                <w:p w14:paraId="2A162FED">
                  <w:pPr>
                    <w:widowControl/>
                    <w:adjustRightInd w:val="0"/>
                    <w:snapToGrid w:val="0"/>
                    <w:jc w:val="center"/>
                    <w:rPr>
                      <w:bCs/>
                      <w:color w:val="auto"/>
                      <w:kern w:val="0"/>
                      <w:szCs w:val="21"/>
                    </w:rPr>
                  </w:pPr>
                  <w:r>
                    <w:rPr>
                      <w:bCs/>
                      <w:color w:val="auto"/>
                      <w:kern w:val="0"/>
                      <w:szCs w:val="21"/>
                    </w:rPr>
                    <w:t>所有规模</w:t>
                  </w:r>
                </w:p>
              </w:tc>
              <w:tc>
                <w:tcPr>
                  <w:tcW w:w="296" w:type="pct"/>
                  <w:vMerge w:val="restart"/>
                  <w:vAlign w:val="center"/>
                </w:tcPr>
                <w:p w14:paraId="74902092">
                  <w:pPr>
                    <w:widowControl/>
                    <w:adjustRightInd w:val="0"/>
                    <w:snapToGrid w:val="0"/>
                    <w:jc w:val="center"/>
                    <w:rPr>
                      <w:bCs/>
                      <w:color w:val="auto"/>
                      <w:kern w:val="0"/>
                      <w:szCs w:val="21"/>
                    </w:rPr>
                  </w:pPr>
                  <w:r>
                    <w:rPr>
                      <w:bCs/>
                      <w:color w:val="auto"/>
                      <w:kern w:val="0"/>
                      <w:szCs w:val="21"/>
                    </w:rPr>
                    <w:t>废水</w:t>
                  </w:r>
                </w:p>
              </w:tc>
              <w:tc>
                <w:tcPr>
                  <w:tcW w:w="435" w:type="pct"/>
                  <w:vAlign w:val="center"/>
                </w:tcPr>
                <w:p w14:paraId="1AD10FE1">
                  <w:pPr>
                    <w:widowControl/>
                    <w:adjustRightInd w:val="0"/>
                    <w:snapToGrid w:val="0"/>
                    <w:jc w:val="center"/>
                    <w:rPr>
                      <w:bCs/>
                      <w:color w:val="auto"/>
                      <w:kern w:val="0"/>
                      <w:szCs w:val="21"/>
                    </w:rPr>
                  </w:pPr>
                  <w:r>
                    <w:rPr>
                      <w:bCs/>
                      <w:color w:val="auto"/>
                      <w:kern w:val="0"/>
                      <w:szCs w:val="21"/>
                    </w:rPr>
                    <w:t>工业废水量</w:t>
                  </w:r>
                </w:p>
              </w:tc>
              <w:tc>
                <w:tcPr>
                  <w:tcW w:w="417" w:type="pct"/>
                  <w:vAlign w:val="center"/>
                </w:tcPr>
                <w:p w14:paraId="6F6BFE42">
                  <w:pPr>
                    <w:widowControl/>
                    <w:adjustRightInd w:val="0"/>
                    <w:snapToGrid w:val="0"/>
                    <w:jc w:val="center"/>
                    <w:rPr>
                      <w:bCs/>
                      <w:color w:val="auto"/>
                      <w:kern w:val="0"/>
                      <w:szCs w:val="21"/>
                    </w:rPr>
                  </w:pPr>
                  <w:r>
                    <w:rPr>
                      <w:bCs/>
                      <w:color w:val="auto"/>
                      <w:kern w:val="0"/>
                      <w:szCs w:val="21"/>
                    </w:rPr>
                    <w:t>吨/吨-产品</w:t>
                  </w:r>
                </w:p>
              </w:tc>
              <w:tc>
                <w:tcPr>
                  <w:tcW w:w="467" w:type="pct"/>
                  <w:vAlign w:val="center"/>
                </w:tcPr>
                <w:p w14:paraId="0B789905">
                  <w:pPr>
                    <w:widowControl/>
                    <w:adjustRightInd w:val="0"/>
                    <w:snapToGrid w:val="0"/>
                    <w:jc w:val="center"/>
                    <w:rPr>
                      <w:bCs/>
                      <w:color w:val="auto"/>
                      <w:kern w:val="0"/>
                      <w:szCs w:val="21"/>
                    </w:rPr>
                  </w:pPr>
                  <w:r>
                    <w:rPr>
                      <w:bCs/>
                      <w:color w:val="auto"/>
                      <w:kern w:val="0"/>
                      <w:szCs w:val="21"/>
                    </w:rPr>
                    <w:t>3</w:t>
                  </w:r>
                </w:p>
              </w:tc>
              <w:tc>
                <w:tcPr>
                  <w:tcW w:w="766" w:type="pct"/>
                  <w:vAlign w:val="center"/>
                </w:tcPr>
                <w:p w14:paraId="3CD5FBEA">
                  <w:pPr>
                    <w:widowControl/>
                    <w:adjustRightInd w:val="0"/>
                    <w:snapToGrid w:val="0"/>
                    <w:jc w:val="center"/>
                    <w:rPr>
                      <w:bCs/>
                      <w:color w:val="auto"/>
                      <w:kern w:val="0"/>
                      <w:szCs w:val="21"/>
                    </w:rPr>
                  </w:pPr>
                  <w:r>
                    <w:rPr>
                      <w:bCs/>
                      <w:color w:val="auto"/>
                      <w:kern w:val="0"/>
                      <w:szCs w:val="21"/>
                    </w:rPr>
                    <w:t>/</w:t>
                  </w:r>
                </w:p>
              </w:tc>
              <w:tc>
                <w:tcPr>
                  <w:tcW w:w="1056" w:type="pct"/>
                  <w:vAlign w:val="center"/>
                </w:tcPr>
                <w:p w14:paraId="05F4F2B6">
                  <w:pPr>
                    <w:widowControl/>
                    <w:adjustRightInd w:val="0"/>
                    <w:snapToGrid w:val="0"/>
                    <w:jc w:val="center"/>
                    <w:rPr>
                      <w:bCs/>
                      <w:color w:val="auto"/>
                      <w:kern w:val="0"/>
                      <w:szCs w:val="21"/>
                    </w:rPr>
                  </w:pPr>
                  <w:r>
                    <w:rPr>
                      <w:bCs/>
                      <w:color w:val="auto"/>
                      <w:kern w:val="0"/>
                      <w:szCs w:val="21"/>
                    </w:rPr>
                    <w:t>/</w:t>
                  </w:r>
                </w:p>
              </w:tc>
            </w:tr>
            <w:tr w14:paraId="3C39A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390" w:type="pct"/>
                  <w:vMerge w:val="continue"/>
                  <w:vAlign w:val="center"/>
                </w:tcPr>
                <w:p w14:paraId="30724429">
                  <w:pPr>
                    <w:widowControl/>
                    <w:adjustRightInd w:val="0"/>
                    <w:snapToGrid w:val="0"/>
                    <w:jc w:val="center"/>
                    <w:rPr>
                      <w:bCs/>
                      <w:color w:val="auto"/>
                      <w:kern w:val="0"/>
                      <w:szCs w:val="21"/>
                    </w:rPr>
                  </w:pPr>
                </w:p>
              </w:tc>
              <w:tc>
                <w:tcPr>
                  <w:tcW w:w="390" w:type="pct"/>
                  <w:vMerge w:val="continue"/>
                  <w:vAlign w:val="center"/>
                </w:tcPr>
                <w:p w14:paraId="691A38FF">
                  <w:pPr>
                    <w:widowControl/>
                    <w:adjustRightInd w:val="0"/>
                    <w:snapToGrid w:val="0"/>
                    <w:jc w:val="center"/>
                    <w:rPr>
                      <w:bCs/>
                      <w:color w:val="auto"/>
                      <w:kern w:val="0"/>
                      <w:szCs w:val="21"/>
                    </w:rPr>
                  </w:pPr>
                </w:p>
              </w:tc>
              <w:tc>
                <w:tcPr>
                  <w:tcW w:w="390" w:type="pct"/>
                  <w:vMerge w:val="continue"/>
                  <w:vAlign w:val="center"/>
                </w:tcPr>
                <w:p w14:paraId="2212FF1E">
                  <w:pPr>
                    <w:widowControl/>
                    <w:adjustRightInd w:val="0"/>
                    <w:snapToGrid w:val="0"/>
                    <w:jc w:val="center"/>
                    <w:rPr>
                      <w:bCs/>
                      <w:color w:val="auto"/>
                      <w:kern w:val="0"/>
                      <w:szCs w:val="21"/>
                    </w:rPr>
                  </w:pPr>
                </w:p>
              </w:tc>
              <w:tc>
                <w:tcPr>
                  <w:tcW w:w="390" w:type="pct"/>
                  <w:vMerge w:val="continue"/>
                  <w:vAlign w:val="center"/>
                </w:tcPr>
                <w:p w14:paraId="09A2B47C">
                  <w:pPr>
                    <w:widowControl/>
                    <w:adjustRightInd w:val="0"/>
                    <w:snapToGrid w:val="0"/>
                    <w:jc w:val="center"/>
                    <w:rPr>
                      <w:bCs/>
                      <w:color w:val="auto"/>
                      <w:kern w:val="0"/>
                      <w:szCs w:val="21"/>
                    </w:rPr>
                  </w:pPr>
                </w:p>
              </w:tc>
              <w:tc>
                <w:tcPr>
                  <w:tcW w:w="296" w:type="pct"/>
                  <w:vMerge w:val="continue"/>
                  <w:vAlign w:val="center"/>
                </w:tcPr>
                <w:p w14:paraId="0756C40D">
                  <w:pPr>
                    <w:widowControl/>
                    <w:adjustRightInd w:val="0"/>
                    <w:snapToGrid w:val="0"/>
                    <w:jc w:val="center"/>
                    <w:rPr>
                      <w:bCs/>
                      <w:color w:val="auto"/>
                      <w:kern w:val="0"/>
                      <w:szCs w:val="21"/>
                    </w:rPr>
                  </w:pPr>
                </w:p>
              </w:tc>
              <w:tc>
                <w:tcPr>
                  <w:tcW w:w="435" w:type="pct"/>
                  <w:vAlign w:val="center"/>
                </w:tcPr>
                <w:p w14:paraId="312A1C9D">
                  <w:pPr>
                    <w:widowControl/>
                    <w:adjustRightInd w:val="0"/>
                    <w:snapToGrid w:val="0"/>
                    <w:jc w:val="center"/>
                    <w:rPr>
                      <w:bCs/>
                      <w:color w:val="auto"/>
                      <w:kern w:val="0"/>
                      <w:szCs w:val="21"/>
                    </w:rPr>
                  </w:pPr>
                  <w:r>
                    <w:rPr>
                      <w:bCs/>
                      <w:color w:val="auto"/>
                      <w:kern w:val="0"/>
                      <w:szCs w:val="21"/>
                    </w:rPr>
                    <w:t>化学需氧量</w:t>
                  </w:r>
                </w:p>
              </w:tc>
              <w:tc>
                <w:tcPr>
                  <w:tcW w:w="417" w:type="pct"/>
                  <w:vMerge w:val="restart"/>
                  <w:vAlign w:val="center"/>
                </w:tcPr>
                <w:p w14:paraId="4305F071">
                  <w:pPr>
                    <w:widowControl/>
                    <w:adjustRightInd w:val="0"/>
                    <w:snapToGrid w:val="0"/>
                    <w:jc w:val="center"/>
                    <w:rPr>
                      <w:bCs/>
                      <w:color w:val="auto"/>
                      <w:kern w:val="0"/>
                      <w:szCs w:val="21"/>
                    </w:rPr>
                  </w:pPr>
                  <w:r>
                    <w:rPr>
                      <w:bCs/>
                      <w:color w:val="auto"/>
                      <w:kern w:val="0"/>
                      <w:szCs w:val="21"/>
                    </w:rPr>
                    <w:t>克/吨-产品</w:t>
                  </w:r>
                </w:p>
              </w:tc>
              <w:tc>
                <w:tcPr>
                  <w:tcW w:w="467" w:type="pct"/>
                  <w:vAlign w:val="center"/>
                </w:tcPr>
                <w:p w14:paraId="13B71E40">
                  <w:pPr>
                    <w:widowControl/>
                    <w:adjustRightInd w:val="0"/>
                    <w:snapToGrid w:val="0"/>
                    <w:jc w:val="center"/>
                    <w:rPr>
                      <w:bCs/>
                      <w:color w:val="auto"/>
                      <w:kern w:val="0"/>
                      <w:szCs w:val="21"/>
                    </w:rPr>
                  </w:pPr>
                  <w:r>
                    <w:rPr>
                      <w:bCs/>
                      <w:color w:val="auto"/>
                      <w:kern w:val="0"/>
                      <w:szCs w:val="21"/>
                    </w:rPr>
                    <w:t>4800</w:t>
                  </w:r>
                </w:p>
              </w:tc>
              <w:tc>
                <w:tcPr>
                  <w:tcW w:w="766" w:type="pct"/>
                  <w:vMerge w:val="restart"/>
                  <w:vAlign w:val="center"/>
                </w:tcPr>
                <w:p w14:paraId="370FD6D5">
                  <w:pPr>
                    <w:widowControl/>
                    <w:adjustRightInd w:val="0"/>
                    <w:snapToGrid w:val="0"/>
                    <w:jc w:val="center"/>
                    <w:rPr>
                      <w:bCs/>
                      <w:color w:val="auto"/>
                      <w:kern w:val="0"/>
                      <w:szCs w:val="21"/>
                    </w:rPr>
                  </w:pPr>
                  <w:r>
                    <w:rPr>
                      <w:bCs/>
                      <w:color w:val="auto"/>
                      <w:kern w:val="0"/>
                      <w:szCs w:val="21"/>
                    </w:rPr>
                    <w:t>物理化学处理法+厌氧生物</w:t>
                  </w:r>
                </w:p>
                <w:p w14:paraId="1D598E4D">
                  <w:pPr>
                    <w:widowControl/>
                    <w:adjustRightInd w:val="0"/>
                    <w:snapToGrid w:val="0"/>
                    <w:jc w:val="center"/>
                    <w:rPr>
                      <w:bCs/>
                      <w:color w:val="auto"/>
                      <w:kern w:val="0"/>
                      <w:szCs w:val="21"/>
                    </w:rPr>
                  </w:pPr>
                  <w:r>
                    <w:rPr>
                      <w:bCs/>
                      <w:color w:val="auto"/>
                      <w:kern w:val="0"/>
                      <w:szCs w:val="21"/>
                    </w:rPr>
                    <w:t>处理法+好氧生物处理法+物</w:t>
                  </w:r>
                </w:p>
                <w:p w14:paraId="354387EF">
                  <w:pPr>
                    <w:widowControl/>
                    <w:adjustRightInd w:val="0"/>
                    <w:snapToGrid w:val="0"/>
                    <w:jc w:val="center"/>
                    <w:rPr>
                      <w:bCs/>
                      <w:color w:val="auto"/>
                      <w:kern w:val="0"/>
                      <w:szCs w:val="21"/>
                    </w:rPr>
                  </w:pPr>
                  <w:r>
                    <w:rPr>
                      <w:bCs/>
                      <w:color w:val="auto"/>
                      <w:kern w:val="0"/>
                      <w:szCs w:val="21"/>
                    </w:rPr>
                    <w:t>理处理法</w:t>
                  </w:r>
                </w:p>
                <w:p w14:paraId="491E4FDD">
                  <w:pPr>
                    <w:widowControl/>
                    <w:adjustRightInd w:val="0"/>
                    <w:snapToGrid w:val="0"/>
                    <w:jc w:val="center"/>
                    <w:rPr>
                      <w:bCs/>
                      <w:color w:val="auto"/>
                      <w:kern w:val="0"/>
                      <w:szCs w:val="21"/>
                    </w:rPr>
                  </w:pPr>
                </w:p>
              </w:tc>
              <w:tc>
                <w:tcPr>
                  <w:tcW w:w="1056" w:type="pct"/>
                  <w:vAlign w:val="center"/>
                </w:tcPr>
                <w:p w14:paraId="4701B7AE">
                  <w:pPr>
                    <w:widowControl/>
                    <w:adjustRightInd w:val="0"/>
                    <w:snapToGrid w:val="0"/>
                    <w:jc w:val="center"/>
                    <w:rPr>
                      <w:bCs/>
                      <w:color w:val="auto"/>
                      <w:kern w:val="0"/>
                      <w:szCs w:val="21"/>
                    </w:rPr>
                  </w:pPr>
                  <w:r>
                    <w:rPr>
                      <w:bCs/>
                      <w:color w:val="auto"/>
                      <w:kern w:val="0"/>
                      <w:szCs w:val="21"/>
                    </w:rPr>
                    <w:t>98</w:t>
                  </w:r>
                </w:p>
              </w:tc>
            </w:tr>
            <w:tr w14:paraId="1F605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390" w:type="pct"/>
                  <w:vMerge w:val="continue"/>
                  <w:vAlign w:val="center"/>
                </w:tcPr>
                <w:p w14:paraId="5B841398">
                  <w:pPr>
                    <w:widowControl/>
                    <w:adjustRightInd w:val="0"/>
                    <w:snapToGrid w:val="0"/>
                    <w:jc w:val="center"/>
                    <w:rPr>
                      <w:bCs/>
                      <w:color w:val="auto"/>
                      <w:kern w:val="0"/>
                      <w:szCs w:val="21"/>
                    </w:rPr>
                  </w:pPr>
                </w:p>
              </w:tc>
              <w:tc>
                <w:tcPr>
                  <w:tcW w:w="390" w:type="pct"/>
                  <w:vMerge w:val="continue"/>
                  <w:vAlign w:val="center"/>
                </w:tcPr>
                <w:p w14:paraId="4403E0AB">
                  <w:pPr>
                    <w:widowControl/>
                    <w:adjustRightInd w:val="0"/>
                    <w:snapToGrid w:val="0"/>
                    <w:jc w:val="center"/>
                    <w:rPr>
                      <w:bCs/>
                      <w:color w:val="auto"/>
                      <w:kern w:val="0"/>
                      <w:szCs w:val="21"/>
                    </w:rPr>
                  </w:pPr>
                </w:p>
              </w:tc>
              <w:tc>
                <w:tcPr>
                  <w:tcW w:w="390" w:type="pct"/>
                  <w:vMerge w:val="continue"/>
                  <w:vAlign w:val="center"/>
                </w:tcPr>
                <w:p w14:paraId="7A5EB648">
                  <w:pPr>
                    <w:widowControl/>
                    <w:adjustRightInd w:val="0"/>
                    <w:snapToGrid w:val="0"/>
                    <w:jc w:val="center"/>
                    <w:rPr>
                      <w:bCs/>
                      <w:color w:val="auto"/>
                      <w:kern w:val="0"/>
                      <w:szCs w:val="21"/>
                    </w:rPr>
                  </w:pPr>
                </w:p>
              </w:tc>
              <w:tc>
                <w:tcPr>
                  <w:tcW w:w="390" w:type="pct"/>
                  <w:vMerge w:val="continue"/>
                  <w:vAlign w:val="center"/>
                </w:tcPr>
                <w:p w14:paraId="12A73BEA">
                  <w:pPr>
                    <w:widowControl/>
                    <w:adjustRightInd w:val="0"/>
                    <w:snapToGrid w:val="0"/>
                    <w:jc w:val="center"/>
                    <w:rPr>
                      <w:bCs/>
                      <w:color w:val="auto"/>
                      <w:kern w:val="0"/>
                      <w:szCs w:val="21"/>
                    </w:rPr>
                  </w:pPr>
                </w:p>
              </w:tc>
              <w:tc>
                <w:tcPr>
                  <w:tcW w:w="296" w:type="pct"/>
                  <w:vMerge w:val="continue"/>
                  <w:vAlign w:val="center"/>
                </w:tcPr>
                <w:p w14:paraId="3413D94E">
                  <w:pPr>
                    <w:widowControl/>
                    <w:adjustRightInd w:val="0"/>
                    <w:snapToGrid w:val="0"/>
                    <w:jc w:val="center"/>
                    <w:rPr>
                      <w:bCs/>
                      <w:color w:val="auto"/>
                      <w:kern w:val="0"/>
                      <w:szCs w:val="21"/>
                    </w:rPr>
                  </w:pPr>
                </w:p>
              </w:tc>
              <w:tc>
                <w:tcPr>
                  <w:tcW w:w="435" w:type="pct"/>
                  <w:vAlign w:val="center"/>
                </w:tcPr>
                <w:p w14:paraId="6E5D47CE">
                  <w:pPr>
                    <w:widowControl/>
                    <w:adjustRightInd w:val="0"/>
                    <w:snapToGrid w:val="0"/>
                    <w:jc w:val="center"/>
                    <w:rPr>
                      <w:bCs/>
                      <w:color w:val="auto"/>
                      <w:kern w:val="0"/>
                      <w:szCs w:val="21"/>
                    </w:rPr>
                  </w:pPr>
                  <w:r>
                    <w:rPr>
                      <w:bCs/>
                      <w:color w:val="auto"/>
                      <w:kern w:val="0"/>
                      <w:szCs w:val="21"/>
                    </w:rPr>
                    <w:t>氨氮</w:t>
                  </w:r>
                </w:p>
              </w:tc>
              <w:tc>
                <w:tcPr>
                  <w:tcW w:w="417" w:type="pct"/>
                  <w:vMerge w:val="continue"/>
                  <w:vAlign w:val="center"/>
                </w:tcPr>
                <w:p w14:paraId="06CBEDC0">
                  <w:pPr>
                    <w:widowControl/>
                    <w:adjustRightInd w:val="0"/>
                    <w:snapToGrid w:val="0"/>
                    <w:jc w:val="center"/>
                    <w:rPr>
                      <w:bCs/>
                      <w:color w:val="auto"/>
                      <w:kern w:val="0"/>
                      <w:szCs w:val="21"/>
                    </w:rPr>
                  </w:pPr>
                </w:p>
              </w:tc>
              <w:tc>
                <w:tcPr>
                  <w:tcW w:w="467" w:type="pct"/>
                  <w:vAlign w:val="center"/>
                </w:tcPr>
                <w:p w14:paraId="23BBDC50">
                  <w:pPr>
                    <w:widowControl/>
                    <w:adjustRightInd w:val="0"/>
                    <w:snapToGrid w:val="0"/>
                    <w:jc w:val="center"/>
                    <w:rPr>
                      <w:bCs/>
                      <w:color w:val="auto"/>
                      <w:kern w:val="0"/>
                      <w:szCs w:val="21"/>
                    </w:rPr>
                  </w:pPr>
                  <w:r>
                    <w:rPr>
                      <w:bCs/>
                      <w:color w:val="auto"/>
                      <w:kern w:val="0"/>
                      <w:szCs w:val="21"/>
                    </w:rPr>
                    <w:t>293</w:t>
                  </w:r>
                </w:p>
              </w:tc>
              <w:tc>
                <w:tcPr>
                  <w:tcW w:w="766" w:type="pct"/>
                  <w:vMerge w:val="continue"/>
                  <w:vAlign w:val="center"/>
                </w:tcPr>
                <w:p w14:paraId="64BEB05E">
                  <w:pPr>
                    <w:widowControl/>
                    <w:adjustRightInd w:val="0"/>
                    <w:snapToGrid w:val="0"/>
                    <w:jc w:val="center"/>
                    <w:rPr>
                      <w:bCs/>
                      <w:color w:val="auto"/>
                      <w:kern w:val="0"/>
                      <w:szCs w:val="21"/>
                    </w:rPr>
                  </w:pPr>
                </w:p>
              </w:tc>
              <w:tc>
                <w:tcPr>
                  <w:tcW w:w="1056" w:type="pct"/>
                  <w:vAlign w:val="center"/>
                </w:tcPr>
                <w:p w14:paraId="0A135523">
                  <w:pPr>
                    <w:widowControl/>
                    <w:adjustRightInd w:val="0"/>
                    <w:snapToGrid w:val="0"/>
                    <w:jc w:val="center"/>
                    <w:rPr>
                      <w:bCs/>
                      <w:color w:val="auto"/>
                      <w:kern w:val="0"/>
                      <w:szCs w:val="21"/>
                    </w:rPr>
                  </w:pPr>
                  <w:r>
                    <w:rPr>
                      <w:bCs/>
                      <w:color w:val="auto"/>
                      <w:kern w:val="0"/>
                      <w:szCs w:val="21"/>
                    </w:rPr>
                    <w:t>95</w:t>
                  </w:r>
                </w:p>
              </w:tc>
            </w:tr>
            <w:tr w14:paraId="429EC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390" w:type="pct"/>
                  <w:vMerge w:val="continue"/>
                  <w:vAlign w:val="center"/>
                </w:tcPr>
                <w:p w14:paraId="2F841363">
                  <w:pPr>
                    <w:widowControl/>
                    <w:adjustRightInd w:val="0"/>
                    <w:snapToGrid w:val="0"/>
                    <w:jc w:val="center"/>
                    <w:rPr>
                      <w:bCs/>
                      <w:color w:val="auto"/>
                      <w:kern w:val="0"/>
                      <w:szCs w:val="21"/>
                    </w:rPr>
                  </w:pPr>
                </w:p>
              </w:tc>
              <w:tc>
                <w:tcPr>
                  <w:tcW w:w="390" w:type="pct"/>
                  <w:vMerge w:val="continue"/>
                  <w:vAlign w:val="center"/>
                </w:tcPr>
                <w:p w14:paraId="6ADCEEFD">
                  <w:pPr>
                    <w:widowControl/>
                    <w:adjustRightInd w:val="0"/>
                    <w:snapToGrid w:val="0"/>
                    <w:jc w:val="center"/>
                    <w:rPr>
                      <w:bCs/>
                      <w:color w:val="auto"/>
                      <w:kern w:val="0"/>
                      <w:szCs w:val="21"/>
                    </w:rPr>
                  </w:pPr>
                </w:p>
              </w:tc>
              <w:tc>
                <w:tcPr>
                  <w:tcW w:w="390" w:type="pct"/>
                  <w:vMerge w:val="continue"/>
                  <w:vAlign w:val="center"/>
                </w:tcPr>
                <w:p w14:paraId="73E2E28D">
                  <w:pPr>
                    <w:widowControl/>
                    <w:adjustRightInd w:val="0"/>
                    <w:snapToGrid w:val="0"/>
                    <w:jc w:val="center"/>
                    <w:rPr>
                      <w:bCs/>
                      <w:color w:val="auto"/>
                      <w:kern w:val="0"/>
                      <w:szCs w:val="21"/>
                    </w:rPr>
                  </w:pPr>
                </w:p>
              </w:tc>
              <w:tc>
                <w:tcPr>
                  <w:tcW w:w="390" w:type="pct"/>
                  <w:vMerge w:val="continue"/>
                  <w:vAlign w:val="center"/>
                </w:tcPr>
                <w:p w14:paraId="638D97A4">
                  <w:pPr>
                    <w:widowControl/>
                    <w:adjustRightInd w:val="0"/>
                    <w:snapToGrid w:val="0"/>
                    <w:jc w:val="center"/>
                    <w:rPr>
                      <w:bCs/>
                      <w:color w:val="auto"/>
                      <w:kern w:val="0"/>
                      <w:szCs w:val="21"/>
                    </w:rPr>
                  </w:pPr>
                </w:p>
              </w:tc>
              <w:tc>
                <w:tcPr>
                  <w:tcW w:w="296" w:type="pct"/>
                  <w:vMerge w:val="continue"/>
                  <w:vAlign w:val="center"/>
                </w:tcPr>
                <w:p w14:paraId="7303480D">
                  <w:pPr>
                    <w:widowControl/>
                    <w:adjustRightInd w:val="0"/>
                    <w:snapToGrid w:val="0"/>
                    <w:jc w:val="center"/>
                    <w:rPr>
                      <w:bCs/>
                      <w:color w:val="auto"/>
                      <w:kern w:val="0"/>
                      <w:szCs w:val="21"/>
                    </w:rPr>
                  </w:pPr>
                </w:p>
              </w:tc>
              <w:tc>
                <w:tcPr>
                  <w:tcW w:w="435" w:type="pct"/>
                  <w:vAlign w:val="center"/>
                </w:tcPr>
                <w:p w14:paraId="7FAE30BD">
                  <w:pPr>
                    <w:widowControl/>
                    <w:adjustRightInd w:val="0"/>
                    <w:snapToGrid w:val="0"/>
                    <w:jc w:val="center"/>
                    <w:rPr>
                      <w:bCs/>
                      <w:color w:val="auto"/>
                      <w:kern w:val="0"/>
                      <w:szCs w:val="21"/>
                    </w:rPr>
                  </w:pPr>
                  <w:r>
                    <w:rPr>
                      <w:bCs/>
                      <w:color w:val="auto"/>
                      <w:kern w:val="0"/>
                      <w:szCs w:val="21"/>
                    </w:rPr>
                    <w:t>总氮</w:t>
                  </w:r>
                </w:p>
              </w:tc>
              <w:tc>
                <w:tcPr>
                  <w:tcW w:w="417" w:type="pct"/>
                  <w:vMerge w:val="continue"/>
                  <w:vAlign w:val="center"/>
                </w:tcPr>
                <w:p w14:paraId="639399F0">
                  <w:pPr>
                    <w:widowControl/>
                    <w:adjustRightInd w:val="0"/>
                    <w:snapToGrid w:val="0"/>
                    <w:jc w:val="center"/>
                    <w:rPr>
                      <w:bCs/>
                      <w:color w:val="auto"/>
                      <w:kern w:val="0"/>
                      <w:szCs w:val="21"/>
                    </w:rPr>
                  </w:pPr>
                </w:p>
              </w:tc>
              <w:tc>
                <w:tcPr>
                  <w:tcW w:w="467" w:type="pct"/>
                  <w:vAlign w:val="center"/>
                </w:tcPr>
                <w:p w14:paraId="57BA6B47">
                  <w:pPr>
                    <w:widowControl/>
                    <w:adjustRightInd w:val="0"/>
                    <w:snapToGrid w:val="0"/>
                    <w:jc w:val="center"/>
                    <w:rPr>
                      <w:bCs/>
                      <w:color w:val="auto"/>
                      <w:kern w:val="0"/>
                      <w:szCs w:val="21"/>
                    </w:rPr>
                  </w:pPr>
                  <w:r>
                    <w:rPr>
                      <w:bCs/>
                      <w:color w:val="auto"/>
                      <w:kern w:val="0"/>
                      <w:szCs w:val="21"/>
                    </w:rPr>
                    <w:t>387</w:t>
                  </w:r>
                </w:p>
              </w:tc>
              <w:tc>
                <w:tcPr>
                  <w:tcW w:w="766" w:type="pct"/>
                  <w:vMerge w:val="continue"/>
                  <w:vAlign w:val="center"/>
                </w:tcPr>
                <w:p w14:paraId="58E68A98">
                  <w:pPr>
                    <w:widowControl/>
                    <w:adjustRightInd w:val="0"/>
                    <w:snapToGrid w:val="0"/>
                    <w:jc w:val="center"/>
                    <w:rPr>
                      <w:bCs/>
                      <w:color w:val="auto"/>
                      <w:kern w:val="0"/>
                      <w:szCs w:val="21"/>
                    </w:rPr>
                  </w:pPr>
                </w:p>
              </w:tc>
              <w:tc>
                <w:tcPr>
                  <w:tcW w:w="1056" w:type="pct"/>
                  <w:vAlign w:val="center"/>
                </w:tcPr>
                <w:p w14:paraId="20093118">
                  <w:pPr>
                    <w:widowControl/>
                    <w:adjustRightInd w:val="0"/>
                    <w:snapToGrid w:val="0"/>
                    <w:jc w:val="center"/>
                    <w:rPr>
                      <w:bCs/>
                      <w:color w:val="auto"/>
                      <w:kern w:val="0"/>
                      <w:szCs w:val="21"/>
                    </w:rPr>
                  </w:pPr>
                  <w:r>
                    <w:rPr>
                      <w:bCs/>
                      <w:color w:val="auto"/>
                      <w:kern w:val="0"/>
                      <w:szCs w:val="21"/>
                    </w:rPr>
                    <w:t>90</w:t>
                  </w:r>
                </w:p>
              </w:tc>
            </w:tr>
            <w:tr w14:paraId="53DB2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390" w:type="pct"/>
                  <w:vMerge w:val="continue"/>
                  <w:vAlign w:val="center"/>
                </w:tcPr>
                <w:p w14:paraId="6C0ED014">
                  <w:pPr>
                    <w:widowControl/>
                    <w:adjustRightInd w:val="0"/>
                    <w:snapToGrid w:val="0"/>
                    <w:jc w:val="center"/>
                    <w:rPr>
                      <w:bCs/>
                      <w:color w:val="auto"/>
                      <w:kern w:val="0"/>
                      <w:szCs w:val="21"/>
                    </w:rPr>
                  </w:pPr>
                </w:p>
              </w:tc>
              <w:tc>
                <w:tcPr>
                  <w:tcW w:w="390" w:type="pct"/>
                  <w:vMerge w:val="continue"/>
                  <w:vAlign w:val="center"/>
                </w:tcPr>
                <w:p w14:paraId="4867E435">
                  <w:pPr>
                    <w:widowControl/>
                    <w:adjustRightInd w:val="0"/>
                    <w:snapToGrid w:val="0"/>
                    <w:jc w:val="center"/>
                    <w:rPr>
                      <w:bCs/>
                      <w:color w:val="auto"/>
                      <w:kern w:val="0"/>
                      <w:szCs w:val="21"/>
                    </w:rPr>
                  </w:pPr>
                </w:p>
              </w:tc>
              <w:tc>
                <w:tcPr>
                  <w:tcW w:w="390" w:type="pct"/>
                  <w:vMerge w:val="continue"/>
                  <w:vAlign w:val="center"/>
                </w:tcPr>
                <w:p w14:paraId="3D8B5959">
                  <w:pPr>
                    <w:widowControl/>
                    <w:adjustRightInd w:val="0"/>
                    <w:snapToGrid w:val="0"/>
                    <w:jc w:val="center"/>
                    <w:rPr>
                      <w:bCs/>
                      <w:color w:val="auto"/>
                      <w:kern w:val="0"/>
                      <w:szCs w:val="21"/>
                    </w:rPr>
                  </w:pPr>
                </w:p>
              </w:tc>
              <w:tc>
                <w:tcPr>
                  <w:tcW w:w="390" w:type="pct"/>
                  <w:vMerge w:val="continue"/>
                  <w:vAlign w:val="center"/>
                </w:tcPr>
                <w:p w14:paraId="0B7D2FF2">
                  <w:pPr>
                    <w:widowControl/>
                    <w:adjustRightInd w:val="0"/>
                    <w:snapToGrid w:val="0"/>
                    <w:jc w:val="center"/>
                    <w:rPr>
                      <w:bCs/>
                      <w:color w:val="auto"/>
                      <w:kern w:val="0"/>
                      <w:szCs w:val="21"/>
                    </w:rPr>
                  </w:pPr>
                </w:p>
              </w:tc>
              <w:tc>
                <w:tcPr>
                  <w:tcW w:w="296" w:type="pct"/>
                  <w:vMerge w:val="continue"/>
                  <w:vAlign w:val="center"/>
                </w:tcPr>
                <w:p w14:paraId="53EB38CA">
                  <w:pPr>
                    <w:widowControl/>
                    <w:adjustRightInd w:val="0"/>
                    <w:snapToGrid w:val="0"/>
                    <w:jc w:val="center"/>
                    <w:rPr>
                      <w:bCs/>
                      <w:color w:val="auto"/>
                      <w:kern w:val="0"/>
                      <w:szCs w:val="21"/>
                    </w:rPr>
                  </w:pPr>
                </w:p>
              </w:tc>
              <w:tc>
                <w:tcPr>
                  <w:tcW w:w="435" w:type="pct"/>
                  <w:vAlign w:val="center"/>
                </w:tcPr>
                <w:p w14:paraId="39DBEFC8">
                  <w:pPr>
                    <w:widowControl/>
                    <w:adjustRightInd w:val="0"/>
                    <w:snapToGrid w:val="0"/>
                    <w:jc w:val="center"/>
                    <w:rPr>
                      <w:bCs/>
                      <w:color w:val="auto"/>
                      <w:kern w:val="0"/>
                      <w:szCs w:val="21"/>
                    </w:rPr>
                  </w:pPr>
                  <w:r>
                    <w:rPr>
                      <w:bCs/>
                      <w:color w:val="auto"/>
                      <w:kern w:val="0"/>
                      <w:szCs w:val="21"/>
                    </w:rPr>
                    <w:t>总磷</w:t>
                  </w:r>
                </w:p>
              </w:tc>
              <w:tc>
                <w:tcPr>
                  <w:tcW w:w="417" w:type="pct"/>
                  <w:vMerge w:val="continue"/>
                  <w:vAlign w:val="center"/>
                </w:tcPr>
                <w:p w14:paraId="6D69F856">
                  <w:pPr>
                    <w:widowControl/>
                    <w:adjustRightInd w:val="0"/>
                    <w:snapToGrid w:val="0"/>
                    <w:jc w:val="center"/>
                    <w:rPr>
                      <w:bCs/>
                      <w:color w:val="auto"/>
                      <w:kern w:val="0"/>
                      <w:szCs w:val="21"/>
                    </w:rPr>
                  </w:pPr>
                </w:p>
              </w:tc>
              <w:tc>
                <w:tcPr>
                  <w:tcW w:w="467" w:type="pct"/>
                  <w:vAlign w:val="center"/>
                </w:tcPr>
                <w:p w14:paraId="4C398582">
                  <w:pPr>
                    <w:widowControl/>
                    <w:adjustRightInd w:val="0"/>
                    <w:snapToGrid w:val="0"/>
                    <w:jc w:val="center"/>
                    <w:rPr>
                      <w:bCs/>
                      <w:color w:val="auto"/>
                      <w:kern w:val="0"/>
                      <w:szCs w:val="21"/>
                    </w:rPr>
                  </w:pPr>
                  <w:r>
                    <w:rPr>
                      <w:bCs/>
                      <w:color w:val="auto"/>
                      <w:kern w:val="0"/>
                      <w:szCs w:val="21"/>
                    </w:rPr>
                    <w:t>16</w:t>
                  </w:r>
                </w:p>
              </w:tc>
              <w:tc>
                <w:tcPr>
                  <w:tcW w:w="766" w:type="pct"/>
                  <w:vMerge w:val="continue"/>
                  <w:vAlign w:val="center"/>
                </w:tcPr>
                <w:p w14:paraId="15BDE613">
                  <w:pPr>
                    <w:widowControl/>
                    <w:adjustRightInd w:val="0"/>
                    <w:snapToGrid w:val="0"/>
                    <w:jc w:val="center"/>
                    <w:rPr>
                      <w:bCs/>
                      <w:color w:val="auto"/>
                      <w:kern w:val="0"/>
                      <w:szCs w:val="21"/>
                    </w:rPr>
                  </w:pPr>
                </w:p>
              </w:tc>
              <w:tc>
                <w:tcPr>
                  <w:tcW w:w="1056" w:type="pct"/>
                  <w:vAlign w:val="center"/>
                </w:tcPr>
                <w:p w14:paraId="45CFE7A8">
                  <w:pPr>
                    <w:widowControl/>
                    <w:adjustRightInd w:val="0"/>
                    <w:snapToGrid w:val="0"/>
                    <w:jc w:val="center"/>
                    <w:rPr>
                      <w:bCs/>
                      <w:color w:val="auto"/>
                      <w:kern w:val="0"/>
                      <w:szCs w:val="21"/>
                    </w:rPr>
                  </w:pPr>
                  <w:r>
                    <w:rPr>
                      <w:bCs/>
                      <w:color w:val="auto"/>
                      <w:kern w:val="0"/>
                      <w:szCs w:val="21"/>
                    </w:rPr>
                    <w:t>60</w:t>
                  </w:r>
                </w:p>
              </w:tc>
            </w:tr>
          </w:tbl>
          <w:p w14:paraId="6D0B8100">
            <w:pPr>
              <w:pStyle w:val="559"/>
              <w:spacing w:line="360" w:lineRule="auto"/>
              <w:ind w:firstLine="468" w:firstLineChars="200"/>
              <w:rPr>
                <w:rFonts w:ascii="Times New Roman" w:hAnsi="Times New Roman" w:cs="Times New Roman"/>
                <w:color w:val="auto"/>
                <w:spacing w:val="-3"/>
                <w:lang w:eastAsia="zh-CN"/>
              </w:rPr>
            </w:pPr>
          </w:p>
          <w:p w14:paraId="12D36F52">
            <w:pPr>
              <w:widowControl/>
              <w:adjustRightInd w:val="0"/>
              <w:snapToGrid w:val="0"/>
              <w:jc w:val="center"/>
              <w:rPr>
                <w:b/>
                <w:color w:val="auto"/>
                <w:kern w:val="0"/>
                <w:szCs w:val="21"/>
              </w:rPr>
            </w:pPr>
            <w:r>
              <w:rPr>
                <w:b/>
                <w:color w:val="auto"/>
                <w:kern w:val="0"/>
                <w:szCs w:val="21"/>
              </w:rPr>
              <w:t>表4-7  营运期清洗废水污染物产</w:t>
            </w:r>
            <w:r>
              <w:rPr>
                <w:rFonts w:hint="eastAsia"/>
                <w:b/>
                <w:color w:val="auto"/>
                <w:kern w:val="0"/>
                <w:szCs w:val="21"/>
                <w:lang w:val="en-US" w:eastAsia="zh-CN"/>
              </w:rPr>
              <w:t>污</w:t>
            </w:r>
            <w:r>
              <w:rPr>
                <w:b/>
                <w:color w:val="auto"/>
                <w:kern w:val="0"/>
                <w:szCs w:val="21"/>
              </w:rPr>
              <w:t>情况一览表</w:t>
            </w:r>
          </w:p>
          <w:tbl>
            <w:tblPr>
              <w:tblStyle w:val="62"/>
              <w:tblW w:w="5000" w:type="pct"/>
              <w:tblInd w:w="0" w:type="dxa"/>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autofit"/>
              <w:tblCellMar>
                <w:top w:w="0" w:type="dxa"/>
                <w:left w:w="108" w:type="dxa"/>
                <w:bottom w:w="0" w:type="dxa"/>
                <w:right w:w="108" w:type="dxa"/>
              </w:tblCellMar>
            </w:tblPr>
            <w:tblGrid>
              <w:gridCol w:w="1240"/>
              <w:gridCol w:w="1965"/>
              <w:gridCol w:w="1256"/>
              <w:gridCol w:w="1343"/>
              <w:gridCol w:w="1343"/>
              <w:gridCol w:w="1343"/>
            </w:tblGrid>
            <w:tr w14:paraId="44BD3B53">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PrEx>
              <w:trPr>
                <w:trHeight w:val="340" w:hRule="atLeast"/>
              </w:trPr>
              <w:tc>
                <w:tcPr>
                  <w:tcW w:w="956" w:type="dxa"/>
                  <w:vAlign w:val="center"/>
                </w:tcPr>
                <w:p w14:paraId="645F0B89">
                  <w:pPr>
                    <w:widowControl/>
                    <w:snapToGrid w:val="0"/>
                    <w:jc w:val="center"/>
                    <w:rPr>
                      <w:b/>
                      <w:color w:val="auto"/>
                      <w:kern w:val="0"/>
                      <w:szCs w:val="21"/>
                    </w:rPr>
                  </w:pPr>
                  <w:r>
                    <w:rPr>
                      <w:b/>
                      <w:color w:val="auto"/>
                      <w:kern w:val="0"/>
                      <w:szCs w:val="21"/>
                    </w:rPr>
                    <w:t>种类</w:t>
                  </w:r>
                </w:p>
              </w:tc>
              <w:tc>
                <w:tcPr>
                  <w:tcW w:w="1596" w:type="dxa"/>
                  <w:tcMar>
                    <w:left w:w="0" w:type="dxa"/>
                    <w:right w:w="0" w:type="dxa"/>
                  </w:tcMar>
                  <w:vAlign w:val="center"/>
                </w:tcPr>
                <w:p w14:paraId="186841D7">
                  <w:pPr>
                    <w:widowControl/>
                    <w:snapToGrid w:val="0"/>
                    <w:jc w:val="center"/>
                    <w:rPr>
                      <w:b/>
                      <w:color w:val="auto"/>
                      <w:kern w:val="0"/>
                      <w:szCs w:val="21"/>
                    </w:rPr>
                  </w:pPr>
                  <w:r>
                    <w:rPr>
                      <w:b/>
                      <w:color w:val="auto"/>
                      <w:kern w:val="0"/>
                      <w:szCs w:val="21"/>
                    </w:rPr>
                    <w:t>指标</w:t>
                  </w:r>
                </w:p>
              </w:tc>
              <w:tc>
                <w:tcPr>
                  <w:tcW w:w="1020" w:type="dxa"/>
                  <w:tcMar>
                    <w:left w:w="0" w:type="dxa"/>
                    <w:right w:w="0" w:type="dxa"/>
                  </w:tcMar>
                  <w:vAlign w:val="center"/>
                </w:tcPr>
                <w:p w14:paraId="443FDFBB">
                  <w:pPr>
                    <w:widowControl/>
                    <w:snapToGrid w:val="0"/>
                    <w:jc w:val="center"/>
                    <w:rPr>
                      <w:b/>
                      <w:color w:val="auto"/>
                      <w:kern w:val="0"/>
                      <w:szCs w:val="21"/>
                    </w:rPr>
                  </w:pPr>
                  <w:r>
                    <w:rPr>
                      <w:b/>
                      <w:color w:val="auto"/>
                      <w:kern w:val="0"/>
                      <w:szCs w:val="21"/>
                    </w:rPr>
                    <w:t>COD</w:t>
                  </w:r>
                  <w:r>
                    <w:rPr>
                      <w:b/>
                      <w:color w:val="auto"/>
                      <w:kern w:val="0"/>
                      <w:szCs w:val="21"/>
                      <w:vertAlign w:val="subscript"/>
                    </w:rPr>
                    <w:t>Cr</w:t>
                  </w:r>
                </w:p>
              </w:tc>
              <w:tc>
                <w:tcPr>
                  <w:tcW w:w="1091" w:type="dxa"/>
                  <w:tcMar>
                    <w:left w:w="0" w:type="dxa"/>
                    <w:right w:w="0" w:type="dxa"/>
                  </w:tcMar>
                  <w:vAlign w:val="center"/>
                </w:tcPr>
                <w:p w14:paraId="4A245F3F">
                  <w:pPr>
                    <w:widowControl/>
                    <w:snapToGrid w:val="0"/>
                    <w:jc w:val="center"/>
                    <w:rPr>
                      <w:b/>
                      <w:color w:val="auto"/>
                      <w:kern w:val="0"/>
                      <w:szCs w:val="21"/>
                    </w:rPr>
                  </w:pPr>
                  <w:r>
                    <w:rPr>
                      <w:b/>
                      <w:color w:val="auto"/>
                      <w:kern w:val="0"/>
                      <w:szCs w:val="21"/>
                    </w:rPr>
                    <w:t>氨氮</w:t>
                  </w:r>
                </w:p>
              </w:tc>
              <w:tc>
                <w:tcPr>
                  <w:tcW w:w="1091" w:type="dxa"/>
                  <w:tcMar>
                    <w:left w:w="0" w:type="dxa"/>
                    <w:right w:w="0" w:type="dxa"/>
                  </w:tcMar>
                  <w:vAlign w:val="center"/>
                </w:tcPr>
                <w:p w14:paraId="42B013A7">
                  <w:pPr>
                    <w:widowControl/>
                    <w:snapToGrid w:val="0"/>
                    <w:jc w:val="center"/>
                    <w:rPr>
                      <w:b/>
                      <w:color w:val="auto"/>
                      <w:kern w:val="0"/>
                      <w:szCs w:val="21"/>
                    </w:rPr>
                  </w:pPr>
                  <w:r>
                    <w:rPr>
                      <w:b/>
                      <w:color w:val="auto"/>
                      <w:kern w:val="0"/>
                      <w:szCs w:val="21"/>
                    </w:rPr>
                    <w:t>总氮</w:t>
                  </w:r>
                </w:p>
              </w:tc>
              <w:tc>
                <w:tcPr>
                  <w:tcW w:w="1091" w:type="dxa"/>
                  <w:tcMar>
                    <w:left w:w="0" w:type="dxa"/>
                    <w:right w:w="0" w:type="dxa"/>
                  </w:tcMar>
                  <w:vAlign w:val="center"/>
                </w:tcPr>
                <w:p w14:paraId="606F5B1B">
                  <w:pPr>
                    <w:widowControl/>
                    <w:snapToGrid w:val="0"/>
                    <w:jc w:val="center"/>
                    <w:rPr>
                      <w:b/>
                      <w:color w:val="auto"/>
                      <w:kern w:val="0"/>
                      <w:szCs w:val="21"/>
                    </w:rPr>
                  </w:pPr>
                  <w:r>
                    <w:rPr>
                      <w:b/>
                      <w:color w:val="auto"/>
                      <w:kern w:val="0"/>
                      <w:szCs w:val="21"/>
                    </w:rPr>
                    <w:t>总磷</w:t>
                  </w:r>
                </w:p>
              </w:tc>
            </w:tr>
            <w:tr w14:paraId="50AEEA6E">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291" w:hRule="atLeast"/>
              </w:trPr>
              <w:tc>
                <w:tcPr>
                  <w:tcW w:w="956" w:type="dxa"/>
                  <w:vMerge w:val="restart"/>
                  <w:vAlign w:val="center"/>
                </w:tcPr>
                <w:p w14:paraId="5BE4BE47">
                  <w:pPr>
                    <w:widowControl/>
                    <w:snapToGrid w:val="0"/>
                    <w:jc w:val="center"/>
                    <w:rPr>
                      <w:color w:val="auto"/>
                      <w:kern w:val="0"/>
                      <w:szCs w:val="21"/>
                    </w:rPr>
                  </w:pPr>
                  <w:r>
                    <w:rPr>
                      <w:color w:val="auto"/>
                      <w:spacing w:val="-3"/>
                      <w:szCs w:val="21"/>
                    </w:rPr>
                    <w:t>清洗废水</w:t>
                  </w:r>
                  <w:r>
                    <w:rPr>
                      <w:rFonts w:hint="eastAsia"/>
                      <w:color w:val="auto"/>
                      <w:spacing w:val="-3"/>
                      <w:szCs w:val="21"/>
                      <w:lang w:val="en-US" w:eastAsia="zh-CN"/>
                    </w:rPr>
                    <w:t>1215</w:t>
                  </w:r>
                  <w:r>
                    <w:rPr>
                      <w:color w:val="auto"/>
                      <w:kern w:val="0"/>
                      <w:szCs w:val="21"/>
                    </w:rPr>
                    <w:t>m</w:t>
                  </w:r>
                  <w:r>
                    <w:rPr>
                      <w:color w:val="auto"/>
                      <w:kern w:val="0"/>
                      <w:szCs w:val="21"/>
                      <w:vertAlign w:val="superscript"/>
                    </w:rPr>
                    <w:t>3</w:t>
                  </w:r>
                  <w:r>
                    <w:rPr>
                      <w:color w:val="auto"/>
                      <w:kern w:val="0"/>
                      <w:szCs w:val="21"/>
                    </w:rPr>
                    <w:t>/a</w:t>
                  </w:r>
                </w:p>
              </w:tc>
              <w:tc>
                <w:tcPr>
                  <w:tcW w:w="1596" w:type="dxa"/>
                  <w:tcMar>
                    <w:left w:w="0" w:type="dxa"/>
                    <w:right w:w="0" w:type="dxa"/>
                  </w:tcMar>
                  <w:vAlign w:val="center"/>
                </w:tcPr>
                <w:p w14:paraId="14C4F5B0">
                  <w:pPr>
                    <w:widowControl/>
                    <w:snapToGrid w:val="0"/>
                    <w:jc w:val="center"/>
                    <w:rPr>
                      <w:color w:val="auto"/>
                      <w:kern w:val="0"/>
                      <w:szCs w:val="21"/>
                    </w:rPr>
                  </w:pPr>
                  <w:r>
                    <w:rPr>
                      <w:color w:val="auto"/>
                      <w:kern w:val="0"/>
                      <w:szCs w:val="21"/>
                    </w:rPr>
                    <w:t>产生浓度（mg/L）</w:t>
                  </w:r>
                </w:p>
              </w:tc>
              <w:tc>
                <w:tcPr>
                  <w:tcW w:w="1020" w:type="dxa"/>
                  <w:tcMar>
                    <w:left w:w="0" w:type="dxa"/>
                    <w:right w:w="0" w:type="dxa"/>
                  </w:tcMar>
                  <w:vAlign w:val="center"/>
                </w:tcPr>
                <w:p w14:paraId="4C83D297">
                  <w:pPr>
                    <w:widowControl/>
                    <w:jc w:val="center"/>
                    <w:textAlignment w:val="bottom"/>
                    <w:rPr>
                      <w:color w:val="auto"/>
                      <w:kern w:val="0"/>
                      <w:szCs w:val="21"/>
                    </w:rPr>
                  </w:pPr>
                  <w:r>
                    <w:rPr>
                      <w:color w:val="auto"/>
                      <w:kern w:val="0"/>
                      <w:szCs w:val="21"/>
                      <w:lang w:bidi="ar"/>
                    </w:rPr>
                    <w:t>1600</w:t>
                  </w:r>
                </w:p>
              </w:tc>
              <w:tc>
                <w:tcPr>
                  <w:tcW w:w="1091" w:type="dxa"/>
                  <w:tcMar>
                    <w:left w:w="0" w:type="dxa"/>
                    <w:right w:w="0" w:type="dxa"/>
                  </w:tcMar>
                  <w:vAlign w:val="center"/>
                </w:tcPr>
                <w:p w14:paraId="11C29C00">
                  <w:pPr>
                    <w:widowControl/>
                    <w:jc w:val="center"/>
                    <w:textAlignment w:val="bottom"/>
                    <w:rPr>
                      <w:color w:val="auto"/>
                      <w:kern w:val="0"/>
                      <w:szCs w:val="21"/>
                    </w:rPr>
                  </w:pPr>
                  <w:r>
                    <w:rPr>
                      <w:color w:val="auto"/>
                      <w:kern w:val="0"/>
                      <w:szCs w:val="21"/>
                      <w:lang w:bidi="ar"/>
                    </w:rPr>
                    <w:t>97.7</w:t>
                  </w:r>
                </w:p>
              </w:tc>
              <w:tc>
                <w:tcPr>
                  <w:tcW w:w="1091" w:type="dxa"/>
                  <w:tcMar>
                    <w:left w:w="0" w:type="dxa"/>
                    <w:right w:w="0" w:type="dxa"/>
                  </w:tcMar>
                  <w:vAlign w:val="center"/>
                </w:tcPr>
                <w:p w14:paraId="6B9F2816">
                  <w:pPr>
                    <w:widowControl/>
                    <w:jc w:val="center"/>
                    <w:textAlignment w:val="bottom"/>
                    <w:rPr>
                      <w:color w:val="auto"/>
                      <w:kern w:val="0"/>
                      <w:szCs w:val="21"/>
                    </w:rPr>
                  </w:pPr>
                  <w:r>
                    <w:rPr>
                      <w:color w:val="auto"/>
                      <w:kern w:val="0"/>
                      <w:szCs w:val="21"/>
                      <w:lang w:bidi="ar"/>
                    </w:rPr>
                    <w:t>129</w:t>
                  </w:r>
                </w:p>
              </w:tc>
              <w:tc>
                <w:tcPr>
                  <w:tcW w:w="1091" w:type="dxa"/>
                  <w:tcMar>
                    <w:left w:w="0" w:type="dxa"/>
                    <w:right w:w="0" w:type="dxa"/>
                  </w:tcMar>
                  <w:vAlign w:val="center"/>
                </w:tcPr>
                <w:p w14:paraId="5E0A4C02">
                  <w:pPr>
                    <w:widowControl/>
                    <w:jc w:val="center"/>
                    <w:textAlignment w:val="bottom"/>
                    <w:rPr>
                      <w:color w:val="auto"/>
                      <w:kern w:val="0"/>
                      <w:szCs w:val="21"/>
                    </w:rPr>
                  </w:pPr>
                  <w:r>
                    <w:rPr>
                      <w:color w:val="auto"/>
                      <w:kern w:val="0"/>
                      <w:szCs w:val="21"/>
                      <w:lang w:bidi="ar"/>
                    </w:rPr>
                    <w:t>5.3</w:t>
                  </w:r>
                </w:p>
              </w:tc>
            </w:tr>
            <w:tr w14:paraId="1B57B5C0">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56" w:type="dxa"/>
                  <w:vMerge w:val="continue"/>
                  <w:vAlign w:val="center"/>
                </w:tcPr>
                <w:p w14:paraId="538DE8B4">
                  <w:pPr>
                    <w:widowControl/>
                    <w:snapToGrid w:val="0"/>
                    <w:jc w:val="center"/>
                    <w:rPr>
                      <w:color w:val="auto"/>
                      <w:kern w:val="0"/>
                      <w:szCs w:val="21"/>
                    </w:rPr>
                  </w:pPr>
                </w:p>
              </w:tc>
              <w:tc>
                <w:tcPr>
                  <w:tcW w:w="1596" w:type="dxa"/>
                  <w:tcMar>
                    <w:left w:w="0" w:type="dxa"/>
                    <w:right w:w="0" w:type="dxa"/>
                  </w:tcMar>
                  <w:vAlign w:val="center"/>
                </w:tcPr>
                <w:p w14:paraId="59F7F0FB">
                  <w:pPr>
                    <w:widowControl/>
                    <w:snapToGrid w:val="0"/>
                    <w:jc w:val="center"/>
                    <w:rPr>
                      <w:color w:val="auto"/>
                      <w:kern w:val="0"/>
                      <w:szCs w:val="21"/>
                    </w:rPr>
                  </w:pPr>
                  <w:r>
                    <w:rPr>
                      <w:color w:val="auto"/>
                      <w:kern w:val="0"/>
                      <w:szCs w:val="21"/>
                    </w:rPr>
                    <w:t>产生量（t/a）</w:t>
                  </w:r>
                </w:p>
              </w:tc>
              <w:tc>
                <w:tcPr>
                  <w:tcW w:w="1020" w:type="dxa"/>
                  <w:tcMar>
                    <w:left w:w="0" w:type="dxa"/>
                    <w:right w:w="0" w:type="dxa"/>
                  </w:tcMar>
                  <w:vAlign w:val="bottom"/>
                </w:tcPr>
                <w:p w14:paraId="7D935503">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1.944</w:t>
                  </w:r>
                </w:p>
              </w:tc>
              <w:tc>
                <w:tcPr>
                  <w:tcW w:w="1091" w:type="dxa"/>
                  <w:tcMar>
                    <w:left w:w="0" w:type="dxa"/>
                    <w:right w:w="0" w:type="dxa"/>
                  </w:tcMar>
                  <w:vAlign w:val="bottom"/>
                </w:tcPr>
                <w:p w14:paraId="5DD776B3">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0.119</w:t>
                  </w:r>
                </w:p>
              </w:tc>
              <w:tc>
                <w:tcPr>
                  <w:tcW w:w="1091" w:type="dxa"/>
                  <w:tcMar>
                    <w:left w:w="0" w:type="dxa"/>
                    <w:right w:w="0" w:type="dxa"/>
                  </w:tcMar>
                  <w:vAlign w:val="bottom"/>
                </w:tcPr>
                <w:p w14:paraId="3E404E46">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0.157</w:t>
                  </w:r>
                </w:p>
              </w:tc>
              <w:tc>
                <w:tcPr>
                  <w:tcW w:w="1091" w:type="dxa"/>
                  <w:tcMar>
                    <w:left w:w="0" w:type="dxa"/>
                    <w:right w:w="0" w:type="dxa"/>
                  </w:tcMar>
                  <w:vAlign w:val="bottom"/>
                </w:tcPr>
                <w:p w14:paraId="119C18A6">
                  <w:pPr>
                    <w:widowControl/>
                    <w:jc w:val="center"/>
                    <w:textAlignment w:val="bottom"/>
                    <w:rPr>
                      <w:color w:val="auto"/>
                      <w:kern w:val="0"/>
                      <w:szCs w:val="21"/>
                      <w:lang w:bidi="ar"/>
                    </w:rPr>
                  </w:pPr>
                  <w:r>
                    <w:rPr>
                      <w:color w:val="auto"/>
                      <w:kern w:val="0"/>
                      <w:szCs w:val="21"/>
                      <w:lang w:bidi="ar"/>
                    </w:rPr>
                    <w:t>0.00</w:t>
                  </w:r>
                  <w:r>
                    <w:rPr>
                      <w:rFonts w:hint="eastAsia"/>
                      <w:color w:val="auto"/>
                      <w:kern w:val="0"/>
                      <w:szCs w:val="21"/>
                      <w:lang w:val="en-US" w:eastAsia="zh-CN" w:bidi="ar"/>
                    </w:rPr>
                    <w:t>6</w:t>
                  </w:r>
                </w:p>
              </w:tc>
            </w:tr>
          </w:tbl>
          <w:p w14:paraId="24DB8280">
            <w:pPr>
              <w:pStyle w:val="559"/>
              <w:spacing w:line="360" w:lineRule="auto"/>
              <w:ind w:firstLine="468" w:firstLineChars="200"/>
              <w:rPr>
                <w:rFonts w:ascii="Times New Roman" w:hAnsi="Times New Roman" w:cs="Times New Roman"/>
                <w:color w:val="auto"/>
                <w:spacing w:val="-3"/>
                <w:lang w:eastAsia="zh-CN"/>
              </w:rPr>
            </w:pPr>
          </w:p>
          <w:p w14:paraId="279B6835">
            <w:pPr>
              <w:pStyle w:val="559"/>
              <w:spacing w:line="360" w:lineRule="auto"/>
              <w:ind w:firstLine="468" w:firstLineChars="200"/>
              <w:rPr>
                <w:rFonts w:ascii="Times New Roman" w:hAnsi="Times New Roman" w:cs="Times New Roman"/>
                <w:color w:val="auto"/>
                <w:lang w:eastAsia="zh-CN"/>
              </w:rPr>
            </w:pPr>
            <w:r>
              <w:rPr>
                <w:rFonts w:ascii="Times New Roman" w:hAnsi="Times New Roman" w:cs="Times New Roman"/>
                <w:color w:val="auto"/>
                <w:spacing w:val="-3"/>
                <w:lang w:eastAsia="zh-CN"/>
              </w:rPr>
              <w:t>2、办公生活污水</w:t>
            </w:r>
          </w:p>
          <w:p w14:paraId="2F19F826">
            <w:pPr>
              <w:pStyle w:val="413"/>
              <w:rPr>
                <w:color w:val="auto"/>
                <w:kern w:val="0"/>
              </w:rPr>
            </w:pPr>
            <w:r>
              <w:rPr>
                <w:color w:val="auto"/>
                <w:kern w:val="0"/>
              </w:rPr>
              <w:t>根据给排水章节分析，本项目产生的生活污水总量为94.5m</w:t>
            </w:r>
            <w:r>
              <w:rPr>
                <w:color w:val="auto"/>
                <w:kern w:val="0"/>
                <w:vertAlign w:val="superscript"/>
              </w:rPr>
              <w:t>3</w:t>
            </w:r>
            <w:r>
              <w:rPr>
                <w:color w:val="auto"/>
                <w:kern w:val="0"/>
              </w:rPr>
              <w:t>/a，生活污水经三级化粪池预处理后排入市政污水管网，本项目生活污水的污染物主要有COD</w:t>
            </w:r>
            <w:r>
              <w:rPr>
                <w:color w:val="auto"/>
                <w:kern w:val="0"/>
                <w:vertAlign w:val="subscript"/>
              </w:rPr>
              <w:t>Cr</w:t>
            </w:r>
            <w:r>
              <w:rPr>
                <w:color w:val="auto"/>
                <w:kern w:val="0"/>
              </w:rPr>
              <w:t>、BOD</w:t>
            </w:r>
            <w:r>
              <w:rPr>
                <w:color w:val="auto"/>
                <w:kern w:val="0"/>
                <w:vertAlign w:val="subscript"/>
              </w:rPr>
              <w:t>5</w:t>
            </w:r>
            <w:r>
              <w:rPr>
                <w:color w:val="auto"/>
                <w:kern w:val="0"/>
              </w:rPr>
              <w:t>、SS、氨氮、动植物油。</w:t>
            </w:r>
          </w:p>
          <w:p w14:paraId="538C449C">
            <w:pPr>
              <w:pStyle w:val="413"/>
              <w:rPr>
                <w:color w:val="auto"/>
                <w:kern w:val="0"/>
              </w:rPr>
            </w:pPr>
            <w:r>
              <w:rPr>
                <w:color w:val="auto"/>
                <w:kern w:val="0"/>
              </w:rPr>
              <w:t>生活污水产生浓度根据《排放源统计调查产污核算方法和系数手册》“生活污染源产排污系数手册”表1-1五区水污染物产生系数与原环境保护部环境工程技术评估中心编制的《环境影响评价（社会区域类）》教材表5-18的数值综合确定，则本项目生活污水主要污染物浓度为COD</w:t>
            </w:r>
            <w:r>
              <w:rPr>
                <w:color w:val="auto"/>
                <w:kern w:val="0"/>
                <w:vertAlign w:val="subscript"/>
              </w:rPr>
              <w:t>Cr</w:t>
            </w:r>
            <w:r>
              <w:rPr>
                <w:color w:val="auto"/>
                <w:kern w:val="0"/>
              </w:rPr>
              <w:t>：285mg/L、BOD</w:t>
            </w:r>
            <w:r>
              <w:rPr>
                <w:color w:val="auto"/>
                <w:kern w:val="0"/>
                <w:vertAlign w:val="subscript"/>
              </w:rPr>
              <w:t>5</w:t>
            </w:r>
            <w:r>
              <w:rPr>
                <w:color w:val="auto"/>
                <w:kern w:val="0"/>
              </w:rPr>
              <w:t>：180mg/L、SS：250mg/L、氨氮：28.3mg/L。动植物油：</w:t>
            </w:r>
            <w:r>
              <w:rPr>
                <w:color w:val="auto"/>
              </w:rPr>
              <w:t>50mg/L。</w:t>
            </w:r>
          </w:p>
          <w:p w14:paraId="1F2DDBC3">
            <w:pPr>
              <w:pStyle w:val="413"/>
              <w:rPr>
                <w:color w:val="auto"/>
                <w:kern w:val="0"/>
              </w:rPr>
            </w:pPr>
            <w:r>
              <w:rPr>
                <w:color w:val="auto"/>
                <w:kern w:val="0"/>
              </w:rPr>
              <w:t>本项目生活污水经隔油池+三级化粪池预处理后，再排入市政污水管网，参照《村镇生活污染防治最佳可行技术指南（试行）》（HJ-BAT-9）“4.1.3.1 三格式化粪池法”中给出的三级化粪池对污染物的去除效率（COD：40%～50%，SS：60%～70%，动植物油：80%～90%，致病菌寄生虫卵：不小于95%，TN：不大于10%，TP：不大于20%），BOD</w:t>
            </w:r>
            <w:r>
              <w:rPr>
                <w:color w:val="auto"/>
                <w:kern w:val="0"/>
                <w:vertAlign w:val="subscript"/>
              </w:rPr>
              <w:t>5</w:t>
            </w:r>
            <w:r>
              <w:rPr>
                <w:color w:val="auto"/>
                <w:kern w:val="0"/>
              </w:rPr>
              <w:t>的去除率参照COD</w:t>
            </w:r>
            <w:r>
              <w:rPr>
                <w:color w:val="auto"/>
                <w:kern w:val="0"/>
                <w:vertAlign w:val="subscript"/>
              </w:rPr>
              <w:t>Cr</w:t>
            </w:r>
            <w:r>
              <w:rPr>
                <w:color w:val="auto"/>
                <w:kern w:val="0"/>
              </w:rPr>
              <w:t>的去除率。本评价三级化粪池对污染物的去除效率取值为COD</w:t>
            </w:r>
            <w:r>
              <w:rPr>
                <w:color w:val="auto"/>
                <w:kern w:val="0"/>
                <w:vertAlign w:val="subscript"/>
              </w:rPr>
              <w:t>Cr</w:t>
            </w:r>
            <w:r>
              <w:rPr>
                <w:color w:val="auto"/>
                <w:kern w:val="0"/>
              </w:rPr>
              <w:t>：40%，BOD</w:t>
            </w:r>
            <w:r>
              <w:rPr>
                <w:color w:val="auto"/>
                <w:kern w:val="0"/>
                <w:vertAlign w:val="subscript"/>
              </w:rPr>
              <w:t>5</w:t>
            </w:r>
            <w:r>
              <w:rPr>
                <w:color w:val="auto"/>
                <w:kern w:val="0"/>
              </w:rPr>
              <w:t>：40%，SS：60%，氨氮：10%，动植物油为：80%。</w:t>
            </w:r>
          </w:p>
          <w:p w14:paraId="7415A6D0">
            <w:pPr>
              <w:pStyle w:val="413"/>
              <w:rPr>
                <w:color w:val="auto"/>
                <w:kern w:val="0"/>
              </w:rPr>
            </w:pPr>
            <w:r>
              <w:rPr>
                <w:color w:val="auto"/>
                <w:kern w:val="0"/>
              </w:rPr>
              <w:t>则生活污水的产排情况详见下表：</w:t>
            </w:r>
          </w:p>
          <w:p w14:paraId="2FC7E77E">
            <w:pPr>
              <w:widowControl/>
              <w:adjustRightInd w:val="0"/>
              <w:snapToGrid w:val="0"/>
              <w:jc w:val="center"/>
              <w:rPr>
                <w:b/>
                <w:color w:val="auto"/>
                <w:kern w:val="0"/>
                <w:szCs w:val="21"/>
              </w:rPr>
            </w:pPr>
            <w:r>
              <w:rPr>
                <w:b/>
                <w:color w:val="auto"/>
                <w:kern w:val="0"/>
                <w:szCs w:val="21"/>
              </w:rPr>
              <w:t>表4-8  营运期生活污水污染物产排情况一览表</w:t>
            </w:r>
          </w:p>
          <w:tbl>
            <w:tblPr>
              <w:tblStyle w:val="62"/>
              <w:tblW w:w="7936" w:type="dxa"/>
              <w:tblInd w:w="0" w:type="dxa"/>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autofit"/>
              <w:tblCellMar>
                <w:top w:w="0" w:type="dxa"/>
                <w:left w:w="108" w:type="dxa"/>
                <w:bottom w:w="0" w:type="dxa"/>
                <w:right w:w="108" w:type="dxa"/>
              </w:tblCellMar>
            </w:tblPr>
            <w:tblGrid>
              <w:gridCol w:w="967"/>
              <w:gridCol w:w="1593"/>
              <w:gridCol w:w="1019"/>
              <w:gridCol w:w="1089"/>
              <w:gridCol w:w="1089"/>
              <w:gridCol w:w="1089"/>
              <w:gridCol w:w="1090"/>
            </w:tblGrid>
            <w:tr w14:paraId="53C50396">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56" w:type="dxa"/>
                  <w:vAlign w:val="center"/>
                </w:tcPr>
                <w:p w14:paraId="32952779">
                  <w:pPr>
                    <w:widowControl/>
                    <w:snapToGrid w:val="0"/>
                    <w:jc w:val="center"/>
                    <w:rPr>
                      <w:b/>
                      <w:color w:val="auto"/>
                      <w:kern w:val="0"/>
                      <w:szCs w:val="21"/>
                    </w:rPr>
                  </w:pPr>
                  <w:r>
                    <w:rPr>
                      <w:b/>
                      <w:color w:val="auto"/>
                      <w:kern w:val="0"/>
                      <w:szCs w:val="21"/>
                    </w:rPr>
                    <w:t>种类</w:t>
                  </w:r>
                </w:p>
              </w:tc>
              <w:tc>
                <w:tcPr>
                  <w:tcW w:w="1596" w:type="dxa"/>
                  <w:tcMar>
                    <w:left w:w="0" w:type="dxa"/>
                    <w:right w:w="0" w:type="dxa"/>
                  </w:tcMar>
                  <w:vAlign w:val="center"/>
                </w:tcPr>
                <w:p w14:paraId="714DF101">
                  <w:pPr>
                    <w:widowControl/>
                    <w:snapToGrid w:val="0"/>
                    <w:jc w:val="center"/>
                    <w:rPr>
                      <w:b/>
                      <w:color w:val="auto"/>
                      <w:kern w:val="0"/>
                      <w:szCs w:val="21"/>
                    </w:rPr>
                  </w:pPr>
                  <w:r>
                    <w:rPr>
                      <w:b/>
                      <w:color w:val="auto"/>
                      <w:kern w:val="0"/>
                      <w:szCs w:val="21"/>
                    </w:rPr>
                    <w:t>指标</w:t>
                  </w:r>
                </w:p>
              </w:tc>
              <w:tc>
                <w:tcPr>
                  <w:tcW w:w="1020" w:type="dxa"/>
                  <w:tcMar>
                    <w:left w:w="0" w:type="dxa"/>
                    <w:right w:w="0" w:type="dxa"/>
                  </w:tcMar>
                  <w:vAlign w:val="center"/>
                </w:tcPr>
                <w:p w14:paraId="70915BEC">
                  <w:pPr>
                    <w:widowControl/>
                    <w:snapToGrid w:val="0"/>
                    <w:jc w:val="center"/>
                    <w:rPr>
                      <w:b/>
                      <w:color w:val="auto"/>
                      <w:kern w:val="0"/>
                      <w:szCs w:val="21"/>
                    </w:rPr>
                  </w:pPr>
                  <w:r>
                    <w:rPr>
                      <w:b/>
                      <w:color w:val="auto"/>
                      <w:kern w:val="0"/>
                      <w:szCs w:val="21"/>
                    </w:rPr>
                    <w:t>COD</w:t>
                  </w:r>
                  <w:r>
                    <w:rPr>
                      <w:b/>
                      <w:color w:val="auto"/>
                      <w:kern w:val="0"/>
                      <w:szCs w:val="21"/>
                      <w:vertAlign w:val="subscript"/>
                    </w:rPr>
                    <w:t>Cr</w:t>
                  </w:r>
                </w:p>
              </w:tc>
              <w:tc>
                <w:tcPr>
                  <w:tcW w:w="1091" w:type="dxa"/>
                  <w:tcMar>
                    <w:left w:w="0" w:type="dxa"/>
                    <w:right w:w="0" w:type="dxa"/>
                  </w:tcMar>
                  <w:vAlign w:val="center"/>
                </w:tcPr>
                <w:p w14:paraId="2AA86C79">
                  <w:pPr>
                    <w:widowControl/>
                    <w:snapToGrid w:val="0"/>
                    <w:jc w:val="center"/>
                    <w:rPr>
                      <w:b/>
                      <w:color w:val="auto"/>
                      <w:kern w:val="0"/>
                      <w:szCs w:val="21"/>
                    </w:rPr>
                  </w:pPr>
                  <w:r>
                    <w:rPr>
                      <w:b/>
                      <w:color w:val="auto"/>
                      <w:kern w:val="0"/>
                      <w:szCs w:val="21"/>
                    </w:rPr>
                    <w:t>BOD</w:t>
                  </w:r>
                  <w:r>
                    <w:rPr>
                      <w:b/>
                      <w:color w:val="auto"/>
                      <w:kern w:val="0"/>
                      <w:szCs w:val="21"/>
                      <w:vertAlign w:val="subscript"/>
                    </w:rPr>
                    <w:t>5</w:t>
                  </w:r>
                </w:p>
              </w:tc>
              <w:tc>
                <w:tcPr>
                  <w:tcW w:w="1091" w:type="dxa"/>
                  <w:tcMar>
                    <w:left w:w="0" w:type="dxa"/>
                    <w:right w:w="0" w:type="dxa"/>
                  </w:tcMar>
                  <w:vAlign w:val="center"/>
                </w:tcPr>
                <w:p w14:paraId="2A44D97D">
                  <w:pPr>
                    <w:widowControl/>
                    <w:snapToGrid w:val="0"/>
                    <w:jc w:val="center"/>
                    <w:rPr>
                      <w:b/>
                      <w:color w:val="auto"/>
                      <w:kern w:val="0"/>
                      <w:szCs w:val="21"/>
                    </w:rPr>
                  </w:pPr>
                  <w:r>
                    <w:rPr>
                      <w:b/>
                      <w:color w:val="auto"/>
                      <w:kern w:val="0"/>
                      <w:szCs w:val="21"/>
                    </w:rPr>
                    <w:t>SS</w:t>
                  </w:r>
                </w:p>
              </w:tc>
              <w:tc>
                <w:tcPr>
                  <w:tcW w:w="1091" w:type="dxa"/>
                  <w:tcMar>
                    <w:left w:w="0" w:type="dxa"/>
                    <w:right w:w="0" w:type="dxa"/>
                  </w:tcMar>
                  <w:vAlign w:val="center"/>
                </w:tcPr>
                <w:p w14:paraId="51C1430C">
                  <w:pPr>
                    <w:widowControl/>
                    <w:snapToGrid w:val="0"/>
                    <w:jc w:val="center"/>
                    <w:rPr>
                      <w:b/>
                      <w:color w:val="auto"/>
                      <w:kern w:val="0"/>
                      <w:szCs w:val="21"/>
                    </w:rPr>
                  </w:pPr>
                  <w:r>
                    <w:rPr>
                      <w:b/>
                      <w:color w:val="auto"/>
                      <w:kern w:val="0"/>
                      <w:szCs w:val="21"/>
                    </w:rPr>
                    <w:t>氨氮</w:t>
                  </w:r>
                </w:p>
              </w:tc>
              <w:tc>
                <w:tcPr>
                  <w:tcW w:w="1091" w:type="dxa"/>
                  <w:tcMar>
                    <w:left w:w="0" w:type="dxa"/>
                    <w:right w:w="0" w:type="dxa"/>
                  </w:tcMar>
                  <w:vAlign w:val="center"/>
                </w:tcPr>
                <w:p w14:paraId="250EE7AE">
                  <w:pPr>
                    <w:widowControl/>
                    <w:snapToGrid w:val="0"/>
                    <w:jc w:val="center"/>
                    <w:rPr>
                      <w:b/>
                      <w:color w:val="auto"/>
                      <w:kern w:val="0"/>
                      <w:szCs w:val="21"/>
                    </w:rPr>
                  </w:pPr>
                  <w:r>
                    <w:rPr>
                      <w:b/>
                      <w:color w:val="auto"/>
                      <w:kern w:val="0"/>
                      <w:szCs w:val="21"/>
                    </w:rPr>
                    <w:t>动植物油</w:t>
                  </w:r>
                </w:p>
              </w:tc>
            </w:tr>
            <w:tr w14:paraId="155C301B">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69" w:hRule="atLeast"/>
              </w:trPr>
              <w:tc>
                <w:tcPr>
                  <w:tcW w:w="956" w:type="dxa"/>
                  <w:vMerge w:val="restart"/>
                  <w:vAlign w:val="center"/>
                </w:tcPr>
                <w:p w14:paraId="351DD0B5">
                  <w:pPr>
                    <w:widowControl/>
                    <w:snapToGrid w:val="0"/>
                    <w:jc w:val="center"/>
                    <w:rPr>
                      <w:color w:val="auto"/>
                      <w:kern w:val="0"/>
                      <w:szCs w:val="21"/>
                    </w:rPr>
                  </w:pPr>
                  <w:r>
                    <w:rPr>
                      <w:color w:val="auto"/>
                      <w:kern w:val="0"/>
                      <w:szCs w:val="21"/>
                    </w:rPr>
                    <w:t>生活</w:t>
                  </w:r>
                </w:p>
                <w:p w14:paraId="7E942487">
                  <w:pPr>
                    <w:widowControl/>
                    <w:snapToGrid w:val="0"/>
                    <w:jc w:val="center"/>
                    <w:rPr>
                      <w:color w:val="auto"/>
                      <w:kern w:val="0"/>
                      <w:szCs w:val="21"/>
                    </w:rPr>
                  </w:pPr>
                  <w:r>
                    <w:rPr>
                      <w:color w:val="auto"/>
                      <w:kern w:val="0"/>
                      <w:szCs w:val="21"/>
                    </w:rPr>
                    <w:t>污水</w:t>
                  </w:r>
                </w:p>
                <w:p w14:paraId="61B25B91">
                  <w:pPr>
                    <w:widowControl/>
                    <w:snapToGrid w:val="0"/>
                    <w:jc w:val="center"/>
                    <w:rPr>
                      <w:color w:val="auto"/>
                      <w:kern w:val="0"/>
                    </w:rPr>
                  </w:pPr>
                  <w:r>
                    <w:rPr>
                      <w:color w:val="auto"/>
                      <w:kern w:val="0"/>
                      <w:szCs w:val="21"/>
                    </w:rPr>
                    <w:t>94.5m</w:t>
                  </w:r>
                  <w:r>
                    <w:rPr>
                      <w:color w:val="auto"/>
                      <w:kern w:val="0"/>
                      <w:szCs w:val="21"/>
                      <w:vertAlign w:val="superscript"/>
                    </w:rPr>
                    <w:t>3</w:t>
                  </w:r>
                  <w:r>
                    <w:rPr>
                      <w:color w:val="auto"/>
                      <w:kern w:val="0"/>
                      <w:szCs w:val="21"/>
                    </w:rPr>
                    <w:t>/a</w:t>
                  </w:r>
                </w:p>
              </w:tc>
              <w:tc>
                <w:tcPr>
                  <w:tcW w:w="1596" w:type="dxa"/>
                  <w:tcMar>
                    <w:left w:w="0" w:type="dxa"/>
                    <w:right w:w="0" w:type="dxa"/>
                  </w:tcMar>
                  <w:vAlign w:val="center"/>
                </w:tcPr>
                <w:p w14:paraId="131AA0E8">
                  <w:pPr>
                    <w:widowControl/>
                    <w:snapToGrid w:val="0"/>
                    <w:jc w:val="center"/>
                    <w:rPr>
                      <w:color w:val="auto"/>
                      <w:kern w:val="0"/>
                    </w:rPr>
                  </w:pPr>
                  <w:r>
                    <w:rPr>
                      <w:color w:val="auto"/>
                      <w:kern w:val="0"/>
                    </w:rPr>
                    <w:t>处理前产生浓度（mg/L）</w:t>
                  </w:r>
                </w:p>
              </w:tc>
              <w:tc>
                <w:tcPr>
                  <w:tcW w:w="1020" w:type="dxa"/>
                  <w:tcMar>
                    <w:left w:w="0" w:type="dxa"/>
                    <w:right w:w="0" w:type="dxa"/>
                  </w:tcMar>
                  <w:vAlign w:val="center"/>
                </w:tcPr>
                <w:p w14:paraId="12EFF62B">
                  <w:pPr>
                    <w:widowControl/>
                    <w:jc w:val="center"/>
                    <w:textAlignment w:val="bottom"/>
                    <w:rPr>
                      <w:color w:val="auto"/>
                      <w:kern w:val="0"/>
                      <w:szCs w:val="21"/>
                    </w:rPr>
                  </w:pPr>
                  <w:r>
                    <w:rPr>
                      <w:color w:val="auto"/>
                      <w:kern w:val="0"/>
                      <w:szCs w:val="21"/>
                      <w:lang w:bidi="ar"/>
                    </w:rPr>
                    <w:t>285</w:t>
                  </w:r>
                </w:p>
              </w:tc>
              <w:tc>
                <w:tcPr>
                  <w:tcW w:w="1091" w:type="dxa"/>
                  <w:tcMar>
                    <w:left w:w="0" w:type="dxa"/>
                    <w:right w:w="0" w:type="dxa"/>
                  </w:tcMar>
                  <w:vAlign w:val="center"/>
                </w:tcPr>
                <w:p w14:paraId="3A2C032B">
                  <w:pPr>
                    <w:widowControl/>
                    <w:jc w:val="center"/>
                    <w:textAlignment w:val="bottom"/>
                    <w:rPr>
                      <w:color w:val="auto"/>
                      <w:kern w:val="0"/>
                      <w:szCs w:val="21"/>
                    </w:rPr>
                  </w:pPr>
                  <w:r>
                    <w:rPr>
                      <w:color w:val="auto"/>
                      <w:kern w:val="0"/>
                      <w:szCs w:val="21"/>
                      <w:lang w:bidi="ar"/>
                    </w:rPr>
                    <w:t>180</w:t>
                  </w:r>
                </w:p>
              </w:tc>
              <w:tc>
                <w:tcPr>
                  <w:tcW w:w="1091" w:type="dxa"/>
                  <w:tcMar>
                    <w:left w:w="0" w:type="dxa"/>
                    <w:right w:w="0" w:type="dxa"/>
                  </w:tcMar>
                  <w:vAlign w:val="center"/>
                </w:tcPr>
                <w:p w14:paraId="53BC09DC">
                  <w:pPr>
                    <w:widowControl/>
                    <w:jc w:val="center"/>
                    <w:textAlignment w:val="bottom"/>
                    <w:rPr>
                      <w:color w:val="auto"/>
                      <w:kern w:val="0"/>
                      <w:szCs w:val="21"/>
                    </w:rPr>
                  </w:pPr>
                  <w:r>
                    <w:rPr>
                      <w:color w:val="auto"/>
                      <w:kern w:val="0"/>
                      <w:szCs w:val="21"/>
                      <w:lang w:bidi="ar"/>
                    </w:rPr>
                    <w:t>250</w:t>
                  </w:r>
                </w:p>
              </w:tc>
              <w:tc>
                <w:tcPr>
                  <w:tcW w:w="1091" w:type="dxa"/>
                  <w:tcMar>
                    <w:left w:w="0" w:type="dxa"/>
                    <w:right w:w="0" w:type="dxa"/>
                  </w:tcMar>
                  <w:vAlign w:val="center"/>
                </w:tcPr>
                <w:p w14:paraId="165DB6AA">
                  <w:pPr>
                    <w:widowControl/>
                    <w:jc w:val="center"/>
                    <w:textAlignment w:val="bottom"/>
                    <w:rPr>
                      <w:color w:val="auto"/>
                      <w:kern w:val="0"/>
                      <w:szCs w:val="21"/>
                    </w:rPr>
                  </w:pPr>
                  <w:r>
                    <w:rPr>
                      <w:color w:val="auto"/>
                      <w:kern w:val="0"/>
                      <w:szCs w:val="21"/>
                      <w:lang w:bidi="ar"/>
                    </w:rPr>
                    <w:t>28.3</w:t>
                  </w:r>
                </w:p>
              </w:tc>
              <w:tc>
                <w:tcPr>
                  <w:tcW w:w="1091" w:type="dxa"/>
                  <w:tcMar>
                    <w:left w:w="0" w:type="dxa"/>
                    <w:right w:w="0" w:type="dxa"/>
                  </w:tcMar>
                  <w:vAlign w:val="center"/>
                </w:tcPr>
                <w:p w14:paraId="44FFE9C8">
                  <w:pPr>
                    <w:widowControl/>
                    <w:jc w:val="center"/>
                    <w:textAlignment w:val="bottom"/>
                    <w:rPr>
                      <w:color w:val="auto"/>
                      <w:kern w:val="0"/>
                      <w:szCs w:val="21"/>
                      <w:lang w:bidi="ar"/>
                    </w:rPr>
                  </w:pPr>
                  <w:r>
                    <w:rPr>
                      <w:color w:val="auto"/>
                      <w:kern w:val="0"/>
                      <w:szCs w:val="21"/>
                      <w:lang w:bidi="ar"/>
                    </w:rPr>
                    <w:t>50</w:t>
                  </w:r>
                </w:p>
              </w:tc>
            </w:tr>
            <w:tr w14:paraId="51437204">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56" w:type="dxa"/>
                  <w:vMerge w:val="continue"/>
                  <w:vAlign w:val="center"/>
                </w:tcPr>
                <w:p w14:paraId="77629E08">
                  <w:pPr>
                    <w:widowControl/>
                    <w:snapToGrid w:val="0"/>
                    <w:jc w:val="center"/>
                    <w:rPr>
                      <w:color w:val="auto"/>
                      <w:kern w:val="0"/>
                    </w:rPr>
                  </w:pPr>
                </w:p>
              </w:tc>
              <w:tc>
                <w:tcPr>
                  <w:tcW w:w="1596" w:type="dxa"/>
                  <w:tcMar>
                    <w:left w:w="0" w:type="dxa"/>
                    <w:right w:w="0" w:type="dxa"/>
                  </w:tcMar>
                  <w:vAlign w:val="center"/>
                </w:tcPr>
                <w:p w14:paraId="4037681F">
                  <w:pPr>
                    <w:widowControl/>
                    <w:snapToGrid w:val="0"/>
                    <w:jc w:val="center"/>
                    <w:rPr>
                      <w:color w:val="auto"/>
                      <w:kern w:val="0"/>
                    </w:rPr>
                  </w:pPr>
                  <w:r>
                    <w:rPr>
                      <w:color w:val="auto"/>
                      <w:kern w:val="0"/>
                    </w:rPr>
                    <w:t>产生量（t/a）</w:t>
                  </w:r>
                </w:p>
              </w:tc>
              <w:tc>
                <w:tcPr>
                  <w:tcW w:w="1020" w:type="dxa"/>
                  <w:tcMar>
                    <w:left w:w="0" w:type="dxa"/>
                    <w:right w:w="0" w:type="dxa"/>
                  </w:tcMar>
                  <w:vAlign w:val="bottom"/>
                </w:tcPr>
                <w:p w14:paraId="42F0BB5F">
                  <w:pPr>
                    <w:widowControl/>
                    <w:jc w:val="center"/>
                    <w:textAlignment w:val="bottom"/>
                    <w:rPr>
                      <w:color w:val="auto"/>
                      <w:kern w:val="0"/>
                      <w:szCs w:val="21"/>
                      <w:lang w:bidi="ar"/>
                    </w:rPr>
                  </w:pPr>
                  <w:r>
                    <w:rPr>
                      <w:color w:val="auto"/>
                      <w:kern w:val="0"/>
                      <w:szCs w:val="21"/>
                      <w:lang w:bidi="ar"/>
                    </w:rPr>
                    <w:t>0.0269</w:t>
                  </w:r>
                </w:p>
              </w:tc>
              <w:tc>
                <w:tcPr>
                  <w:tcW w:w="1091" w:type="dxa"/>
                  <w:tcMar>
                    <w:left w:w="0" w:type="dxa"/>
                    <w:right w:w="0" w:type="dxa"/>
                  </w:tcMar>
                  <w:vAlign w:val="bottom"/>
                </w:tcPr>
                <w:p w14:paraId="6BCC44F4">
                  <w:pPr>
                    <w:widowControl/>
                    <w:jc w:val="center"/>
                    <w:textAlignment w:val="bottom"/>
                    <w:rPr>
                      <w:color w:val="auto"/>
                      <w:kern w:val="0"/>
                      <w:szCs w:val="21"/>
                      <w:lang w:bidi="ar"/>
                    </w:rPr>
                  </w:pPr>
                  <w:r>
                    <w:rPr>
                      <w:color w:val="auto"/>
                      <w:kern w:val="0"/>
                      <w:szCs w:val="21"/>
                      <w:lang w:bidi="ar"/>
                    </w:rPr>
                    <w:t>0.0170</w:t>
                  </w:r>
                </w:p>
              </w:tc>
              <w:tc>
                <w:tcPr>
                  <w:tcW w:w="1091" w:type="dxa"/>
                  <w:tcMar>
                    <w:left w:w="0" w:type="dxa"/>
                    <w:right w:w="0" w:type="dxa"/>
                  </w:tcMar>
                  <w:vAlign w:val="bottom"/>
                </w:tcPr>
                <w:p w14:paraId="76DC4BA7">
                  <w:pPr>
                    <w:widowControl/>
                    <w:jc w:val="center"/>
                    <w:textAlignment w:val="bottom"/>
                    <w:rPr>
                      <w:color w:val="auto"/>
                      <w:kern w:val="0"/>
                      <w:szCs w:val="21"/>
                      <w:lang w:bidi="ar"/>
                    </w:rPr>
                  </w:pPr>
                  <w:r>
                    <w:rPr>
                      <w:color w:val="auto"/>
                      <w:kern w:val="0"/>
                      <w:szCs w:val="21"/>
                      <w:lang w:bidi="ar"/>
                    </w:rPr>
                    <w:t>0.0236</w:t>
                  </w:r>
                </w:p>
              </w:tc>
              <w:tc>
                <w:tcPr>
                  <w:tcW w:w="1091" w:type="dxa"/>
                  <w:tcMar>
                    <w:left w:w="0" w:type="dxa"/>
                    <w:right w:w="0" w:type="dxa"/>
                  </w:tcMar>
                  <w:vAlign w:val="bottom"/>
                </w:tcPr>
                <w:p w14:paraId="2AD95C41">
                  <w:pPr>
                    <w:widowControl/>
                    <w:jc w:val="center"/>
                    <w:textAlignment w:val="bottom"/>
                    <w:rPr>
                      <w:color w:val="auto"/>
                      <w:kern w:val="0"/>
                      <w:szCs w:val="21"/>
                      <w:lang w:bidi="ar"/>
                    </w:rPr>
                  </w:pPr>
                  <w:r>
                    <w:rPr>
                      <w:color w:val="auto"/>
                      <w:kern w:val="0"/>
                      <w:szCs w:val="21"/>
                      <w:lang w:bidi="ar"/>
                    </w:rPr>
                    <w:t>0.00267</w:t>
                  </w:r>
                </w:p>
              </w:tc>
              <w:tc>
                <w:tcPr>
                  <w:tcW w:w="1091" w:type="dxa"/>
                  <w:tcMar>
                    <w:left w:w="0" w:type="dxa"/>
                    <w:right w:w="0" w:type="dxa"/>
                  </w:tcMar>
                  <w:vAlign w:val="bottom"/>
                </w:tcPr>
                <w:p w14:paraId="714448C9">
                  <w:pPr>
                    <w:widowControl/>
                    <w:jc w:val="center"/>
                    <w:textAlignment w:val="bottom"/>
                    <w:rPr>
                      <w:color w:val="auto"/>
                      <w:kern w:val="0"/>
                      <w:szCs w:val="21"/>
                      <w:lang w:bidi="ar"/>
                    </w:rPr>
                  </w:pPr>
                  <w:r>
                    <w:rPr>
                      <w:color w:val="auto"/>
                      <w:kern w:val="0"/>
                      <w:szCs w:val="21"/>
                      <w:lang w:bidi="ar"/>
                    </w:rPr>
                    <w:t>0.00472</w:t>
                  </w:r>
                </w:p>
              </w:tc>
            </w:tr>
            <w:tr w14:paraId="31C590F7">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56" w:type="dxa"/>
                  <w:vMerge w:val="continue"/>
                  <w:vAlign w:val="center"/>
                </w:tcPr>
                <w:p w14:paraId="43854E36">
                  <w:pPr>
                    <w:widowControl/>
                    <w:snapToGrid w:val="0"/>
                    <w:jc w:val="center"/>
                    <w:rPr>
                      <w:color w:val="auto"/>
                      <w:kern w:val="0"/>
                    </w:rPr>
                  </w:pPr>
                </w:p>
              </w:tc>
              <w:tc>
                <w:tcPr>
                  <w:tcW w:w="1596" w:type="dxa"/>
                  <w:tcMar>
                    <w:left w:w="0" w:type="dxa"/>
                    <w:right w:w="0" w:type="dxa"/>
                  </w:tcMar>
                  <w:vAlign w:val="center"/>
                </w:tcPr>
                <w:p w14:paraId="378FED62">
                  <w:pPr>
                    <w:widowControl/>
                    <w:snapToGrid w:val="0"/>
                    <w:jc w:val="center"/>
                    <w:rPr>
                      <w:color w:val="auto"/>
                      <w:kern w:val="0"/>
                    </w:rPr>
                  </w:pPr>
                  <w:r>
                    <w:rPr>
                      <w:color w:val="auto"/>
                      <w:kern w:val="0"/>
                    </w:rPr>
                    <w:t>处理效率</w:t>
                  </w:r>
                </w:p>
              </w:tc>
              <w:tc>
                <w:tcPr>
                  <w:tcW w:w="1020" w:type="dxa"/>
                  <w:tcMar>
                    <w:left w:w="0" w:type="dxa"/>
                    <w:right w:w="0" w:type="dxa"/>
                  </w:tcMar>
                  <w:vAlign w:val="center"/>
                </w:tcPr>
                <w:p w14:paraId="3CD55F4E">
                  <w:pPr>
                    <w:widowControl/>
                    <w:jc w:val="center"/>
                    <w:textAlignment w:val="bottom"/>
                    <w:rPr>
                      <w:color w:val="auto"/>
                      <w:kern w:val="0"/>
                      <w:szCs w:val="21"/>
                      <w:lang w:bidi="ar"/>
                    </w:rPr>
                  </w:pPr>
                  <w:r>
                    <w:rPr>
                      <w:color w:val="auto"/>
                      <w:kern w:val="0"/>
                      <w:szCs w:val="21"/>
                      <w:lang w:bidi="ar"/>
                    </w:rPr>
                    <w:t>40%</w:t>
                  </w:r>
                </w:p>
              </w:tc>
              <w:tc>
                <w:tcPr>
                  <w:tcW w:w="1091" w:type="dxa"/>
                  <w:tcMar>
                    <w:left w:w="0" w:type="dxa"/>
                    <w:right w:w="0" w:type="dxa"/>
                  </w:tcMar>
                  <w:vAlign w:val="center"/>
                </w:tcPr>
                <w:p w14:paraId="6B5C7895">
                  <w:pPr>
                    <w:widowControl/>
                    <w:jc w:val="center"/>
                    <w:textAlignment w:val="bottom"/>
                    <w:rPr>
                      <w:color w:val="auto"/>
                      <w:kern w:val="0"/>
                      <w:szCs w:val="21"/>
                      <w:lang w:bidi="ar"/>
                    </w:rPr>
                  </w:pPr>
                  <w:r>
                    <w:rPr>
                      <w:color w:val="auto"/>
                      <w:kern w:val="0"/>
                      <w:szCs w:val="21"/>
                      <w:lang w:bidi="ar"/>
                    </w:rPr>
                    <w:t>40%</w:t>
                  </w:r>
                </w:p>
              </w:tc>
              <w:tc>
                <w:tcPr>
                  <w:tcW w:w="1091" w:type="dxa"/>
                  <w:tcMar>
                    <w:left w:w="0" w:type="dxa"/>
                    <w:right w:w="0" w:type="dxa"/>
                  </w:tcMar>
                  <w:vAlign w:val="center"/>
                </w:tcPr>
                <w:p w14:paraId="4F770262">
                  <w:pPr>
                    <w:widowControl/>
                    <w:jc w:val="center"/>
                    <w:textAlignment w:val="bottom"/>
                    <w:rPr>
                      <w:color w:val="auto"/>
                      <w:kern w:val="0"/>
                      <w:szCs w:val="21"/>
                      <w:lang w:bidi="ar"/>
                    </w:rPr>
                  </w:pPr>
                  <w:r>
                    <w:rPr>
                      <w:color w:val="auto"/>
                      <w:kern w:val="0"/>
                      <w:szCs w:val="21"/>
                      <w:lang w:bidi="ar"/>
                    </w:rPr>
                    <w:t>60%</w:t>
                  </w:r>
                </w:p>
              </w:tc>
              <w:tc>
                <w:tcPr>
                  <w:tcW w:w="1091" w:type="dxa"/>
                  <w:tcMar>
                    <w:left w:w="0" w:type="dxa"/>
                    <w:right w:w="0" w:type="dxa"/>
                  </w:tcMar>
                  <w:vAlign w:val="center"/>
                </w:tcPr>
                <w:p w14:paraId="24145A99">
                  <w:pPr>
                    <w:widowControl/>
                    <w:jc w:val="center"/>
                    <w:textAlignment w:val="bottom"/>
                    <w:rPr>
                      <w:color w:val="auto"/>
                      <w:kern w:val="0"/>
                      <w:szCs w:val="21"/>
                      <w:lang w:bidi="ar"/>
                    </w:rPr>
                  </w:pPr>
                  <w:r>
                    <w:rPr>
                      <w:color w:val="auto"/>
                      <w:kern w:val="0"/>
                      <w:szCs w:val="21"/>
                      <w:lang w:bidi="ar"/>
                    </w:rPr>
                    <w:t>10%</w:t>
                  </w:r>
                </w:p>
              </w:tc>
              <w:tc>
                <w:tcPr>
                  <w:tcW w:w="1091" w:type="dxa"/>
                  <w:tcMar>
                    <w:left w:w="0" w:type="dxa"/>
                    <w:right w:w="0" w:type="dxa"/>
                  </w:tcMar>
                  <w:vAlign w:val="center"/>
                </w:tcPr>
                <w:p w14:paraId="720305F9">
                  <w:pPr>
                    <w:widowControl/>
                    <w:jc w:val="center"/>
                    <w:textAlignment w:val="bottom"/>
                    <w:rPr>
                      <w:color w:val="auto"/>
                      <w:kern w:val="0"/>
                      <w:szCs w:val="21"/>
                      <w:lang w:bidi="ar"/>
                    </w:rPr>
                  </w:pPr>
                  <w:r>
                    <w:rPr>
                      <w:color w:val="auto"/>
                      <w:kern w:val="0"/>
                      <w:szCs w:val="21"/>
                      <w:lang w:bidi="ar"/>
                    </w:rPr>
                    <w:t>80%</w:t>
                  </w:r>
                </w:p>
              </w:tc>
            </w:tr>
            <w:tr w14:paraId="3424287C">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56" w:type="dxa"/>
                  <w:vMerge w:val="continue"/>
                  <w:vAlign w:val="center"/>
                </w:tcPr>
                <w:p w14:paraId="2DC799D4">
                  <w:pPr>
                    <w:widowControl/>
                    <w:snapToGrid w:val="0"/>
                    <w:jc w:val="center"/>
                    <w:rPr>
                      <w:color w:val="auto"/>
                      <w:kern w:val="0"/>
                    </w:rPr>
                  </w:pPr>
                </w:p>
              </w:tc>
              <w:tc>
                <w:tcPr>
                  <w:tcW w:w="1596" w:type="dxa"/>
                  <w:tcMar>
                    <w:left w:w="0" w:type="dxa"/>
                    <w:right w:w="0" w:type="dxa"/>
                  </w:tcMar>
                  <w:vAlign w:val="center"/>
                </w:tcPr>
                <w:p w14:paraId="0DF73980">
                  <w:pPr>
                    <w:widowControl/>
                    <w:snapToGrid w:val="0"/>
                    <w:jc w:val="center"/>
                    <w:rPr>
                      <w:color w:val="auto"/>
                      <w:kern w:val="0"/>
                    </w:rPr>
                  </w:pPr>
                  <w:r>
                    <w:rPr>
                      <w:color w:val="auto"/>
                      <w:kern w:val="0"/>
                    </w:rPr>
                    <w:t>处理后排放浓度（mg/L）</w:t>
                  </w:r>
                </w:p>
              </w:tc>
              <w:tc>
                <w:tcPr>
                  <w:tcW w:w="1020" w:type="dxa"/>
                  <w:tcMar>
                    <w:left w:w="0" w:type="dxa"/>
                    <w:right w:w="0" w:type="dxa"/>
                  </w:tcMar>
                  <w:vAlign w:val="center"/>
                </w:tcPr>
                <w:p w14:paraId="7776317B">
                  <w:pPr>
                    <w:widowControl/>
                    <w:jc w:val="center"/>
                    <w:textAlignment w:val="bottom"/>
                    <w:rPr>
                      <w:color w:val="auto"/>
                      <w:kern w:val="0"/>
                      <w:szCs w:val="21"/>
                      <w:lang w:bidi="ar"/>
                    </w:rPr>
                  </w:pPr>
                  <w:r>
                    <w:rPr>
                      <w:color w:val="auto"/>
                      <w:kern w:val="0"/>
                      <w:szCs w:val="21"/>
                      <w:lang w:bidi="ar"/>
                    </w:rPr>
                    <w:t>171</w:t>
                  </w:r>
                </w:p>
              </w:tc>
              <w:tc>
                <w:tcPr>
                  <w:tcW w:w="1091" w:type="dxa"/>
                  <w:tcMar>
                    <w:left w:w="0" w:type="dxa"/>
                    <w:right w:w="0" w:type="dxa"/>
                  </w:tcMar>
                  <w:vAlign w:val="center"/>
                </w:tcPr>
                <w:p w14:paraId="213158FD">
                  <w:pPr>
                    <w:widowControl/>
                    <w:jc w:val="center"/>
                    <w:textAlignment w:val="bottom"/>
                    <w:rPr>
                      <w:color w:val="auto"/>
                      <w:kern w:val="0"/>
                      <w:szCs w:val="21"/>
                      <w:lang w:bidi="ar"/>
                    </w:rPr>
                  </w:pPr>
                  <w:r>
                    <w:rPr>
                      <w:color w:val="auto"/>
                      <w:kern w:val="0"/>
                      <w:szCs w:val="21"/>
                      <w:lang w:bidi="ar"/>
                    </w:rPr>
                    <w:t>108</w:t>
                  </w:r>
                </w:p>
              </w:tc>
              <w:tc>
                <w:tcPr>
                  <w:tcW w:w="1091" w:type="dxa"/>
                  <w:tcMar>
                    <w:left w:w="0" w:type="dxa"/>
                    <w:right w:w="0" w:type="dxa"/>
                  </w:tcMar>
                  <w:vAlign w:val="center"/>
                </w:tcPr>
                <w:p w14:paraId="7EB42D74">
                  <w:pPr>
                    <w:widowControl/>
                    <w:jc w:val="center"/>
                    <w:textAlignment w:val="bottom"/>
                    <w:rPr>
                      <w:color w:val="auto"/>
                      <w:kern w:val="0"/>
                      <w:szCs w:val="21"/>
                      <w:lang w:bidi="ar"/>
                    </w:rPr>
                  </w:pPr>
                  <w:r>
                    <w:rPr>
                      <w:color w:val="auto"/>
                      <w:kern w:val="0"/>
                      <w:szCs w:val="21"/>
                      <w:lang w:bidi="ar"/>
                    </w:rPr>
                    <w:t>100</w:t>
                  </w:r>
                </w:p>
              </w:tc>
              <w:tc>
                <w:tcPr>
                  <w:tcW w:w="1091" w:type="dxa"/>
                  <w:tcMar>
                    <w:left w:w="0" w:type="dxa"/>
                    <w:right w:w="0" w:type="dxa"/>
                  </w:tcMar>
                  <w:vAlign w:val="center"/>
                </w:tcPr>
                <w:p w14:paraId="7CA3E199">
                  <w:pPr>
                    <w:widowControl/>
                    <w:jc w:val="center"/>
                    <w:textAlignment w:val="bottom"/>
                    <w:rPr>
                      <w:color w:val="auto"/>
                      <w:kern w:val="0"/>
                      <w:szCs w:val="21"/>
                      <w:lang w:bidi="ar"/>
                    </w:rPr>
                  </w:pPr>
                  <w:r>
                    <w:rPr>
                      <w:color w:val="auto"/>
                      <w:kern w:val="0"/>
                      <w:szCs w:val="21"/>
                      <w:lang w:bidi="ar"/>
                    </w:rPr>
                    <w:t>25.47</w:t>
                  </w:r>
                </w:p>
              </w:tc>
              <w:tc>
                <w:tcPr>
                  <w:tcW w:w="1091" w:type="dxa"/>
                  <w:tcMar>
                    <w:left w:w="0" w:type="dxa"/>
                    <w:right w:w="0" w:type="dxa"/>
                  </w:tcMar>
                  <w:vAlign w:val="center"/>
                </w:tcPr>
                <w:p w14:paraId="5E706B21">
                  <w:pPr>
                    <w:widowControl/>
                    <w:jc w:val="center"/>
                    <w:textAlignment w:val="bottom"/>
                    <w:rPr>
                      <w:color w:val="auto"/>
                      <w:kern w:val="0"/>
                      <w:szCs w:val="21"/>
                      <w:lang w:bidi="ar"/>
                    </w:rPr>
                  </w:pPr>
                  <w:r>
                    <w:rPr>
                      <w:color w:val="auto"/>
                      <w:kern w:val="0"/>
                      <w:szCs w:val="21"/>
                      <w:lang w:bidi="ar"/>
                    </w:rPr>
                    <w:t>10</w:t>
                  </w:r>
                </w:p>
              </w:tc>
            </w:tr>
            <w:tr w14:paraId="0077E080">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56" w:type="dxa"/>
                  <w:vMerge w:val="continue"/>
                  <w:vAlign w:val="center"/>
                </w:tcPr>
                <w:p w14:paraId="65C7E9C0">
                  <w:pPr>
                    <w:widowControl/>
                    <w:snapToGrid w:val="0"/>
                    <w:jc w:val="center"/>
                    <w:rPr>
                      <w:color w:val="auto"/>
                      <w:kern w:val="0"/>
                    </w:rPr>
                  </w:pPr>
                </w:p>
              </w:tc>
              <w:tc>
                <w:tcPr>
                  <w:tcW w:w="1596" w:type="dxa"/>
                  <w:tcMar>
                    <w:left w:w="0" w:type="dxa"/>
                    <w:right w:w="0" w:type="dxa"/>
                  </w:tcMar>
                  <w:vAlign w:val="center"/>
                </w:tcPr>
                <w:p w14:paraId="6F774623">
                  <w:pPr>
                    <w:widowControl/>
                    <w:snapToGrid w:val="0"/>
                    <w:jc w:val="center"/>
                    <w:rPr>
                      <w:color w:val="auto"/>
                      <w:kern w:val="0"/>
                    </w:rPr>
                  </w:pPr>
                  <w:r>
                    <w:rPr>
                      <w:color w:val="auto"/>
                      <w:kern w:val="0"/>
                    </w:rPr>
                    <w:t>处理后排放量（t/a）</w:t>
                  </w:r>
                </w:p>
              </w:tc>
              <w:tc>
                <w:tcPr>
                  <w:tcW w:w="1020" w:type="dxa"/>
                  <w:tcMar>
                    <w:left w:w="0" w:type="dxa"/>
                    <w:right w:w="0" w:type="dxa"/>
                  </w:tcMar>
                  <w:vAlign w:val="bottom"/>
                </w:tcPr>
                <w:p w14:paraId="3D11108F">
                  <w:pPr>
                    <w:widowControl/>
                    <w:jc w:val="center"/>
                    <w:textAlignment w:val="bottom"/>
                    <w:rPr>
                      <w:color w:val="auto"/>
                      <w:kern w:val="0"/>
                      <w:szCs w:val="21"/>
                    </w:rPr>
                  </w:pPr>
                  <w:r>
                    <w:rPr>
                      <w:color w:val="auto"/>
                      <w:kern w:val="0"/>
                      <w:szCs w:val="21"/>
                      <w:lang w:bidi="ar"/>
                    </w:rPr>
                    <w:t>0.0162</w:t>
                  </w:r>
                </w:p>
              </w:tc>
              <w:tc>
                <w:tcPr>
                  <w:tcW w:w="1091" w:type="dxa"/>
                  <w:tcMar>
                    <w:left w:w="0" w:type="dxa"/>
                    <w:right w:w="0" w:type="dxa"/>
                  </w:tcMar>
                  <w:vAlign w:val="bottom"/>
                </w:tcPr>
                <w:p w14:paraId="6DE4F2B7">
                  <w:pPr>
                    <w:widowControl/>
                    <w:jc w:val="center"/>
                    <w:textAlignment w:val="bottom"/>
                    <w:rPr>
                      <w:color w:val="auto"/>
                      <w:kern w:val="0"/>
                      <w:szCs w:val="21"/>
                    </w:rPr>
                  </w:pPr>
                  <w:r>
                    <w:rPr>
                      <w:color w:val="auto"/>
                      <w:kern w:val="0"/>
                      <w:szCs w:val="21"/>
                      <w:lang w:bidi="ar"/>
                    </w:rPr>
                    <w:t>0.0102</w:t>
                  </w:r>
                </w:p>
              </w:tc>
              <w:tc>
                <w:tcPr>
                  <w:tcW w:w="1091" w:type="dxa"/>
                  <w:tcMar>
                    <w:left w:w="0" w:type="dxa"/>
                    <w:right w:w="0" w:type="dxa"/>
                  </w:tcMar>
                  <w:vAlign w:val="bottom"/>
                </w:tcPr>
                <w:p w14:paraId="2DCC3660">
                  <w:pPr>
                    <w:widowControl/>
                    <w:jc w:val="center"/>
                    <w:textAlignment w:val="bottom"/>
                    <w:rPr>
                      <w:color w:val="auto"/>
                      <w:kern w:val="0"/>
                      <w:szCs w:val="21"/>
                    </w:rPr>
                  </w:pPr>
                  <w:r>
                    <w:rPr>
                      <w:color w:val="auto"/>
                      <w:kern w:val="0"/>
                      <w:szCs w:val="21"/>
                      <w:lang w:bidi="ar"/>
                    </w:rPr>
                    <w:t>0.0095</w:t>
                  </w:r>
                </w:p>
              </w:tc>
              <w:tc>
                <w:tcPr>
                  <w:tcW w:w="1091" w:type="dxa"/>
                  <w:tcMar>
                    <w:left w:w="0" w:type="dxa"/>
                    <w:right w:w="0" w:type="dxa"/>
                  </w:tcMar>
                  <w:vAlign w:val="bottom"/>
                </w:tcPr>
                <w:p w14:paraId="4E853920">
                  <w:pPr>
                    <w:widowControl/>
                    <w:jc w:val="center"/>
                    <w:textAlignment w:val="bottom"/>
                    <w:rPr>
                      <w:color w:val="auto"/>
                      <w:kern w:val="0"/>
                      <w:szCs w:val="21"/>
                    </w:rPr>
                  </w:pPr>
                  <w:r>
                    <w:rPr>
                      <w:color w:val="auto"/>
                      <w:kern w:val="0"/>
                      <w:szCs w:val="21"/>
                      <w:lang w:bidi="ar"/>
                    </w:rPr>
                    <w:t>0.0024</w:t>
                  </w:r>
                </w:p>
              </w:tc>
              <w:tc>
                <w:tcPr>
                  <w:tcW w:w="1091" w:type="dxa"/>
                  <w:tcMar>
                    <w:left w:w="0" w:type="dxa"/>
                    <w:right w:w="0" w:type="dxa"/>
                  </w:tcMar>
                  <w:vAlign w:val="bottom"/>
                </w:tcPr>
                <w:p w14:paraId="3CF2048F">
                  <w:pPr>
                    <w:widowControl/>
                    <w:jc w:val="center"/>
                    <w:textAlignment w:val="bottom"/>
                    <w:rPr>
                      <w:color w:val="auto"/>
                      <w:kern w:val="0"/>
                      <w:szCs w:val="21"/>
                      <w:lang w:bidi="ar"/>
                    </w:rPr>
                  </w:pPr>
                  <w:r>
                    <w:rPr>
                      <w:color w:val="auto"/>
                      <w:kern w:val="0"/>
                      <w:szCs w:val="21"/>
                      <w:lang w:bidi="ar"/>
                    </w:rPr>
                    <w:t>0.0009</w:t>
                  </w:r>
                </w:p>
              </w:tc>
            </w:tr>
          </w:tbl>
          <w:p w14:paraId="78FC00B7">
            <w:pPr>
              <w:pStyle w:val="413"/>
              <w:rPr>
                <w:color w:val="auto"/>
                <w:kern w:val="0"/>
              </w:rPr>
            </w:pPr>
            <w:r>
              <w:rPr>
                <w:color w:val="auto"/>
                <w:kern w:val="0"/>
              </w:rPr>
              <w:t>综上，本项目全厂废水产排情况见下表4-9。</w:t>
            </w:r>
          </w:p>
          <w:p w14:paraId="11E385B3">
            <w:pPr>
              <w:widowControl/>
              <w:adjustRightInd w:val="0"/>
              <w:snapToGrid w:val="0"/>
              <w:jc w:val="center"/>
              <w:rPr>
                <w:b/>
                <w:color w:val="auto"/>
                <w:kern w:val="0"/>
                <w:szCs w:val="21"/>
              </w:rPr>
            </w:pPr>
            <w:r>
              <w:rPr>
                <w:b/>
                <w:color w:val="auto"/>
                <w:kern w:val="0"/>
                <w:szCs w:val="21"/>
              </w:rPr>
              <w:t>表4-9  营运期全厂污染物产排情况一览表</w:t>
            </w:r>
          </w:p>
          <w:tbl>
            <w:tblPr>
              <w:tblStyle w:val="62"/>
              <w:tblW w:w="8515" w:type="dxa"/>
              <w:tblInd w:w="0" w:type="dxa"/>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Layout w:type="autofit"/>
              <w:tblCellMar>
                <w:top w:w="0" w:type="dxa"/>
                <w:left w:w="108" w:type="dxa"/>
                <w:bottom w:w="0" w:type="dxa"/>
                <w:right w:w="108" w:type="dxa"/>
              </w:tblCellMar>
            </w:tblPr>
            <w:tblGrid>
              <w:gridCol w:w="1072"/>
              <w:gridCol w:w="1208"/>
              <w:gridCol w:w="845"/>
              <w:gridCol w:w="900"/>
              <w:gridCol w:w="900"/>
              <w:gridCol w:w="900"/>
              <w:gridCol w:w="900"/>
              <w:gridCol w:w="895"/>
              <w:gridCol w:w="895"/>
            </w:tblGrid>
            <w:tr w14:paraId="13B02287">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PrEx>
              <w:trPr>
                <w:trHeight w:val="340" w:hRule="atLeast"/>
              </w:trPr>
              <w:tc>
                <w:tcPr>
                  <w:tcW w:w="1072" w:type="dxa"/>
                  <w:vAlign w:val="center"/>
                </w:tcPr>
                <w:p w14:paraId="59F4ED97">
                  <w:pPr>
                    <w:widowControl/>
                    <w:snapToGrid w:val="0"/>
                    <w:jc w:val="center"/>
                    <w:rPr>
                      <w:b/>
                      <w:color w:val="auto"/>
                      <w:kern w:val="0"/>
                      <w:szCs w:val="21"/>
                    </w:rPr>
                  </w:pPr>
                  <w:r>
                    <w:rPr>
                      <w:b/>
                      <w:color w:val="auto"/>
                      <w:kern w:val="0"/>
                      <w:szCs w:val="21"/>
                    </w:rPr>
                    <w:t>种类</w:t>
                  </w:r>
                </w:p>
              </w:tc>
              <w:tc>
                <w:tcPr>
                  <w:tcW w:w="1208" w:type="dxa"/>
                  <w:tcMar>
                    <w:left w:w="0" w:type="dxa"/>
                    <w:right w:w="0" w:type="dxa"/>
                  </w:tcMar>
                  <w:vAlign w:val="center"/>
                </w:tcPr>
                <w:p w14:paraId="656DF5DA">
                  <w:pPr>
                    <w:widowControl/>
                    <w:snapToGrid w:val="0"/>
                    <w:jc w:val="center"/>
                    <w:rPr>
                      <w:b/>
                      <w:color w:val="auto"/>
                      <w:kern w:val="0"/>
                      <w:szCs w:val="21"/>
                    </w:rPr>
                  </w:pPr>
                  <w:r>
                    <w:rPr>
                      <w:b/>
                      <w:color w:val="auto"/>
                      <w:kern w:val="0"/>
                      <w:szCs w:val="21"/>
                    </w:rPr>
                    <w:t>指标</w:t>
                  </w:r>
                </w:p>
              </w:tc>
              <w:tc>
                <w:tcPr>
                  <w:tcW w:w="845" w:type="dxa"/>
                  <w:tcMar>
                    <w:left w:w="0" w:type="dxa"/>
                    <w:right w:w="0" w:type="dxa"/>
                  </w:tcMar>
                  <w:vAlign w:val="center"/>
                </w:tcPr>
                <w:p w14:paraId="6F69A35C">
                  <w:pPr>
                    <w:widowControl/>
                    <w:snapToGrid w:val="0"/>
                    <w:jc w:val="center"/>
                    <w:rPr>
                      <w:b/>
                      <w:color w:val="auto"/>
                      <w:kern w:val="0"/>
                      <w:szCs w:val="21"/>
                    </w:rPr>
                  </w:pPr>
                  <w:r>
                    <w:rPr>
                      <w:b/>
                      <w:color w:val="auto"/>
                      <w:kern w:val="0"/>
                      <w:szCs w:val="21"/>
                    </w:rPr>
                    <w:t>COD</w:t>
                  </w:r>
                  <w:r>
                    <w:rPr>
                      <w:b/>
                      <w:color w:val="auto"/>
                      <w:kern w:val="0"/>
                      <w:szCs w:val="21"/>
                      <w:vertAlign w:val="subscript"/>
                    </w:rPr>
                    <w:t>Cr</w:t>
                  </w:r>
                </w:p>
              </w:tc>
              <w:tc>
                <w:tcPr>
                  <w:tcW w:w="900" w:type="dxa"/>
                  <w:tcMar>
                    <w:left w:w="0" w:type="dxa"/>
                    <w:right w:w="0" w:type="dxa"/>
                  </w:tcMar>
                  <w:vAlign w:val="center"/>
                </w:tcPr>
                <w:p w14:paraId="5506930E">
                  <w:pPr>
                    <w:widowControl/>
                    <w:snapToGrid w:val="0"/>
                    <w:jc w:val="center"/>
                    <w:rPr>
                      <w:b/>
                      <w:color w:val="auto"/>
                      <w:kern w:val="0"/>
                      <w:szCs w:val="21"/>
                    </w:rPr>
                  </w:pPr>
                  <w:r>
                    <w:rPr>
                      <w:b/>
                      <w:color w:val="auto"/>
                      <w:kern w:val="0"/>
                      <w:szCs w:val="21"/>
                    </w:rPr>
                    <w:t>BOD</w:t>
                  </w:r>
                  <w:r>
                    <w:rPr>
                      <w:b/>
                      <w:color w:val="auto"/>
                      <w:kern w:val="0"/>
                      <w:szCs w:val="21"/>
                      <w:vertAlign w:val="subscript"/>
                    </w:rPr>
                    <w:t>5</w:t>
                  </w:r>
                </w:p>
              </w:tc>
              <w:tc>
                <w:tcPr>
                  <w:tcW w:w="900" w:type="dxa"/>
                  <w:tcMar>
                    <w:left w:w="0" w:type="dxa"/>
                    <w:right w:w="0" w:type="dxa"/>
                  </w:tcMar>
                  <w:vAlign w:val="center"/>
                </w:tcPr>
                <w:p w14:paraId="610AEE03">
                  <w:pPr>
                    <w:widowControl/>
                    <w:snapToGrid w:val="0"/>
                    <w:jc w:val="center"/>
                    <w:rPr>
                      <w:b/>
                      <w:color w:val="auto"/>
                      <w:kern w:val="0"/>
                      <w:szCs w:val="21"/>
                    </w:rPr>
                  </w:pPr>
                  <w:r>
                    <w:rPr>
                      <w:b/>
                      <w:color w:val="auto"/>
                      <w:kern w:val="0"/>
                      <w:szCs w:val="21"/>
                    </w:rPr>
                    <w:t>SS</w:t>
                  </w:r>
                </w:p>
              </w:tc>
              <w:tc>
                <w:tcPr>
                  <w:tcW w:w="900" w:type="dxa"/>
                  <w:tcMar>
                    <w:left w:w="0" w:type="dxa"/>
                    <w:right w:w="0" w:type="dxa"/>
                  </w:tcMar>
                  <w:vAlign w:val="center"/>
                </w:tcPr>
                <w:p w14:paraId="47A01F34">
                  <w:pPr>
                    <w:widowControl/>
                    <w:snapToGrid w:val="0"/>
                    <w:jc w:val="center"/>
                    <w:rPr>
                      <w:b/>
                      <w:color w:val="auto"/>
                      <w:kern w:val="0"/>
                      <w:szCs w:val="21"/>
                    </w:rPr>
                  </w:pPr>
                  <w:r>
                    <w:rPr>
                      <w:b/>
                      <w:color w:val="auto"/>
                      <w:kern w:val="0"/>
                      <w:szCs w:val="21"/>
                    </w:rPr>
                    <w:t>氨氮</w:t>
                  </w:r>
                </w:p>
              </w:tc>
              <w:tc>
                <w:tcPr>
                  <w:tcW w:w="900" w:type="dxa"/>
                  <w:tcMar>
                    <w:left w:w="0" w:type="dxa"/>
                    <w:right w:w="0" w:type="dxa"/>
                  </w:tcMar>
                  <w:vAlign w:val="center"/>
                </w:tcPr>
                <w:p w14:paraId="063AE793">
                  <w:pPr>
                    <w:widowControl/>
                    <w:snapToGrid w:val="0"/>
                    <w:jc w:val="center"/>
                    <w:rPr>
                      <w:b/>
                      <w:color w:val="auto"/>
                      <w:kern w:val="0"/>
                      <w:szCs w:val="21"/>
                    </w:rPr>
                  </w:pPr>
                  <w:r>
                    <w:rPr>
                      <w:b/>
                      <w:color w:val="auto"/>
                      <w:kern w:val="0"/>
                      <w:szCs w:val="21"/>
                    </w:rPr>
                    <w:t>动植物油</w:t>
                  </w:r>
                </w:p>
              </w:tc>
              <w:tc>
                <w:tcPr>
                  <w:tcW w:w="895" w:type="dxa"/>
                  <w:tcMar>
                    <w:left w:w="0" w:type="dxa"/>
                    <w:right w:w="0" w:type="dxa"/>
                  </w:tcMar>
                  <w:vAlign w:val="center"/>
                </w:tcPr>
                <w:p w14:paraId="3ED288DA">
                  <w:pPr>
                    <w:widowControl/>
                    <w:snapToGrid w:val="0"/>
                    <w:jc w:val="center"/>
                    <w:rPr>
                      <w:b/>
                      <w:color w:val="auto"/>
                      <w:kern w:val="0"/>
                      <w:szCs w:val="21"/>
                    </w:rPr>
                  </w:pPr>
                  <w:r>
                    <w:rPr>
                      <w:b/>
                      <w:color w:val="auto"/>
                      <w:kern w:val="0"/>
                      <w:szCs w:val="21"/>
                    </w:rPr>
                    <w:t>总氮</w:t>
                  </w:r>
                </w:p>
              </w:tc>
              <w:tc>
                <w:tcPr>
                  <w:tcW w:w="895" w:type="dxa"/>
                  <w:tcMar>
                    <w:left w:w="0" w:type="dxa"/>
                    <w:right w:w="0" w:type="dxa"/>
                  </w:tcMar>
                  <w:vAlign w:val="center"/>
                </w:tcPr>
                <w:p w14:paraId="412EF0BB">
                  <w:pPr>
                    <w:widowControl/>
                    <w:snapToGrid w:val="0"/>
                    <w:jc w:val="center"/>
                    <w:rPr>
                      <w:b/>
                      <w:color w:val="auto"/>
                      <w:kern w:val="0"/>
                      <w:szCs w:val="21"/>
                    </w:rPr>
                  </w:pPr>
                  <w:r>
                    <w:rPr>
                      <w:b/>
                      <w:color w:val="auto"/>
                      <w:kern w:val="0"/>
                      <w:szCs w:val="21"/>
                    </w:rPr>
                    <w:t>总磷</w:t>
                  </w:r>
                </w:p>
              </w:tc>
            </w:tr>
            <w:tr w14:paraId="2C95A4AC">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569" w:hRule="atLeast"/>
              </w:trPr>
              <w:tc>
                <w:tcPr>
                  <w:tcW w:w="1072" w:type="dxa"/>
                  <w:vMerge w:val="restart"/>
                  <w:vAlign w:val="center"/>
                </w:tcPr>
                <w:p w14:paraId="73010325">
                  <w:pPr>
                    <w:widowControl/>
                    <w:snapToGrid w:val="0"/>
                    <w:jc w:val="center"/>
                    <w:rPr>
                      <w:color w:val="auto"/>
                      <w:kern w:val="0"/>
                    </w:rPr>
                  </w:pPr>
                  <w:r>
                    <w:rPr>
                      <w:color w:val="auto"/>
                      <w:spacing w:val="-3"/>
                      <w:szCs w:val="21"/>
                    </w:rPr>
                    <w:t>清洗废水</w:t>
                  </w:r>
                  <w:r>
                    <w:rPr>
                      <w:color w:val="auto"/>
                      <w:kern w:val="0"/>
                      <w:szCs w:val="21"/>
                    </w:rPr>
                    <w:t>450m</w:t>
                  </w:r>
                  <w:r>
                    <w:rPr>
                      <w:color w:val="auto"/>
                      <w:kern w:val="0"/>
                      <w:szCs w:val="21"/>
                      <w:vertAlign w:val="superscript"/>
                    </w:rPr>
                    <w:t>3</w:t>
                  </w:r>
                  <w:r>
                    <w:rPr>
                      <w:color w:val="auto"/>
                      <w:kern w:val="0"/>
                      <w:szCs w:val="21"/>
                    </w:rPr>
                    <w:t>/a</w:t>
                  </w:r>
                </w:p>
              </w:tc>
              <w:tc>
                <w:tcPr>
                  <w:tcW w:w="1208" w:type="dxa"/>
                  <w:tcMar>
                    <w:left w:w="0" w:type="dxa"/>
                    <w:right w:w="0" w:type="dxa"/>
                  </w:tcMar>
                  <w:vAlign w:val="center"/>
                </w:tcPr>
                <w:p w14:paraId="1BF69EB7">
                  <w:pPr>
                    <w:widowControl/>
                    <w:snapToGrid w:val="0"/>
                    <w:jc w:val="center"/>
                    <w:rPr>
                      <w:color w:val="auto"/>
                      <w:kern w:val="0"/>
                    </w:rPr>
                  </w:pPr>
                  <w:r>
                    <w:rPr>
                      <w:color w:val="auto"/>
                      <w:kern w:val="0"/>
                    </w:rPr>
                    <w:t>产生浓度（mg/L）</w:t>
                  </w:r>
                </w:p>
              </w:tc>
              <w:tc>
                <w:tcPr>
                  <w:tcW w:w="845" w:type="dxa"/>
                  <w:shd w:val="clear" w:color="auto" w:fill="auto"/>
                  <w:tcMar>
                    <w:left w:w="0" w:type="dxa"/>
                    <w:right w:w="0" w:type="dxa"/>
                  </w:tcMar>
                  <w:vAlign w:val="center"/>
                </w:tcPr>
                <w:p w14:paraId="5D721B2B">
                  <w:pPr>
                    <w:widowControl/>
                    <w:jc w:val="center"/>
                    <w:textAlignment w:val="bottom"/>
                    <w:rPr>
                      <w:color w:val="auto"/>
                      <w:kern w:val="0"/>
                      <w:szCs w:val="21"/>
                    </w:rPr>
                  </w:pPr>
                  <w:r>
                    <w:rPr>
                      <w:color w:val="auto"/>
                      <w:kern w:val="0"/>
                      <w:szCs w:val="21"/>
                      <w:lang w:bidi="ar"/>
                    </w:rPr>
                    <w:t>1600</w:t>
                  </w:r>
                </w:p>
              </w:tc>
              <w:tc>
                <w:tcPr>
                  <w:tcW w:w="900" w:type="dxa"/>
                  <w:shd w:val="clear" w:color="auto" w:fill="auto"/>
                  <w:tcMar>
                    <w:left w:w="0" w:type="dxa"/>
                    <w:right w:w="0" w:type="dxa"/>
                  </w:tcMar>
                  <w:vAlign w:val="center"/>
                </w:tcPr>
                <w:p w14:paraId="2105B20E">
                  <w:pPr>
                    <w:widowControl/>
                    <w:jc w:val="center"/>
                    <w:textAlignment w:val="bottom"/>
                    <w:rPr>
                      <w:color w:val="auto"/>
                      <w:kern w:val="0"/>
                      <w:szCs w:val="21"/>
                    </w:rPr>
                  </w:pPr>
                  <w:r>
                    <w:rPr>
                      <w:color w:val="auto"/>
                      <w:kern w:val="0"/>
                      <w:szCs w:val="21"/>
                    </w:rPr>
                    <w:t>/</w:t>
                  </w:r>
                </w:p>
              </w:tc>
              <w:tc>
                <w:tcPr>
                  <w:tcW w:w="900" w:type="dxa"/>
                  <w:shd w:val="clear" w:color="auto" w:fill="auto"/>
                  <w:tcMar>
                    <w:left w:w="0" w:type="dxa"/>
                    <w:right w:w="0" w:type="dxa"/>
                  </w:tcMar>
                  <w:vAlign w:val="center"/>
                </w:tcPr>
                <w:p w14:paraId="239808B3">
                  <w:pPr>
                    <w:widowControl/>
                    <w:jc w:val="center"/>
                    <w:textAlignment w:val="bottom"/>
                    <w:rPr>
                      <w:color w:val="auto"/>
                      <w:kern w:val="0"/>
                      <w:szCs w:val="21"/>
                    </w:rPr>
                  </w:pPr>
                  <w:r>
                    <w:rPr>
                      <w:color w:val="auto"/>
                      <w:kern w:val="0"/>
                      <w:szCs w:val="21"/>
                      <w:lang w:bidi="ar"/>
                    </w:rPr>
                    <w:t>/</w:t>
                  </w:r>
                </w:p>
              </w:tc>
              <w:tc>
                <w:tcPr>
                  <w:tcW w:w="900" w:type="dxa"/>
                  <w:shd w:val="clear" w:color="auto" w:fill="auto"/>
                  <w:tcMar>
                    <w:left w:w="0" w:type="dxa"/>
                    <w:right w:w="0" w:type="dxa"/>
                  </w:tcMar>
                  <w:vAlign w:val="center"/>
                </w:tcPr>
                <w:p w14:paraId="3B56FCB1">
                  <w:pPr>
                    <w:widowControl/>
                    <w:jc w:val="center"/>
                    <w:textAlignment w:val="bottom"/>
                    <w:rPr>
                      <w:color w:val="auto"/>
                      <w:kern w:val="0"/>
                      <w:szCs w:val="21"/>
                    </w:rPr>
                  </w:pPr>
                  <w:r>
                    <w:rPr>
                      <w:color w:val="auto"/>
                      <w:kern w:val="0"/>
                      <w:szCs w:val="21"/>
                      <w:lang w:bidi="ar"/>
                    </w:rPr>
                    <w:t>97.7</w:t>
                  </w:r>
                </w:p>
              </w:tc>
              <w:tc>
                <w:tcPr>
                  <w:tcW w:w="900" w:type="dxa"/>
                  <w:tcMar>
                    <w:left w:w="0" w:type="dxa"/>
                    <w:right w:w="0" w:type="dxa"/>
                  </w:tcMar>
                  <w:vAlign w:val="center"/>
                </w:tcPr>
                <w:p w14:paraId="3A3AAB26">
                  <w:pPr>
                    <w:widowControl/>
                    <w:jc w:val="center"/>
                    <w:textAlignment w:val="bottom"/>
                    <w:rPr>
                      <w:color w:val="auto"/>
                      <w:kern w:val="0"/>
                      <w:szCs w:val="21"/>
                      <w:lang w:bidi="ar"/>
                    </w:rPr>
                  </w:pPr>
                  <w:r>
                    <w:rPr>
                      <w:color w:val="auto"/>
                      <w:kern w:val="0"/>
                      <w:szCs w:val="21"/>
                      <w:lang w:bidi="ar"/>
                    </w:rPr>
                    <w:t>0</w:t>
                  </w:r>
                </w:p>
              </w:tc>
              <w:tc>
                <w:tcPr>
                  <w:tcW w:w="895" w:type="dxa"/>
                  <w:tcMar>
                    <w:left w:w="0" w:type="dxa"/>
                    <w:right w:w="0" w:type="dxa"/>
                  </w:tcMar>
                  <w:vAlign w:val="center"/>
                </w:tcPr>
                <w:p w14:paraId="39B8EF9B">
                  <w:pPr>
                    <w:widowControl/>
                    <w:jc w:val="center"/>
                    <w:textAlignment w:val="bottom"/>
                    <w:rPr>
                      <w:color w:val="auto"/>
                      <w:kern w:val="0"/>
                      <w:szCs w:val="21"/>
                      <w:lang w:bidi="ar"/>
                    </w:rPr>
                  </w:pPr>
                  <w:r>
                    <w:rPr>
                      <w:color w:val="auto"/>
                      <w:kern w:val="0"/>
                      <w:szCs w:val="21"/>
                      <w:lang w:bidi="ar"/>
                    </w:rPr>
                    <w:t>129</w:t>
                  </w:r>
                </w:p>
              </w:tc>
              <w:tc>
                <w:tcPr>
                  <w:tcW w:w="895" w:type="dxa"/>
                  <w:tcMar>
                    <w:left w:w="0" w:type="dxa"/>
                    <w:right w:w="0" w:type="dxa"/>
                  </w:tcMar>
                  <w:vAlign w:val="center"/>
                </w:tcPr>
                <w:p w14:paraId="118493A7">
                  <w:pPr>
                    <w:widowControl/>
                    <w:jc w:val="center"/>
                    <w:textAlignment w:val="bottom"/>
                    <w:rPr>
                      <w:color w:val="auto"/>
                      <w:kern w:val="0"/>
                      <w:szCs w:val="21"/>
                      <w:lang w:bidi="ar"/>
                    </w:rPr>
                  </w:pPr>
                  <w:r>
                    <w:rPr>
                      <w:color w:val="auto"/>
                      <w:kern w:val="0"/>
                      <w:szCs w:val="21"/>
                      <w:lang w:bidi="ar"/>
                    </w:rPr>
                    <w:t>5.3</w:t>
                  </w:r>
                </w:p>
              </w:tc>
            </w:tr>
            <w:tr w14:paraId="42FAC65F">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72" w:type="dxa"/>
                  <w:vMerge w:val="continue"/>
                  <w:vAlign w:val="center"/>
                </w:tcPr>
                <w:p w14:paraId="03778BB9">
                  <w:pPr>
                    <w:widowControl/>
                    <w:snapToGrid w:val="0"/>
                    <w:jc w:val="center"/>
                    <w:rPr>
                      <w:color w:val="auto"/>
                      <w:kern w:val="0"/>
                    </w:rPr>
                  </w:pPr>
                </w:p>
              </w:tc>
              <w:tc>
                <w:tcPr>
                  <w:tcW w:w="1208" w:type="dxa"/>
                  <w:tcMar>
                    <w:left w:w="0" w:type="dxa"/>
                    <w:right w:w="0" w:type="dxa"/>
                  </w:tcMar>
                  <w:vAlign w:val="center"/>
                </w:tcPr>
                <w:p w14:paraId="72A5EF08">
                  <w:pPr>
                    <w:widowControl/>
                    <w:snapToGrid w:val="0"/>
                    <w:jc w:val="center"/>
                    <w:rPr>
                      <w:color w:val="auto"/>
                      <w:kern w:val="0"/>
                    </w:rPr>
                  </w:pPr>
                  <w:r>
                    <w:rPr>
                      <w:color w:val="auto"/>
                      <w:kern w:val="0"/>
                    </w:rPr>
                    <w:t>产生量（t/a）</w:t>
                  </w:r>
                </w:p>
              </w:tc>
              <w:tc>
                <w:tcPr>
                  <w:tcW w:w="845" w:type="dxa"/>
                  <w:shd w:val="clear" w:color="auto" w:fill="auto"/>
                  <w:tcMar>
                    <w:left w:w="0" w:type="dxa"/>
                    <w:right w:w="0" w:type="dxa"/>
                  </w:tcMar>
                  <w:vAlign w:val="bottom"/>
                </w:tcPr>
                <w:p w14:paraId="5AB83761">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1.944</w:t>
                  </w:r>
                </w:p>
              </w:tc>
              <w:tc>
                <w:tcPr>
                  <w:tcW w:w="900" w:type="dxa"/>
                  <w:shd w:val="clear" w:color="auto" w:fill="auto"/>
                  <w:tcMar>
                    <w:left w:w="0" w:type="dxa"/>
                    <w:right w:w="0" w:type="dxa"/>
                  </w:tcMar>
                  <w:vAlign w:val="bottom"/>
                </w:tcPr>
                <w:p w14:paraId="49852605">
                  <w:pPr>
                    <w:widowControl/>
                    <w:jc w:val="center"/>
                    <w:textAlignment w:val="bottom"/>
                    <w:rPr>
                      <w:color w:val="auto"/>
                      <w:kern w:val="0"/>
                      <w:szCs w:val="21"/>
                      <w:lang w:bidi="ar"/>
                    </w:rPr>
                  </w:pPr>
                  <w:r>
                    <w:rPr>
                      <w:color w:val="auto"/>
                      <w:kern w:val="0"/>
                      <w:szCs w:val="21"/>
                      <w:lang w:bidi="ar"/>
                    </w:rPr>
                    <w:t>/</w:t>
                  </w:r>
                </w:p>
              </w:tc>
              <w:tc>
                <w:tcPr>
                  <w:tcW w:w="900" w:type="dxa"/>
                  <w:shd w:val="clear" w:color="auto" w:fill="auto"/>
                  <w:tcMar>
                    <w:left w:w="0" w:type="dxa"/>
                    <w:right w:w="0" w:type="dxa"/>
                  </w:tcMar>
                  <w:vAlign w:val="bottom"/>
                </w:tcPr>
                <w:p w14:paraId="5BC783E5">
                  <w:pPr>
                    <w:widowControl/>
                    <w:jc w:val="center"/>
                    <w:textAlignment w:val="bottom"/>
                    <w:rPr>
                      <w:color w:val="auto"/>
                      <w:kern w:val="0"/>
                      <w:szCs w:val="21"/>
                      <w:lang w:bidi="ar"/>
                    </w:rPr>
                  </w:pPr>
                  <w:r>
                    <w:rPr>
                      <w:color w:val="auto"/>
                      <w:kern w:val="0"/>
                      <w:szCs w:val="21"/>
                      <w:lang w:bidi="ar"/>
                    </w:rPr>
                    <w:t>/</w:t>
                  </w:r>
                </w:p>
              </w:tc>
              <w:tc>
                <w:tcPr>
                  <w:tcW w:w="900" w:type="dxa"/>
                  <w:shd w:val="clear" w:color="auto" w:fill="auto"/>
                  <w:tcMar>
                    <w:left w:w="0" w:type="dxa"/>
                    <w:right w:w="0" w:type="dxa"/>
                  </w:tcMar>
                  <w:vAlign w:val="bottom"/>
                </w:tcPr>
                <w:p w14:paraId="387BF8D0">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0.119</w:t>
                  </w:r>
                </w:p>
              </w:tc>
              <w:tc>
                <w:tcPr>
                  <w:tcW w:w="900" w:type="dxa"/>
                  <w:tcMar>
                    <w:left w:w="0" w:type="dxa"/>
                    <w:right w:w="0" w:type="dxa"/>
                  </w:tcMar>
                  <w:vAlign w:val="bottom"/>
                </w:tcPr>
                <w:p w14:paraId="4C55A44C">
                  <w:pPr>
                    <w:widowControl/>
                    <w:jc w:val="center"/>
                    <w:textAlignment w:val="bottom"/>
                    <w:rPr>
                      <w:color w:val="auto"/>
                      <w:kern w:val="0"/>
                      <w:szCs w:val="21"/>
                      <w:lang w:bidi="ar"/>
                    </w:rPr>
                  </w:pPr>
                  <w:r>
                    <w:rPr>
                      <w:color w:val="auto"/>
                      <w:kern w:val="0"/>
                      <w:szCs w:val="21"/>
                      <w:lang w:bidi="ar"/>
                    </w:rPr>
                    <w:t>0</w:t>
                  </w:r>
                </w:p>
              </w:tc>
              <w:tc>
                <w:tcPr>
                  <w:tcW w:w="895" w:type="dxa"/>
                  <w:tcMar>
                    <w:left w:w="0" w:type="dxa"/>
                    <w:right w:w="0" w:type="dxa"/>
                  </w:tcMar>
                  <w:vAlign w:val="bottom"/>
                </w:tcPr>
                <w:p w14:paraId="24E8E1E2">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0.157</w:t>
                  </w:r>
                </w:p>
              </w:tc>
              <w:tc>
                <w:tcPr>
                  <w:tcW w:w="895" w:type="dxa"/>
                  <w:tcMar>
                    <w:left w:w="0" w:type="dxa"/>
                    <w:right w:w="0" w:type="dxa"/>
                  </w:tcMar>
                  <w:vAlign w:val="bottom"/>
                </w:tcPr>
                <w:p w14:paraId="09D0520C">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0.006</w:t>
                  </w:r>
                </w:p>
              </w:tc>
            </w:tr>
            <w:tr w14:paraId="468C7696">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72" w:type="dxa"/>
                  <w:vMerge w:val="restart"/>
                  <w:vAlign w:val="center"/>
                </w:tcPr>
                <w:p w14:paraId="63A6FBF3">
                  <w:pPr>
                    <w:widowControl/>
                    <w:snapToGrid w:val="0"/>
                    <w:jc w:val="center"/>
                    <w:rPr>
                      <w:color w:val="auto"/>
                      <w:kern w:val="0"/>
                      <w:szCs w:val="21"/>
                    </w:rPr>
                  </w:pPr>
                  <w:r>
                    <w:rPr>
                      <w:color w:val="auto"/>
                      <w:kern w:val="0"/>
                      <w:szCs w:val="21"/>
                    </w:rPr>
                    <w:t>生活</w:t>
                  </w:r>
                </w:p>
                <w:p w14:paraId="1BB5C0A3">
                  <w:pPr>
                    <w:widowControl/>
                    <w:snapToGrid w:val="0"/>
                    <w:jc w:val="center"/>
                    <w:rPr>
                      <w:color w:val="auto"/>
                      <w:kern w:val="0"/>
                      <w:szCs w:val="21"/>
                    </w:rPr>
                  </w:pPr>
                  <w:r>
                    <w:rPr>
                      <w:color w:val="auto"/>
                      <w:kern w:val="0"/>
                      <w:szCs w:val="21"/>
                    </w:rPr>
                    <w:t>污水</w:t>
                  </w:r>
                </w:p>
                <w:p w14:paraId="1C422303">
                  <w:pPr>
                    <w:widowControl/>
                    <w:snapToGrid w:val="0"/>
                    <w:jc w:val="center"/>
                    <w:rPr>
                      <w:color w:val="auto"/>
                      <w:kern w:val="0"/>
                    </w:rPr>
                  </w:pPr>
                  <w:r>
                    <w:rPr>
                      <w:color w:val="auto"/>
                      <w:kern w:val="0"/>
                      <w:szCs w:val="21"/>
                    </w:rPr>
                    <w:t>94.5m</w:t>
                  </w:r>
                  <w:r>
                    <w:rPr>
                      <w:color w:val="auto"/>
                      <w:kern w:val="0"/>
                      <w:szCs w:val="21"/>
                      <w:vertAlign w:val="superscript"/>
                    </w:rPr>
                    <w:t>3</w:t>
                  </w:r>
                  <w:r>
                    <w:rPr>
                      <w:color w:val="auto"/>
                      <w:kern w:val="0"/>
                      <w:szCs w:val="21"/>
                    </w:rPr>
                    <w:t>/a</w:t>
                  </w:r>
                </w:p>
              </w:tc>
              <w:tc>
                <w:tcPr>
                  <w:tcW w:w="1208" w:type="dxa"/>
                  <w:tcMar>
                    <w:left w:w="0" w:type="dxa"/>
                    <w:right w:w="0" w:type="dxa"/>
                  </w:tcMar>
                  <w:vAlign w:val="center"/>
                </w:tcPr>
                <w:p w14:paraId="4E5137CE">
                  <w:pPr>
                    <w:widowControl/>
                    <w:snapToGrid w:val="0"/>
                    <w:jc w:val="center"/>
                    <w:rPr>
                      <w:color w:val="auto"/>
                      <w:kern w:val="0"/>
                    </w:rPr>
                  </w:pPr>
                  <w:r>
                    <w:rPr>
                      <w:color w:val="auto"/>
                      <w:kern w:val="0"/>
                    </w:rPr>
                    <w:t>处理后浓度（mg/L）</w:t>
                  </w:r>
                </w:p>
              </w:tc>
              <w:tc>
                <w:tcPr>
                  <w:tcW w:w="845" w:type="dxa"/>
                  <w:tcMar>
                    <w:left w:w="0" w:type="dxa"/>
                    <w:right w:w="0" w:type="dxa"/>
                  </w:tcMar>
                  <w:vAlign w:val="center"/>
                </w:tcPr>
                <w:p w14:paraId="0EBDEF73">
                  <w:pPr>
                    <w:widowControl/>
                    <w:jc w:val="center"/>
                    <w:textAlignment w:val="bottom"/>
                    <w:rPr>
                      <w:color w:val="auto"/>
                      <w:kern w:val="0"/>
                      <w:szCs w:val="21"/>
                      <w:lang w:bidi="ar"/>
                    </w:rPr>
                  </w:pPr>
                  <w:r>
                    <w:rPr>
                      <w:color w:val="auto"/>
                      <w:kern w:val="0"/>
                      <w:szCs w:val="21"/>
                      <w:lang w:bidi="ar"/>
                    </w:rPr>
                    <w:t>171</w:t>
                  </w:r>
                </w:p>
              </w:tc>
              <w:tc>
                <w:tcPr>
                  <w:tcW w:w="900" w:type="dxa"/>
                  <w:tcMar>
                    <w:left w:w="0" w:type="dxa"/>
                    <w:right w:w="0" w:type="dxa"/>
                  </w:tcMar>
                  <w:vAlign w:val="center"/>
                </w:tcPr>
                <w:p w14:paraId="5BA6DDB5">
                  <w:pPr>
                    <w:widowControl/>
                    <w:jc w:val="center"/>
                    <w:textAlignment w:val="bottom"/>
                    <w:rPr>
                      <w:color w:val="auto"/>
                      <w:kern w:val="0"/>
                      <w:szCs w:val="21"/>
                      <w:lang w:bidi="ar"/>
                    </w:rPr>
                  </w:pPr>
                  <w:r>
                    <w:rPr>
                      <w:color w:val="auto"/>
                      <w:kern w:val="0"/>
                      <w:szCs w:val="21"/>
                      <w:lang w:bidi="ar"/>
                    </w:rPr>
                    <w:t>108</w:t>
                  </w:r>
                </w:p>
              </w:tc>
              <w:tc>
                <w:tcPr>
                  <w:tcW w:w="900" w:type="dxa"/>
                  <w:tcMar>
                    <w:left w:w="0" w:type="dxa"/>
                    <w:right w:w="0" w:type="dxa"/>
                  </w:tcMar>
                  <w:vAlign w:val="center"/>
                </w:tcPr>
                <w:p w14:paraId="0BA19DE5">
                  <w:pPr>
                    <w:widowControl/>
                    <w:jc w:val="center"/>
                    <w:textAlignment w:val="bottom"/>
                    <w:rPr>
                      <w:color w:val="auto"/>
                      <w:kern w:val="0"/>
                      <w:szCs w:val="21"/>
                      <w:lang w:bidi="ar"/>
                    </w:rPr>
                  </w:pPr>
                  <w:r>
                    <w:rPr>
                      <w:color w:val="auto"/>
                      <w:kern w:val="0"/>
                      <w:szCs w:val="21"/>
                      <w:lang w:bidi="ar"/>
                    </w:rPr>
                    <w:t>100</w:t>
                  </w:r>
                </w:p>
              </w:tc>
              <w:tc>
                <w:tcPr>
                  <w:tcW w:w="900" w:type="dxa"/>
                  <w:tcMar>
                    <w:left w:w="0" w:type="dxa"/>
                    <w:right w:w="0" w:type="dxa"/>
                  </w:tcMar>
                  <w:vAlign w:val="center"/>
                </w:tcPr>
                <w:p w14:paraId="4A126154">
                  <w:pPr>
                    <w:widowControl/>
                    <w:jc w:val="center"/>
                    <w:textAlignment w:val="bottom"/>
                    <w:rPr>
                      <w:color w:val="auto"/>
                      <w:kern w:val="0"/>
                      <w:szCs w:val="21"/>
                      <w:lang w:bidi="ar"/>
                    </w:rPr>
                  </w:pPr>
                  <w:r>
                    <w:rPr>
                      <w:color w:val="auto"/>
                      <w:kern w:val="0"/>
                      <w:szCs w:val="21"/>
                      <w:lang w:bidi="ar"/>
                    </w:rPr>
                    <w:t>25.47</w:t>
                  </w:r>
                </w:p>
              </w:tc>
              <w:tc>
                <w:tcPr>
                  <w:tcW w:w="900" w:type="dxa"/>
                  <w:tcMar>
                    <w:left w:w="0" w:type="dxa"/>
                    <w:right w:w="0" w:type="dxa"/>
                  </w:tcMar>
                  <w:vAlign w:val="center"/>
                </w:tcPr>
                <w:p w14:paraId="5B924CF9">
                  <w:pPr>
                    <w:widowControl/>
                    <w:jc w:val="center"/>
                    <w:textAlignment w:val="bottom"/>
                    <w:rPr>
                      <w:color w:val="auto"/>
                      <w:kern w:val="0"/>
                      <w:szCs w:val="21"/>
                      <w:lang w:bidi="ar"/>
                    </w:rPr>
                  </w:pPr>
                  <w:r>
                    <w:rPr>
                      <w:color w:val="auto"/>
                      <w:kern w:val="0"/>
                      <w:szCs w:val="21"/>
                      <w:lang w:bidi="ar"/>
                    </w:rPr>
                    <w:t>10</w:t>
                  </w:r>
                </w:p>
              </w:tc>
              <w:tc>
                <w:tcPr>
                  <w:tcW w:w="895" w:type="dxa"/>
                  <w:tcMar>
                    <w:left w:w="0" w:type="dxa"/>
                    <w:right w:w="0" w:type="dxa"/>
                  </w:tcMar>
                  <w:vAlign w:val="center"/>
                </w:tcPr>
                <w:p w14:paraId="6CB221C3">
                  <w:pPr>
                    <w:widowControl/>
                    <w:jc w:val="center"/>
                    <w:textAlignment w:val="bottom"/>
                    <w:rPr>
                      <w:color w:val="auto"/>
                      <w:kern w:val="0"/>
                      <w:szCs w:val="21"/>
                      <w:lang w:bidi="ar"/>
                    </w:rPr>
                  </w:pPr>
                  <w:r>
                    <w:rPr>
                      <w:color w:val="auto"/>
                      <w:kern w:val="0"/>
                      <w:szCs w:val="21"/>
                      <w:lang w:bidi="ar"/>
                    </w:rPr>
                    <w:t>/</w:t>
                  </w:r>
                </w:p>
              </w:tc>
              <w:tc>
                <w:tcPr>
                  <w:tcW w:w="895" w:type="dxa"/>
                  <w:tcMar>
                    <w:left w:w="0" w:type="dxa"/>
                    <w:right w:w="0" w:type="dxa"/>
                  </w:tcMar>
                  <w:vAlign w:val="center"/>
                </w:tcPr>
                <w:p w14:paraId="672B8D66">
                  <w:pPr>
                    <w:widowControl/>
                    <w:jc w:val="center"/>
                    <w:textAlignment w:val="bottom"/>
                    <w:rPr>
                      <w:color w:val="auto"/>
                      <w:kern w:val="0"/>
                      <w:szCs w:val="21"/>
                      <w:lang w:bidi="ar"/>
                    </w:rPr>
                  </w:pPr>
                  <w:r>
                    <w:rPr>
                      <w:color w:val="auto"/>
                      <w:kern w:val="0"/>
                      <w:szCs w:val="21"/>
                      <w:lang w:bidi="ar"/>
                    </w:rPr>
                    <w:t>/</w:t>
                  </w:r>
                </w:p>
              </w:tc>
            </w:tr>
            <w:tr w14:paraId="63ADFE90">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72" w:type="dxa"/>
                  <w:vMerge w:val="continue"/>
                  <w:vAlign w:val="center"/>
                </w:tcPr>
                <w:p w14:paraId="1C18BA21">
                  <w:pPr>
                    <w:widowControl/>
                    <w:snapToGrid w:val="0"/>
                    <w:jc w:val="center"/>
                    <w:rPr>
                      <w:color w:val="auto"/>
                      <w:kern w:val="0"/>
                    </w:rPr>
                  </w:pPr>
                </w:p>
              </w:tc>
              <w:tc>
                <w:tcPr>
                  <w:tcW w:w="1208" w:type="dxa"/>
                  <w:tcMar>
                    <w:left w:w="0" w:type="dxa"/>
                    <w:right w:w="0" w:type="dxa"/>
                  </w:tcMar>
                  <w:vAlign w:val="center"/>
                </w:tcPr>
                <w:p w14:paraId="5FE7F562">
                  <w:pPr>
                    <w:widowControl/>
                    <w:snapToGrid w:val="0"/>
                    <w:jc w:val="center"/>
                    <w:rPr>
                      <w:color w:val="auto"/>
                      <w:kern w:val="0"/>
                    </w:rPr>
                  </w:pPr>
                  <w:r>
                    <w:rPr>
                      <w:color w:val="auto"/>
                      <w:kern w:val="0"/>
                    </w:rPr>
                    <w:t>处理后量（t/a）</w:t>
                  </w:r>
                </w:p>
              </w:tc>
              <w:tc>
                <w:tcPr>
                  <w:tcW w:w="845" w:type="dxa"/>
                  <w:tcMar>
                    <w:left w:w="0" w:type="dxa"/>
                    <w:right w:w="0" w:type="dxa"/>
                  </w:tcMar>
                  <w:vAlign w:val="bottom"/>
                </w:tcPr>
                <w:p w14:paraId="67A5C985">
                  <w:pPr>
                    <w:widowControl/>
                    <w:jc w:val="center"/>
                    <w:textAlignment w:val="bottom"/>
                    <w:rPr>
                      <w:color w:val="auto"/>
                      <w:kern w:val="0"/>
                      <w:szCs w:val="21"/>
                    </w:rPr>
                  </w:pPr>
                  <w:r>
                    <w:rPr>
                      <w:color w:val="auto"/>
                      <w:kern w:val="0"/>
                      <w:szCs w:val="21"/>
                      <w:lang w:bidi="ar"/>
                    </w:rPr>
                    <w:t>0.0162</w:t>
                  </w:r>
                </w:p>
              </w:tc>
              <w:tc>
                <w:tcPr>
                  <w:tcW w:w="900" w:type="dxa"/>
                  <w:tcMar>
                    <w:left w:w="0" w:type="dxa"/>
                    <w:right w:w="0" w:type="dxa"/>
                  </w:tcMar>
                  <w:vAlign w:val="bottom"/>
                </w:tcPr>
                <w:p w14:paraId="3FA51992">
                  <w:pPr>
                    <w:widowControl/>
                    <w:jc w:val="center"/>
                    <w:textAlignment w:val="bottom"/>
                    <w:rPr>
                      <w:color w:val="auto"/>
                      <w:kern w:val="0"/>
                      <w:szCs w:val="21"/>
                    </w:rPr>
                  </w:pPr>
                  <w:r>
                    <w:rPr>
                      <w:color w:val="auto"/>
                      <w:kern w:val="0"/>
                      <w:szCs w:val="21"/>
                      <w:lang w:bidi="ar"/>
                    </w:rPr>
                    <w:t>0.0102</w:t>
                  </w:r>
                </w:p>
              </w:tc>
              <w:tc>
                <w:tcPr>
                  <w:tcW w:w="900" w:type="dxa"/>
                  <w:tcMar>
                    <w:left w:w="0" w:type="dxa"/>
                    <w:right w:w="0" w:type="dxa"/>
                  </w:tcMar>
                  <w:vAlign w:val="bottom"/>
                </w:tcPr>
                <w:p w14:paraId="2281893A">
                  <w:pPr>
                    <w:widowControl/>
                    <w:jc w:val="center"/>
                    <w:textAlignment w:val="bottom"/>
                    <w:rPr>
                      <w:color w:val="auto"/>
                      <w:kern w:val="0"/>
                      <w:szCs w:val="21"/>
                    </w:rPr>
                  </w:pPr>
                  <w:r>
                    <w:rPr>
                      <w:color w:val="auto"/>
                      <w:kern w:val="0"/>
                      <w:szCs w:val="21"/>
                      <w:lang w:bidi="ar"/>
                    </w:rPr>
                    <w:t>0.0095</w:t>
                  </w:r>
                </w:p>
              </w:tc>
              <w:tc>
                <w:tcPr>
                  <w:tcW w:w="900" w:type="dxa"/>
                  <w:tcMar>
                    <w:left w:w="0" w:type="dxa"/>
                    <w:right w:w="0" w:type="dxa"/>
                  </w:tcMar>
                  <w:vAlign w:val="bottom"/>
                </w:tcPr>
                <w:p w14:paraId="0104E775">
                  <w:pPr>
                    <w:widowControl/>
                    <w:jc w:val="center"/>
                    <w:textAlignment w:val="bottom"/>
                    <w:rPr>
                      <w:color w:val="auto"/>
                      <w:kern w:val="0"/>
                      <w:szCs w:val="21"/>
                    </w:rPr>
                  </w:pPr>
                  <w:r>
                    <w:rPr>
                      <w:color w:val="auto"/>
                      <w:kern w:val="0"/>
                      <w:szCs w:val="21"/>
                      <w:lang w:bidi="ar"/>
                    </w:rPr>
                    <w:t>0.0024</w:t>
                  </w:r>
                </w:p>
              </w:tc>
              <w:tc>
                <w:tcPr>
                  <w:tcW w:w="900" w:type="dxa"/>
                  <w:tcMar>
                    <w:left w:w="0" w:type="dxa"/>
                    <w:right w:w="0" w:type="dxa"/>
                  </w:tcMar>
                  <w:vAlign w:val="bottom"/>
                </w:tcPr>
                <w:p w14:paraId="640957A8">
                  <w:pPr>
                    <w:widowControl/>
                    <w:jc w:val="center"/>
                    <w:textAlignment w:val="bottom"/>
                    <w:rPr>
                      <w:color w:val="auto"/>
                      <w:kern w:val="0"/>
                      <w:szCs w:val="21"/>
                      <w:lang w:bidi="ar"/>
                    </w:rPr>
                  </w:pPr>
                  <w:r>
                    <w:rPr>
                      <w:color w:val="auto"/>
                      <w:kern w:val="0"/>
                      <w:szCs w:val="21"/>
                      <w:lang w:bidi="ar"/>
                    </w:rPr>
                    <w:t>0.0009</w:t>
                  </w:r>
                </w:p>
              </w:tc>
              <w:tc>
                <w:tcPr>
                  <w:tcW w:w="895" w:type="dxa"/>
                  <w:tcMar>
                    <w:left w:w="0" w:type="dxa"/>
                    <w:right w:w="0" w:type="dxa"/>
                  </w:tcMar>
                  <w:vAlign w:val="bottom"/>
                </w:tcPr>
                <w:p w14:paraId="321DA751">
                  <w:pPr>
                    <w:widowControl/>
                    <w:jc w:val="center"/>
                    <w:textAlignment w:val="bottom"/>
                    <w:rPr>
                      <w:color w:val="auto"/>
                      <w:kern w:val="0"/>
                      <w:szCs w:val="21"/>
                      <w:lang w:bidi="ar"/>
                    </w:rPr>
                  </w:pPr>
                  <w:r>
                    <w:rPr>
                      <w:color w:val="auto"/>
                      <w:kern w:val="0"/>
                      <w:szCs w:val="21"/>
                      <w:lang w:bidi="ar"/>
                    </w:rPr>
                    <w:t>/</w:t>
                  </w:r>
                </w:p>
              </w:tc>
              <w:tc>
                <w:tcPr>
                  <w:tcW w:w="895" w:type="dxa"/>
                  <w:tcMar>
                    <w:left w:w="0" w:type="dxa"/>
                    <w:right w:w="0" w:type="dxa"/>
                  </w:tcMar>
                  <w:vAlign w:val="bottom"/>
                </w:tcPr>
                <w:p w14:paraId="0B50D540">
                  <w:pPr>
                    <w:widowControl/>
                    <w:jc w:val="center"/>
                    <w:textAlignment w:val="bottom"/>
                    <w:rPr>
                      <w:color w:val="auto"/>
                      <w:kern w:val="0"/>
                      <w:szCs w:val="21"/>
                      <w:lang w:bidi="ar"/>
                    </w:rPr>
                  </w:pPr>
                  <w:r>
                    <w:rPr>
                      <w:color w:val="auto"/>
                      <w:kern w:val="0"/>
                      <w:szCs w:val="21"/>
                      <w:lang w:bidi="ar"/>
                    </w:rPr>
                    <w:t>/</w:t>
                  </w:r>
                </w:p>
              </w:tc>
            </w:tr>
            <w:tr w14:paraId="6E68FDC5">
              <w:tblPrEx>
                <w:tblBorders>
                  <w:top w:val="single" w:color="auto" w:sz="4" w:space="0"/>
                  <w:left w:val="single" w:color="auto" w:sz="4" w:space="0"/>
                  <w:bottom w:val="single" w:color="auto" w:sz="4" w:space="0"/>
                  <w:right w:val="single" w:color="auto" w:sz="4"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072" w:type="dxa"/>
                  <w:vAlign w:val="center"/>
                </w:tcPr>
                <w:p w14:paraId="0BC5CA07">
                  <w:pPr>
                    <w:widowControl/>
                    <w:snapToGrid w:val="0"/>
                    <w:jc w:val="center"/>
                    <w:rPr>
                      <w:color w:val="auto"/>
                      <w:kern w:val="0"/>
                    </w:rPr>
                  </w:pPr>
                  <w:r>
                    <w:rPr>
                      <w:color w:val="auto"/>
                      <w:kern w:val="0"/>
                    </w:rPr>
                    <w:t>合计544.5m</w:t>
                  </w:r>
                  <w:r>
                    <w:rPr>
                      <w:color w:val="auto"/>
                      <w:kern w:val="0"/>
                      <w:vertAlign w:val="superscript"/>
                    </w:rPr>
                    <w:t>3</w:t>
                  </w:r>
                  <w:r>
                    <w:rPr>
                      <w:color w:val="auto"/>
                      <w:kern w:val="0"/>
                    </w:rPr>
                    <w:t>/a</w:t>
                  </w:r>
                </w:p>
              </w:tc>
              <w:tc>
                <w:tcPr>
                  <w:tcW w:w="1208" w:type="dxa"/>
                  <w:tcMar>
                    <w:left w:w="0" w:type="dxa"/>
                    <w:right w:w="0" w:type="dxa"/>
                  </w:tcMar>
                  <w:vAlign w:val="center"/>
                </w:tcPr>
                <w:p w14:paraId="63E94F35">
                  <w:pPr>
                    <w:widowControl/>
                    <w:snapToGrid w:val="0"/>
                    <w:jc w:val="center"/>
                    <w:rPr>
                      <w:color w:val="auto"/>
                      <w:kern w:val="0"/>
                    </w:rPr>
                  </w:pPr>
                  <w:r>
                    <w:rPr>
                      <w:color w:val="auto"/>
                      <w:kern w:val="0"/>
                    </w:rPr>
                    <w:t>综合排放量（t/a）</w:t>
                  </w:r>
                </w:p>
              </w:tc>
              <w:tc>
                <w:tcPr>
                  <w:tcW w:w="845" w:type="dxa"/>
                  <w:tcMar>
                    <w:left w:w="0" w:type="dxa"/>
                    <w:right w:w="0" w:type="dxa"/>
                  </w:tcMar>
                  <w:vAlign w:val="bottom"/>
                </w:tcPr>
                <w:p w14:paraId="054E57AC">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1.9602</w:t>
                  </w:r>
                </w:p>
              </w:tc>
              <w:tc>
                <w:tcPr>
                  <w:tcW w:w="900" w:type="dxa"/>
                  <w:tcMar>
                    <w:left w:w="0" w:type="dxa"/>
                    <w:right w:w="0" w:type="dxa"/>
                  </w:tcMar>
                  <w:vAlign w:val="bottom"/>
                </w:tcPr>
                <w:p w14:paraId="633C9147">
                  <w:pPr>
                    <w:widowControl/>
                    <w:jc w:val="center"/>
                    <w:textAlignment w:val="bottom"/>
                    <w:rPr>
                      <w:color w:val="auto"/>
                      <w:kern w:val="0"/>
                      <w:szCs w:val="21"/>
                      <w:lang w:bidi="ar"/>
                    </w:rPr>
                  </w:pPr>
                  <w:r>
                    <w:rPr>
                      <w:color w:val="auto"/>
                      <w:kern w:val="0"/>
                      <w:szCs w:val="21"/>
                      <w:lang w:bidi="ar"/>
                    </w:rPr>
                    <w:t>0.0102</w:t>
                  </w:r>
                </w:p>
              </w:tc>
              <w:tc>
                <w:tcPr>
                  <w:tcW w:w="900" w:type="dxa"/>
                  <w:tcMar>
                    <w:left w:w="0" w:type="dxa"/>
                    <w:right w:w="0" w:type="dxa"/>
                  </w:tcMar>
                  <w:vAlign w:val="bottom"/>
                </w:tcPr>
                <w:p w14:paraId="3A846C29">
                  <w:pPr>
                    <w:widowControl/>
                    <w:jc w:val="center"/>
                    <w:textAlignment w:val="bottom"/>
                    <w:rPr>
                      <w:color w:val="auto"/>
                      <w:kern w:val="0"/>
                      <w:szCs w:val="21"/>
                      <w:lang w:bidi="ar"/>
                    </w:rPr>
                  </w:pPr>
                  <w:r>
                    <w:rPr>
                      <w:color w:val="auto"/>
                      <w:kern w:val="0"/>
                      <w:szCs w:val="21"/>
                      <w:lang w:bidi="ar"/>
                    </w:rPr>
                    <w:t>0.0095</w:t>
                  </w:r>
                </w:p>
              </w:tc>
              <w:tc>
                <w:tcPr>
                  <w:tcW w:w="900" w:type="dxa"/>
                  <w:tcMar>
                    <w:left w:w="0" w:type="dxa"/>
                    <w:right w:w="0" w:type="dxa"/>
                  </w:tcMar>
                  <w:vAlign w:val="bottom"/>
                </w:tcPr>
                <w:p w14:paraId="0BC2ED41">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0.1214</w:t>
                  </w:r>
                </w:p>
              </w:tc>
              <w:tc>
                <w:tcPr>
                  <w:tcW w:w="900" w:type="dxa"/>
                  <w:tcMar>
                    <w:left w:w="0" w:type="dxa"/>
                    <w:right w:w="0" w:type="dxa"/>
                  </w:tcMar>
                  <w:vAlign w:val="bottom"/>
                </w:tcPr>
                <w:p w14:paraId="5F189129">
                  <w:pPr>
                    <w:widowControl/>
                    <w:jc w:val="center"/>
                    <w:textAlignment w:val="bottom"/>
                    <w:rPr>
                      <w:color w:val="auto"/>
                      <w:kern w:val="0"/>
                      <w:szCs w:val="21"/>
                      <w:lang w:bidi="ar"/>
                    </w:rPr>
                  </w:pPr>
                  <w:r>
                    <w:rPr>
                      <w:color w:val="auto"/>
                      <w:kern w:val="0"/>
                      <w:szCs w:val="21"/>
                      <w:lang w:bidi="ar"/>
                    </w:rPr>
                    <w:t>0.0009</w:t>
                  </w:r>
                </w:p>
              </w:tc>
              <w:tc>
                <w:tcPr>
                  <w:tcW w:w="895" w:type="dxa"/>
                  <w:shd w:val="clear" w:color="auto" w:fill="auto"/>
                  <w:tcMar>
                    <w:left w:w="0" w:type="dxa"/>
                    <w:right w:w="0" w:type="dxa"/>
                  </w:tcMar>
                  <w:vAlign w:val="bottom"/>
                </w:tcPr>
                <w:p w14:paraId="65E2D761">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0.157</w:t>
                  </w:r>
                </w:p>
              </w:tc>
              <w:tc>
                <w:tcPr>
                  <w:tcW w:w="895" w:type="dxa"/>
                  <w:shd w:val="clear" w:color="auto" w:fill="auto"/>
                  <w:tcMar>
                    <w:left w:w="0" w:type="dxa"/>
                    <w:right w:w="0" w:type="dxa"/>
                  </w:tcMar>
                  <w:vAlign w:val="bottom"/>
                </w:tcPr>
                <w:p w14:paraId="46FCC9D9">
                  <w:pPr>
                    <w:widowControl/>
                    <w:jc w:val="center"/>
                    <w:textAlignment w:val="bottom"/>
                    <w:rPr>
                      <w:rFonts w:hint="default" w:eastAsia="宋体"/>
                      <w:color w:val="auto"/>
                      <w:kern w:val="0"/>
                      <w:szCs w:val="21"/>
                      <w:lang w:val="en-US" w:eastAsia="zh-CN" w:bidi="ar"/>
                    </w:rPr>
                  </w:pPr>
                  <w:r>
                    <w:rPr>
                      <w:rFonts w:hint="eastAsia"/>
                      <w:color w:val="auto"/>
                      <w:kern w:val="0"/>
                      <w:szCs w:val="21"/>
                      <w:lang w:val="en-US" w:eastAsia="zh-CN" w:bidi="ar"/>
                    </w:rPr>
                    <w:t>0.006</w:t>
                  </w:r>
                </w:p>
              </w:tc>
            </w:tr>
          </w:tbl>
          <w:p w14:paraId="3D86D985">
            <w:pPr>
              <w:spacing w:line="360" w:lineRule="auto"/>
              <w:ind w:firstLine="482" w:firstLineChars="200"/>
              <w:rPr>
                <w:b/>
                <w:bCs/>
                <w:color w:val="auto"/>
                <w:kern w:val="0"/>
                <w:sz w:val="24"/>
              </w:rPr>
            </w:pPr>
            <w:r>
              <w:rPr>
                <w:b/>
                <w:bCs/>
                <w:color w:val="auto"/>
                <w:kern w:val="0"/>
                <w:sz w:val="24"/>
              </w:rPr>
              <w:t>3、废水依托治理的可行性分析</w:t>
            </w:r>
          </w:p>
          <w:p w14:paraId="727289E2">
            <w:pPr>
              <w:pStyle w:val="413"/>
              <w:rPr>
                <w:color w:val="auto"/>
                <w:kern w:val="0"/>
              </w:rPr>
            </w:pPr>
            <w:r>
              <w:rPr>
                <w:rFonts w:hint="eastAsia" w:ascii="宋体" w:hAnsi="宋体" w:cs="宋体"/>
                <w:color w:val="auto"/>
                <w:kern w:val="0"/>
              </w:rPr>
              <w:t>①</w:t>
            </w:r>
            <w:r>
              <w:rPr>
                <w:color w:val="auto"/>
                <w:kern w:val="0"/>
              </w:rPr>
              <w:t>水量可行性分析</w:t>
            </w:r>
          </w:p>
          <w:p w14:paraId="21D24BBE">
            <w:pPr>
              <w:pStyle w:val="413"/>
              <w:rPr>
                <w:color w:val="auto"/>
                <w:kern w:val="0"/>
              </w:rPr>
            </w:pPr>
            <w:r>
              <w:rPr>
                <w:color w:val="auto"/>
                <w:kern w:val="0"/>
              </w:rPr>
              <w:t>本项目产生的废水依托京基智农养殖场污水站处理，京基智农养殖场处理废水约347932.8m</w:t>
            </w:r>
            <w:r>
              <w:rPr>
                <w:color w:val="auto"/>
                <w:kern w:val="0"/>
                <w:vertAlign w:val="superscript"/>
              </w:rPr>
              <w:t>3</w:t>
            </w:r>
            <w:r>
              <w:rPr>
                <w:color w:val="auto"/>
                <w:kern w:val="0"/>
              </w:rPr>
              <w:t>/a（含现有项目水量），日处理水量约为953.2m</w:t>
            </w:r>
            <w:r>
              <w:rPr>
                <w:color w:val="auto"/>
                <w:kern w:val="0"/>
                <w:vertAlign w:val="superscript"/>
              </w:rPr>
              <w:t>3</w:t>
            </w:r>
            <w:r>
              <w:rPr>
                <w:color w:val="auto"/>
                <w:kern w:val="0"/>
              </w:rPr>
              <w:t>，设计废水处理能力为1600m</w:t>
            </w:r>
            <w:r>
              <w:rPr>
                <w:color w:val="auto"/>
                <w:kern w:val="0"/>
                <w:vertAlign w:val="superscript"/>
              </w:rPr>
              <w:t>3</w:t>
            </w:r>
            <w:r>
              <w:rPr>
                <w:color w:val="auto"/>
                <w:kern w:val="0"/>
              </w:rPr>
              <w:t>/d，剩余处理能力为646.8m</w:t>
            </w:r>
            <w:r>
              <w:rPr>
                <w:color w:val="auto"/>
                <w:kern w:val="0"/>
                <w:vertAlign w:val="superscript"/>
              </w:rPr>
              <w:t>3</w:t>
            </w:r>
            <w:r>
              <w:rPr>
                <w:color w:val="auto"/>
                <w:kern w:val="0"/>
              </w:rPr>
              <w:t>/d。</w:t>
            </w:r>
          </w:p>
          <w:p w14:paraId="729C4E64">
            <w:pPr>
              <w:pStyle w:val="413"/>
              <w:rPr>
                <w:color w:val="auto"/>
                <w:kern w:val="0"/>
              </w:rPr>
            </w:pPr>
            <w:r>
              <w:rPr>
                <w:color w:val="auto"/>
                <w:kern w:val="0"/>
              </w:rPr>
              <w:t>本项目新增综合废水1.75m</w:t>
            </w:r>
            <w:r>
              <w:rPr>
                <w:color w:val="auto"/>
                <w:kern w:val="0"/>
                <w:vertAlign w:val="superscript"/>
              </w:rPr>
              <w:t>3</w:t>
            </w:r>
            <w:r>
              <w:rPr>
                <w:color w:val="auto"/>
                <w:kern w:val="0"/>
              </w:rPr>
              <w:t>/d(544.5m</w:t>
            </w:r>
            <w:r>
              <w:rPr>
                <w:color w:val="auto"/>
                <w:kern w:val="0"/>
                <w:vertAlign w:val="superscript"/>
              </w:rPr>
              <w:t>3</w:t>
            </w:r>
            <w:r>
              <w:rPr>
                <w:color w:val="auto"/>
                <w:kern w:val="0"/>
              </w:rPr>
              <w:t>/312d)，远小于京基智农养殖场污水站剩余处理量，因此京基智农养殖场能够接纳本项目废水水量。</w:t>
            </w:r>
          </w:p>
          <w:p w14:paraId="6CBFE7F1">
            <w:pPr>
              <w:pStyle w:val="559"/>
              <w:spacing w:line="360" w:lineRule="auto"/>
              <w:ind w:firstLine="480" w:firstLineChars="200"/>
              <w:rPr>
                <w:rFonts w:ascii="Times New Roman" w:hAnsi="Times New Roman" w:cs="Times New Roman"/>
                <w:color w:val="auto"/>
                <w:kern w:val="0"/>
                <w:lang w:eastAsia="zh-CN"/>
              </w:rPr>
            </w:pPr>
            <w:r>
              <w:rPr>
                <w:rFonts w:hint="eastAsia"/>
                <w:color w:val="auto"/>
                <w:kern w:val="0"/>
                <w:lang w:eastAsia="zh-CN"/>
              </w:rPr>
              <w:t>②</w:t>
            </w:r>
            <w:r>
              <w:rPr>
                <w:rFonts w:ascii="Times New Roman" w:hAnsi="Times New Roman" w:cs="Times New Roman"/>
                <w:color w:val="auto"/>
                <w:kern w:val="0"/>
                <w:lang w:eastAsia="zh-CN"/>
              </w:rPr>
              <w:t>水质可行性分析</w:t>
            </w:r>
          </w:p>
          <w:p w14:paraId="0A1DB8B7">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kern w:val="0"/>
                <w:lang w:eastAsia="zh-CN"/>
              </w:rPr>
              <w:t>项目依托京基智农养殖场污水处理站</w:t>
            </w:r>
            <w:r>
              <w:rPr>
                <w:rFonts w:ascii="Times New Roman" w:hAnsi="Times New Roman" w:cs="Times New Roman"/>
                <w:color w:val="auto"/>
                <w:lang w:eastAsia="zh-CN"/>
              </w:rPr>
              <w:t>采取“格栅+固液分离预处理+厌氧UASB+两级A/O+沉淀+消毒处理+储存池”工艺进行处理废水。</w:t>
            </w:r>
          </w:p>
          <w:p w14:paraId="4261DBE5">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drawing>
                <wp:inline distT="0" distB="0" distL="114300" distR="114300">
                  <wp:extent cx="4039235" cy="5908675"/>
                  <wp:effectExtent l="0" t="0" r="18415" b="1587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26"/>
                          <a:stretch>
                            <a:fillRect/>
                          </a:stretch>
                        </pic:blipFill>
                        <pic:spPr>
                          <a:xfrm>
                            <a:off x="0" y="0"/>
                            <a:ext cx="4039235" cy="5908675"/>
                          </a:xfrm>
                          <a:prstGeom prst="rect">
                            <a:avLst/>
                          </a:prstGeom>
                          <a:noFill/>
                          <a:ln>
                            <a:noFill/>
                          </a:ln>
                        </pic:spPr>
                      </pic:pic>
                    </a:graphicData>
                  </a:graphic>
                </wp:inline>
              </w:drawing>
            </w:r>
          </w:p>
          <w:p w14:paraId="6EFE7668">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1）格栅</w:t>
            </w:r>
          </w:p>
          <w:p w14:paraId="07CE82BC">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设置格栅的作用是截留废水中较大的污染物及惰性物质等容易堵塞水泵和曝气装置的物质，以防止其进入废水处理系统，影响废水处理设备的正常运行。</w:t>
            </w:r>
          </w:p>
          <w:p w14:paraId="39E3B24F">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2）集液池</w:t>
            </w:r>
          </w:p>
          <w:p w14:paraId="41466A73">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收集各猪舍的来水，调节水质、水量，同时作为废水提升的泵井泵至污水处理厂区。</w:t>
            </w:r>
          </w:p>
          <w:p w14:paraId="3BAC26B0">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3）固液分离机</w:t>
            </w:r>
          </w:p>
          <w:p w14:paraId="5460A5EF">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养猪场较多采用沼气池和生化池处理粪尿，采用UASB厌氧罐替代沼气池，在粪水进入厌氧罐前进行固液分离措施。</w:t>
            </w:r>
          </w:p>
          <w:p w14:paraId="2B5A410B">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4）初沉池</w:t>
            </w:r>
          </w:p>
          <w:p w14:paraId="2031E79C">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进一步去除废水中的悬浮杂质，防止堵塞设备并降低后续处理的负荷。</w:t>
            </w:r>
          </w:p>
          <w:p w14:paraId="02C9831F">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5）配水井</w:t>
            </w:r>
          </w:p>
          <w:p w14:paraId="49281E20">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收集初沉池排水，作为后续UASB系统提升的泵井。同时对水质的温度、pH值等各项系数进行系统的调节，使废水具备进入厌氧的条件。</w:t>
            </w:r>
          </w:p>
          <w:p w14:paraId="45CC73D7">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6）UASB反应器</w:t>
            </w:r>
          </w:p>
          <w:p w14:paraId="3E63A8D4">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UASB（上流式厌氧污泥床）反应器是目前世界上发展最快的一种消化器之一，由于该消化器结构简单，运行费用低，处理效率高而得到广泛应用。UASB由污泥反应区、气液固三相分离器（包括沉淀区）和气室三部分组成。在底部反应区内存留大量厌氧污泥，具有良好的沉淀性能和凝聚性能的污泥在下部形成污泥层。要处理的污水从厌氧污泥床底部流入与污泥层中污泥进行混合接触，污泥中的微生物分解污水中的有机物，把它转化为沼气。沼气以微小气泡形式不断放出，微小气泡在上升过程中，不断合并，逐渐形成较大的气泡，在污泥床上部由于沼气的搅动形成一个污泥浓度较稀薄的污泥和水一起上升进入三相分离器，沼气碰到分离器下部的反射板时，折向反射板的四周，然后穿过水层进入气室，集中在气室的沼气，用导管导出，固液混合液经过反射进入三相分离器的沉淀区，污水中的污泥发生絮凝，颗粒逐渐增大，并在重力作用下沉降。沉淀至斜壁上的污泥沿着斜壁滑回厌氧反应区内，使反应区内积累大量的污泥，与污泥分离后的处理出水从沉淀区溢流堰上部溢出，然后排出污泥床。该工艺将污泥的沉降与回流置于一个装置内，降低了造价。</w:t>
            </w:r>
          </w:p>
          <w:p w14:paraId="79350684">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7）预曝气池：厌氧出水的含氧量很低，不宜直接进入好氧系统，另外，不能被厌氧分解的物质经过曝气更利于沉淀，进一步除去部分有机物，本设计设置预曝池，作为一个过渡处理工艺。</w:t>
            </w:r>
          </w:p>
          <w:p w14:paraId="34C8C5B5">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8）中沉池</w:t>
            </w:r>
          </w:p>
          <w:p w14:paraId="218D9E4A">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废水悬浮物含量较高，在进入后期生化系统之前需要首先进行物化处理，尽可能的去除废水中的悬浮杂质。</w:t>
            </w:r>
          </w:p>
          <w:p w14:paraId="481282A3">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9）A/O硝化反硝化系统</w:t>
            </w:r>
          </w:p>
          <w:p w14:paraId="52701972">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A/O系统是整个工艺去除有机物和氨氮的主要系统。A/O系统称为硝化-反硝化系统，由缺氧段、好氧段和沉淀段组成，具有普通活性污泥法的特点，同时又具有较高的脱氮功能。缺氧池是在缺氧条件下，通过混合液回流，以原废水中的有机物作为反硝化细菌的碳源，使废水中的NO2-、NO3-还原成N2达到脱氮的作用，这样在去除有机物的同时氨氮含量得到有效降解。缺氧池内控制溶解氧＜0.5mg/L。缺氧池出水自流进入好氧池进行硝化反应，大量的有机物在此得以去除，氨氮的去除主要集中在缺氧-好氧段，氨氮的去除过程如下：</w:t>
            </w:r>
          </w:p>
          <w:p w14:paraId="0F013D30">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a.</w:t>
            </w:r>
            <w:r>
              <w:rPr>
                <w:rFonts w:ascii="Times New Roman" w:hAnsi="Times New Roman" w:cs="Times New Roman"/>
                <w:color w:val="auto"/>
              </w:rPr>
              <w:t>NH</w:t>
            </w:r>
            <w:r>
              <w:rPr>
                <w:rFonts w:ascii="Times New Roman" w:hAnsi="Times New Roman" w:cs="Times New Roman"/>
                <w:color w:val="auto"/>
                <w:vertAlign w:val="subscript"/>
              </w:rPr>
              <w:t>4</w:t>
            </w:r>
            <w:r>
              <w:rPr>
                <w:rFonts w:ascii="Times New Roman" w:hAnsi="Times New Roman" w:cs="Times New Roman"/>
                <w:color w:val="auto"/>
              </w:rPr>
              <w:t>++1.5O</w:t>
            </w:r>
            <w:r>
              <w:rPr>
                <w:rFonts w:ascii="Times New Roman" w:hAnsi="Times New Roman" w:cs="Times New Roman"/>
                <w:color w:val="auto"/>
                <w:vertAlign w:val="subscript"/>
              </w:rPr>
              <w:t>2</w:t>
            </w:r>
            <w:r>
              <w:rPr>
                <w:rFonts w:ascii="Times New Roman" w:hAnsi="Times New Roman" w:cs="Times New Roman"/>
                <w:color w:val="auto"/>
              </w:rPr>
              <w:t>→NO</w:t>
            </w:r>
            <w:r>
              <w:rPr>
                <w:rFonts w:ascii="Times New Roman" w:hAnsi="Times New Roman" w:cs="Times New Roman"/>
                <w:color w:val="auto"/>
                <w:vertAlign w:val="superscript"/>
              </w:rPr>
              <w:t>2-</w:t>
            </w:r>
            <w:r>
              <w:rPr>
                <w:rFonts w:ascii="Times New Roman" w:hAnsi="Times New Roman" w:cs="Times New Roman"/>
                <w:color w:val="auto"/>
              </w:rPr>
              <w:t>+2H++H</w:t>
            </w:r>
            <w:r>
              <w:rPr>
                <w:rFonts w:ascii="Times New Roman" w:hAnsi="Times New Roman" w:cs="Times New Roman"/>
                <w:color w:val="auto"/>
                <w:vertAlign w:val="subscript"/>
              </w:rPr>
              <w:t>2</w:t>
            </w:r>
            <w:r>
              <w:rPr>
                <w:rFonts w:ascii="Times New Roman" w:hAnsi="Times New Roman" w:cs="Times New Roman"/>
                <w:color w:val="auto"/>
              </w:rPr>
              <w:t>O</w:t>
            </w:r>
          </w:p>
          <w:p w14:paraId="32014771">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b.</w:t>
            </w:r>
            <w:r>
              <w:rPr>
                <w:rFonts w:ascii="Times New Roman" w:hAnsi="Times New Roman" w:cs="Times New Roman"/>
                <w:color w:val="auto"/>
              </w:rPr>
              <w:t>NO</w:t>
            </w:r>
            <w:r>
              <w:rPr>
                <w:rFonts w:ascii="Times New Roman" w:hAnsi="Times New Roman" w:cs="Times New Roman"/>
                <w:color w:val="auto"/>
                <w:vertAlign w:val="superscript"/>
              </w:rPr>
              <w:t>2-</w:t>
            </w:r>
            <w:r>
              <w:rPr>
                <w:rFonts w:ascii="Times New Roman" w:hAnsi="Times New Roman" w:cs="Times New Roman"/>
                <w:color w:val="auto"/>
              </w:rPr>
              <w:t>+0.5O</w:t>
            </w:r>
            <w:r>
              <w:rPr>
                <w:rFonts w:ascii="Times New Roman" w:hAnsi="Times New Roman" w:cs="Times New Roman"/>
                <w:color w:val="auto"/>
                <w:vertAlign w:val="subscript"/>
              </w:rPr>
              <w:t>2</w:t>
            </w:r>
            <w:r>
              <w:rPr>
                <w:rFonts w:ascii="Times New Roman" w:hAnsi="Times New Roman" w:cs="Times New Roman"/>
                <w:color w:val="auto"/>
              </w:rPr>
              <w:t>→NO</w:t>
            </w:r>
            <w:r>
              <w:rPr>
                <w:rFonts w:ascii="Times New Roman" w:hAnsi="Times New Roman" w:cs="Times New Roman"/>
                <w:color w:val="auto"/>
                <w:vertAlign w:val="superscript"/>
              </w:rPr>
              <w:t>3-</w:t>
            </w:r>
          </w:p>
          <w:p w14:paraId="6E022DC0">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b.</w:t>
            </w:r>
            <w:r>
              <w:rPr>
                <w:rFonts w:ascii="Times New Roman" w:hAnsi="Times New Roman" w:cs="Times New Roman"/>
                <w:color w:val="auto"/>
              </w:rPr>
              <w:t>6NO</w:t>
            </w:r>
            <w:r>
              <w:rPr>
                <w:rFonts w:ascii="Times New Roman" w:hAnsi="Times New Roman" w:cs="Times New Roman"/>
                <w:color w:val="auto"/>
                <w:vertAlign w:val="superscript"/>
              </w:rPr>
              <w:t>3-</w:t>
            </w:r>
            <w:r>
              <w:rPr>
                <w:rFonts w:ascii="Times New Roman" w:hAnsi="Times New Roman" w:cs="Times New Roman"/>
                <w:color w:val="auto"/>
              </w:rPr>
              <w:t>+2CH</w:t>
            </w:r>
            <w:r>
              <w:rPr>
                <w:rFonts w:ascii="Times New Roman" w:hAnsi="Times New Roman" w:cs="Times New Roman"/>
                <w:color w:val="auto"/>
                <w:vertAlign w:val="subscript"/>
              </w:rPr>
              <w:t>3</w:t>
            </w:r>
            <w:r>
              <w:rPr>
                <w:rFonts w:ascii="Times New Roman" w:hAnsi="Times New Roman" w:cs="Times New Roman"/>
                <w:color w:val="auto"/>
              </w:rPr>
              <w:t>OH→6NO</w:t>
            </w:r>
            <w:r>
              <w:rPr>
                <w:rFonts w:ascii="Times New Roman" w:hAnsi="Times New Roman" w:cs="Times New Roman"/>
                <w:color w:val="auto"/>
                <w:vertAlign w:val="superscript"/>
              </w:rPr>
              <w:t>2-</w:t>
            </w:r>
            <w:r>
              <w:rPr>
                <w:rFonts w:ascii="Times New Roman" w:hAnsi="Times New Roman" w:cs="Times New Roman"/>
                <w:color w:val="auto"/>
              </w:rPr>
              <w:t>+2CO</w:t>
            </w:r>
            <w:r>
              <w:rPr>
                <w:rFonts w:ascii="Times New Roman" w:hAnsi="Times New Roman" w:cs="Times New Roman"/>
                <w:color w:val="auto"/>
                <w:vertAlign w:val="subscript"/>
              </w:rPr>
              <w:t>2</w:t>
            </w:r>
            <w:r>
              <w:rPr>
                <w:rFonts w:ascii="Times New Roman" w:hAnsi="Times New Roman" w:cs="Times New Roman"/>
                <w:color w:val="auto"/>
              </w:rPr>
              <w:t>+4H</w:t>
            </w:r>
            <w:r>
              <w:rPr>
                <w:rFonts w:ascii="Times New Roman" w:hAnsi="Times New Roman" w:cs="Times New Roman"/>
                <w:color w:val="auto"/>
                <w:vertAlign w:val="subscript"/>
              </w:rPr>
              <w:t>2</w:t>
            </w:r>
            <w:r>
              <w:rPr>
                <w:rFonts w:ascii="Times New Roman" w:hAnsi="Times New Roman" w:cs="Times New Roman"/>
                <w:color w:val="auto"/>
              </w:rPr>
              <w:t>O</w:t>
            </w:r>
          </w:p>
          <w:p w14:paraId="669479DF">
            <w:pPr>
              <w:pStyle w:val="559"/>
              <w:spacing w:line="360" w:lineRule="auto"/>
              <w:ind w:firstLine="480" w:firstLineChars="200"/>
              <w:rPr>
                <w:rFonts w:ascii="Times New Roman" w:hAnsi="Times New Roman" w:cs="Times New Roman"/>
                <w:color w:val="auto"/>
                <w:vertAlign w:val="superscript"/>
                <w:lang w:eastAsia="zh-CN"/>
              </w:rPr>
            </w:pPr>
            <w:r>
              <w:rPr>
                <w:rFonts w:ascii="Times New Roman" w:hAnsi="Times New Roman" w:cs="Times New Roman"/>
                <w:color w:val="auto"/>
                <w:lang w:eastAsia="zh-CN"/>
              </w:rPr>
              <w:t>d.</w:t>
            </w:r>
            <w:r>
              <w:rPr>
                <w:rFonts w:ascii="Times New Roman" w:hAnsi="Times New Roman" w:cs="Times New Roman"/>
                <w:color w:val="auto"/>
              </w:rPr>
              <w:t>6NO</w:t>
            </w:r>
            <w:r>
              <w:rPr>
                <w:rFonts w:ascii="Times New Roman" w:hAnsi="Times New Roman" w:cs="Times New Roman"/>
                <w:color w:val="auto"/>
                <w:vertAlign w:val="superscript"/>
              </w:rPr>
              <w:t>2-</w:t>
            </w:r>
            <w:r>
              <w:rPr>
                <w:rFonts w:ascii="Times New Roman" w:hAnsi="Times New Roman" w:cs="Times New Roman"/>
                <w:color w:val="auto"/>
              </w:rPr>
              <w:t>+3CH</w:t>
            </w:r>
            <w:r>
              <w:rPr>
                <w:rFonts w:ascii="Times New Roman" w:hAnsi="Times New Roman" w:cs="Times New Roman"/>
                <w:color w:val="auto"/>
                <w:vertAlign w:val="subscript"/>
              </w:rPr>
              <w:t>3</w:t>
            </w:r>
            <w:r>
              <w:rPr>
                <w:rFonts w:ascii="Times New Roman" w:hAnsi="Times New Roman" w:cs="Times New Roman"/>
                <w:color w:val="auto"/>
              </w:rPr>
              <w:t>OH→3N</w:t>
            </w:r>
            <w:r>
              <w:rPr>
                <w:rFonts w:ascii="Times New Roman" w:hAnsi="Times New Roman" w:cs="Times New Roman"/>
                <w:color w:val="auto"/>
                <w:vertAlign w:val="subscript"/>
              </w:rPr>
              <w:t>2</w:t>
            </w:r>
            <w:r>
              <w:rPr>
                <w:rFonts w:ascii="Times New Roman" w:hAnsi="Times New Roman" w:cs="Times New Roman"/>
                <w:color w:val="auto"/>
              </w:rPr>
              <w:t>+3CO</w:t>
            </w:r>
            <w:r>
              <w:rPr>
                <w:rFonts w:ascii="Times New Roman" w:hAnsi="Times New Roman" w:cs="Times New Roman"/>
                <w:color w:val="auto"/>
                <w:vertAlign w:val="subscript"/>
              </w:rPr>
              <w:t>2</w:t>
            </w:r>
            <w:r>
              <w:rPr>
                <w:rFonts w:ascii="Times New Roman" w:hAnsi="Times New Roman" w:cs="Times New Roman"/>
                <w:color w:val="auto"/>
              </w:rPr>
              <w:t>+3H</w:t>
            </w:r>
            <w:r>
              <w:rPr>
                <w:rFonts w:ascii="Times New Roman" w:hAnsi="Times New Roman" w:cs="Times New Roman"/>
                <w:color w:val="auto"/>
                <w:vertAlign w:val="subscript"/>
              </w:rPr>
              <w:t>2</w:t>
            </w:r>
            <w:r>
              <w:rPr>
                <w:rFonts w:ascii="Times New Roman" w:hAnsi="Times New Roman" w:cs="Times New Roman"/>
                <w:color w:val="auto"/>
              </w:rPr>
              <w:t>O+6OH</w:t>
            </w:r>
            <w:r>
              <w:rPr>
                <w:rFonts w:ascii="Times New Roman" w:hAnsi="Times New Roman" w:cs="Times New Roman"/>
                <w:color w:val="auto"/>
                <w:vertAlign w:val="superscript"/>
              </w:rPr>
              <w:t>-</w:t>
            </w:r>
          </w:p>
          <w:p w14:paraId="0F7C7353">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a/b为生物硝化过程，是在好氧条件下，通过亚硝酸盐菌和硝酸盐菌的作用，将氨氮氧化成亚硝酸盐氮和硝酸盐氮的过程。</w:t>
            </w:r>
          </w:p>
          <w:p w14:paraId="5FA29A3B">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c/d为生物反硝化过程，是在缺氧条件下，通过反硝化菌的作用，将NO2-N和NO3-N还原成N2的过程。在生物反硝化过程中，同时也可使有机物氧化分解，从而降低废水中污染物含量。</w:t>
            </w:r>
          </w:p>
          <w:p w14:paraId="35C1F1ED">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京基智农污水站设计进水水质指标如下表：</w:t>
            </w:r>
          </w:p>
          <w:p w14:paraId="558A1555">
            <w:pPr>
              <w:widowControl/>
              <w:adjustRightInd w:val="0"/>
              <w:snapToGrid w:val="0"/>
              <w:jc w:val="center"/>
              <w:rPr>
                <w:b/>
                <w:color w:val="auto"/>
                <w:kern w:val="0"/>
                <w:szCs w:val="21"/>
              </w:rPr>
            </w:pPr>
            <w:r>
              <w:rPr>
                <w:b/>
                <w:color w:val="auto"/>
                <w:kern w:val="0"/>
                <w:szCs w:val="21"/>
              </w:rPr>
              <w:t>表4-10 设计进水水质</w:t>
            </w:r>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9"/>
              <w:gridCol w:w="1272"/>
              <w:gridCol w:w="1539"/>
              <w:gridCol w:w="1271"/>
              <w:gridCol w:w="1390"/>
              <w:gridCol w:w="1189"/>
            </w:tblGrid>
            <w:tr w14:paraId="4EAEB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1" w:type="dxa"/>
                  <w:vAlign w:val="center"/>
                </w:tcPr>
                <w:p w14:paraId="79A40EBA">
                  <w:pPr>
                    <w:widowControl/>
                    <w:snapToGrid w:val="0"/>
                    <w:jc w:val="center"/>
                    <w:rPr>
                      <w:b/>
                      <w:color w:val="auto"/>
                      <w:kern w:val="0"/>
                      <w:szCs w:val="21"/>
                    </w:rPr>
                  </w:pPr>
                  <w:r>
                    <w:rPr>
                      <w:b/>
                      <w:color w:val="auto"/>
                      <w:kern w:val="0"/>
                      <w:szCs w:val="21"/>
                    </w:rPr>
                    <w:t>名称</w:t>
                  </w:r>
                </w:p>
              </w:tc>
              <w:tc>
                <w:tcPr>
                  <w:tcW w:w="1275" w:type="dxa"/>
                  <w:vAlign w:val="center"/>
                </w:tcPr>
                <w:p w14:paraId="5FE2878A">
                  <w:pPr>
                    <w:widowControl/>
                    <w:snapToGrid w:val="0"/>
                    <w:jc w:val="center"/>
                    <w:rPr>
                      <w:b/>
                      <w:color w:val="auto"/>
                      <w:kern w:val="0"/>
                      <w:szCs w:val="21"/>
                    </w:rPr>
                  </w:pPr>
                  <w:r>
                    <w:rPr>
                      <w:b/>
                      <w:color w:val="auto"/>
                      <w:kern w:val="0"/>
                      <w:szCs w:val="21"/>
                    </w:rPr>
                    <w:t>CODcr</w:t>
                  </w:r>
                </w:p>
                <w:p w14:paraId="62DE4073">
                  <w:pPr>
                    <w:widowControl/>
                    <w:snapToGrid w:val="0"/>
                    <w:jc w:val="center"/>
                    <w:rPr>
                      <w:b/>
                      <w:color w:val="auto"/>
                      <w:kern w:val="0"/>
                      <w:szCs w:val="21"/>
                    </w:rPr>
                  </w:pPr>
                  <w:r>
                    <w:rPr>
                      <w:b/>
                      <w:color w:val="auto"/>
                      <w:kern w:val="0"/>
                      <w:szCs w:val="21"/>
                    </w:rPr>
                    <w:t>(mg/L)</w:t>
                  </w:r>
                </w:p>
              </w:tc>
              <w:tc>
                <w:tcPr>
                  <w:tcW w:w="1545" w:type="dxa"/>
                  <w:vAlign w:val="center"/>
                </w:tcPr>
                <w:p w14:paraId="6F6352AF">
                  <w:pPr>
                    <w:widowControl/>
                    <w:snapToGrid w:val="0"/>
                    <w:jc w:val="center"/>
                    <w:rPr>
                      <w:b/>
                      <w:color w:val="auto"/>
                      <w:kern w:val="0"/>
                      <w:szCs w:val="21"/>
                    </w:rPr>
                  </w:pPr>
                  <w:r>
                    <w:rPr>
                      <w:b/>
                      <w:color w:val="auto"/>
                      <w:kern w:val="0"/>
                      <w:szCs w:val="21"/>
                    </w:rPr>
                    <w:t>BOD</w:t>
                  </w:r>
                  <w:r>
                    <w:rPr>
                      <w:b/>
                      <w:color w:val="auto"/>
                      <w:kern w:val="0"/>
                      <w:szCs w:val="21"/>
                      <w:vertAlign w:val="subscript"/>
                    </w:rPr>
                    <w:t>5</w:t>
                  </w:r>
                </w:p>
                <w:p w14:paraId="5A2344FB">
                  <w:pPr>
                    <w:widowControl/>
                    <w:snapToGrid w:val="0"/>
                    <w:jc w:val="center"/>
                    <w:rPr>
                      <w:b/>
                      <w:color w:val="auto"/>
                      <w:kern w:val="0"/>
                      <w:szCs w:val="21"/>
                    </w:rPr>
                  </w:pPr>
                  <w:r>
                    <w:rPr>
                      <w:b/>
                      <w:color w:val="auto"/>
                      <w:kern w:val="0"/>
                      <w:szCs w:val="21"/>
                    </w:rPr>
                    <w:t>(mg/L)</w:t>
                  </w:r>
                </w:p>
              </w:tc>
              <w:tc>
                <w:tcPr>
                  <w:tcW w:w="1275" w:type="dxa"/>
                  <w:vAlign w:val="center"/>
                </w:tcPr>
                <w:p w14:paraId="017BC6D0">
                  <w:pPr>
                    <w:widowControl/>
                    <w:snapToGrid w:val="0"/>
                    <w:jc w:val="center"/>
                    <w:rPr>
                      <w:b/>
                      <w:color w:val="auto"/>
                      <w:kern w:val="0"/>
                      <w:szCs w:val="21"/>
                    </w:rPr>
                  </w:pPr>
                  <w:r>
                    <w:rPr>
                      <w:b/>
                      <w:color w:val="auto"/>
                      <w:kern w:val="0"/>
                      <w:szCs w:val="21"/>
                    </w:rPr>
                    <w:t>SS</w:t>
                  </w:r>
                </w:p>
                <w:p w14:paraId="179F4530">
                  <w:pPr>
                    <w:widowControl/>
                    <w:snapToGrid w:val="0"/>
                    <w:jc w:val="center"/>
                    <w:rPr>
                      <w:b/>
                      <w:color w:val="auto"/>
                      <w:kern w:val="0"/>
                      <w:szCs w:val="21"/>
                    </w:rPr>
                  </w:pPr>
                  <w:r>
                    <w:rPr>
                      <w:b/>
                      <w:color w:val="auto"/>
                      <w:kern w:val="0"/>
                      <w:szCs w:val="21"/>
                    </w:rPr>
                    <w:t>(mg/L)</w:t>
                  </w:r>
                </w:p>
              </w:tc>
              <w:tc>
                <w:tcPr>
                  <w:tcW w:w="1395" w:type="dxa"/>
                  <w:vAlign w:val="center"/>
                </w:tcPr>
                <w:p w14:paraId="02BAC087">
                  <w:pPr>
                    <w:widowControl/>
                    <w:snapToGrid w:val="0"/>
                    <w:jc w:val="center"/>
                    <w:rPr>
                      <w:b/>
                      <w:color w:val="auto"/>
                      <w:kern w:val="0"/>
                      <w:szCs w:val="21"/>
                    </w:rPr>
                  </w:pPr>
                  <w:r>
                    <w:rPr>
                      <w:b/>
                      <w:color w:val="auto"/>
                      <w:kern w:val="0"/>
                      <w:szCs w:val="21"/>
                    </w:rPr>
                    <w:t>NH</w:t>
                  </w:r>
                  <w:r>
                    <w:rPr>
                      <w:b/>
                      <w:color w:val="auto"/>
                      <w:kern w:val="0"/>
                      <w:szCs w:val="21"/>
                      <w:vertAlign w:val="subscript"/>
                    </w:rPr>
                    <w:t>3</w:t>
                  </w:r>
                  <w:r>
                    <w:rPr>
                      <w:b/>
                      <w:color w:val="auto"/>
                      <w:kern w:val="0"/>
                      <w:szCs w:val="21"/>
                    </w:rPr>
                    <w:t>-N (mg/L)</w:t>
                  </w:r>
                </w:p>
              </w:tc>
              <w:tc>
                <w:tcPr>
                  <w:tcW w:w="1191" w:type="dxa"/>
                  <w:vAlign w:val="center"/>
                </w:tcPr>
                <w:p w14:paraId="58D36A92">
                  <w:pPr>
                    <w:widowControl/>
                    <w:snapToGrid w:val="0"/>
                    <w:jc w:val="center"/>
                    <w:rPr>
                      <w:b/>
                      <w:color w:val="auto"/>
                      <w:kern w:val="0"/>
                      <w:szCs w:val="21"/>
                    </w:rPr>
                  </w:pPr>
                  <w:r>
                    <w:rPr>
                      <w:b/>
                      <w:color w:val="auto"/>
                      <w:kern w:val="0"/>
                      <w:szCs w:val="21"/>
                    </w:rPr>
                    <w:t>TP</w:t>
                  </w:r>
                </w:p>
                <w:p w14:paraId="76BC6F10">
                  <w:pPr>
                    <w:widowControl/>
                    <w:snapToGrid w:val="0"/>
                    <w:jc w:val="center"/>
                    <w:rPr>
                      <w:b/>
                      <w:color w:val="auto"/>
                      <w:kern w:val="0"/>
                      <w:szCs w:val="21"/>
                    </w:rPr>
                  </w:pPr>
                  <w:r>
                    <w:rPr>
                      <w:b/>
                      <w:color w:val="auto"/>
                      <w:kern w:val="0"/>
                      <w:szCs w:val="21"/>
                    </w:rPr>
                    <w:t>(mg/L)</w:t>
                  </w:r>
                </w:p>
              </w:tc>
            </w:tr>
            <w:tr w14:paraId="2E2D6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1" w:type="dxa"/>
                  <w:vAlign w:val="center"/>
                </w:tcPr>
                <w:p w14:paraId="05617D9D">
                  <w:pPr>
                    <w:widowControl/>
                    <w:snapToGrid w:val="0"/>
                    <w:jc w:val="center"/>
                    <w:rPr>
                      <w:bCs/>
                      <w:color w:val="auto"/>
                      <w:kern w:val="0"/>
                      <w:szCs w:val="21"/>
                    </w:rPr>
                  </w:pPr>
                  <w:r>
                    <w:rPr>
                      <w:bCs/>
                      <w:color w:val="auto"/>
                      <w:kern w:val="0"/>
                      <w:szCs w:val="21"/>
                    </w:rPr>
                    <w:t>污水处理工艺设计进水浓度</w:t>
                  </w:r>
                </w:p>
              </w:tc>
              <w:tc>
                <w:tcPr>
                  <w:tcW w:w="1275" w:type="dxa"/>
                  <w:vAlign w:val="center"/>
                </w:tcPr>
                <w:p w14:paraId="03AA346F">
                  <w:pPr>
                    <w:widowControl/>
                    <w:snapToGrid w:val="0"/>
                    <w:jc w:val="center"/>
                    <w:rPr>
                      <w:bCs/>
                      <w:color w:val="auto"/>
                      <w:kern w:val="0"/>
                      <w:szCs w:val="21"/>
                    </w:rPr>
                  </w:pPr>
                  <w:r>
                    <w:rPr>
                      <w:bCs/>
                      <w:color w:val="auto"/>
                      <w:kern w:val="0"/>
                      <w:szCs w:val="21"/>
                    </w:rPr>
                    <w:t>≤15000</w:t>
                  </w:r>
                </w:p>
              </w:tc>
              <w:tc>
                <w:tcPr>
                  <w:tcW w:w="1545" w:type="dxa"/>
                  <w:vAlign w:val="center"/>
                </w:tcPr>
                <w:p w14:paraId="59F80F92">
                  <w:pPr>
                    <w:widowControl/>
                    <w:snapToGrid w:val="0"/>
                    <w:jc w:val="center"/>
                    <w:rPr>
                      <w:bCs/>
                      <w:color w:val="auto"/>
                      <w:kern w:val="0"/>
                      <w:szCs w:val="21"/>
                    </w:rPr>
                  </w:pPr>
                  <w:r>
                    <w:rPr>
                      <w:bCs/>
                      <w:color w:val="auto"/>
                      <w:kern w:val="0"/>
                      <w:szCs w:val="21"/>
                    </w:rPr>
                    <w:t>≤1300</w:t>
                  </w:r>
                </w:p>
              </w:tc>
              <w:tc>
                <w:tcPr>
                  <w:tcW w:w="1275" w:type="dxa"/>
                  <w:vAlign w:val="center"/>
                </w:tcPr>
                <w:p w14:paraId="387448B4">
                  <w:pPr>
                    <w:widowControl/>
                    <w:snapToGrid w:val="0"/>
                    <w:jc w:val="center"/>
                    <w:rPr>
                      <w:bCs/>
                      <w:color w:val="auto"/>
                      <w:kern w:val="0"/>
                      <w:szCs w:val="21"/>
                    </w:rPr>
                  </w:pPr>
                  <w:r>
                    <w:rPr>
                      <w:bCs/>
                      <w:color w:val="auto"/>
                      <w:kern w:val="0"/>
                      <w:szCs w:val="21"/>
                    </w:rPr>
                    <w:t>≤5000</w:t>
                  </w:r>
                </w:p>
              </w:tc>
              <w:tc>
                <w:tcPr>
                  <w:tcW w:w="1395" w:type="dxa"/>
                  <w:vAlign w:val="center"/>
                </w:tcPr>
                <w:p w14:paraId="111D1CC0">
                  <w:pPr>
                    <w:widowControl/>
                    <w:snapToGrid w:val="0"/>
                    <w:jc w:val="center"/>
                    <w:rPr>
                      <w:bCs/>
                      <w:color w:val="auto"/>
                      <w:kern w:val="0"/>
                      <w:szCs w:val="21"/>
                    </w:rPr>
                  </w:pPr>
                  <w:r>
                    <w:rPr>
                      <w:bCs/>
                      <w:color w:val="auto"/>
                      <w:kern w:val="0"/>
                      <w:szCs w:val="21"/>
                    </w:rPr>
                    <w:t>≤1800</w:t>
                  </w:r>
                </w:p>
              </w:tc>
              <w:tc>
                <w:tcPr>
                  <w:tcW w:w="1191" w:type="dxa"/>
                  <w:vAlign w:val="center"/>
                </w:tcPr>
                <w:p w14:paraId="2C522C9C">
                  <w:pPr>
                    <w:widowControl/>
                    <w:snapToGrid w:val="0"/>
                    <w:jc w:val="center"/>
                    <w:rPr>
                      <w:bCs/>
                      <w:color w:val="auto"/>
                      <w:kern w:val="0"/>
                      <w:szCs w:val="21"/>
                    </w:rPr>
                  </w:pPr>
                  <w:r>
                    <w:rPr>
                      <w:bCs/>
                      <w:color w:val="auto"/>
                      <w:kern w:val="0"/>
                      <w:szCs w:val="21"/>
                    </w:rPr>
                    <w:t>80</w:t>
                  </w:r>
                </w:p>
              </w:tc>
            </w:tr>
            <w:tr w14:paraId="7BEF4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1" w:type="dxa"/>
                  <w:vAlign w:val="center"/>
                </w:tcPr>
                <w:p w14:paraId="131504A5">
                  <w:pPr>
                    <w:widowControl/>
                    <w:snapToGrid w:val="0"/>
                    <w:jc w:val="center"/>
                    <w:rPr>
                      <w:bCs/>
                      <w:color w:val="auto"/>
                      <w:kern w:val="0"/>
                      <w:szCs w:val="21"/>
                    </w:rPr>
                  </w:pPr>
                  <w:r>
                    <w:rPr>
                      <w:bCs/>
                      <w:color w:val="auto"/>
                      <w:kern w:val="0"/>
                      <w:szCs w:val="21"/>
                    </w:rPr>
                    <w:t>养殖场废水进水浓度</w:t>
                  </w:r>
                </w:p>
              </w:tc>
              <w:tc>
                <w:tcPr>
                  <w:tcW w:w="1275" w:type="dxa"/>
                  <w:vAlign w:val="center"/>
                </w:tcPr>
                <w:p w14:paraId="2179E9BE">
                  <w:pPr>
                    <w:widowControl/>
                    <w:snapToGrid w:val="0"/>
                    <w:jc w:val="center"/>
                    <w:rPr>
                      <w:bCs/>
                      <w:color w:val="auto"/>
                      <w:kern w:val="0"/>
                      <w:szCs w:val="21"/>
                    </w:rPr>
                  </w:pPr>
                  <w:r>
                    <w:rPr>
                      <w:bCs/>
                      <w:color w:val="auto"/>
                      <w:kern w:val="0"/>
                      <w:szCs w:val="21"/>
                    </w:rPr>
                    <w:t>2640</w:t>
                  </w:r>
                </w:p>
              </w:tc>
              <w:tc>
                <w:tcPr>
                  <w:tcW w:w="1545" w:type="dxa"/>
                  <w:vAlign w:val="center"/>
                </w:tcPr>
                <w:p w14:paraId="62504D6B">
                  <w:pPr>
                    <w:widowControl/>
                    <w:snapToGrid w:val="0"/>
                    <w:jc w:val="center"/>
                    <w:rPr>
                      <w:bCs/>
                      <w:color w:val="auto"/>
                      <w:kern w:val="0"/>
                      <w:szCs w:val="21"/>
                    </w:rPr>
                  </w:pPr>
                  <w:r>
                    <w:rPr>
                      <w:bCs/>
                      <w:color w:val="auto"/>
                      <w:kern w:val="0"/>
                      <w:szCs w:val="21"/>
                    </w:rPr>
                    <w:t>1300</w:t>
                  </w:r>
                </w:p>
              </w:tc>
              <w:tc>
                <w:tcPr>
                  <w:tcW w:w="1275" w:type="dxa"/>
                  <w:vAlign w:val="center"/>
                </w:tcPr>
                <w:p w14:paraId="6A3FCA54">
                  <w:pPr>
                    <w:widowControl/>
                    <w:snapToGrid w:val="0"/>
                    <w:jc w:val="center"/>
                    <w:rPr>
                      <w:bCs/>
                      <w:color w:val="auto"/>
                      <w:kern w:val="0"/>
                      <w:szCs w:val="21"/>
                    </w:rPr>
                  </w:pPr>
                  <w:r>
                    <w:rPr>
                      <w:bCs/>
                      <w:color w:val="auto"/>
                      <w:kern w:val="0"/>
                      <w:szCs w:val="21"/>
                    </w:rPr>
                    <w:t>1100</w:t>
                  </w:r>
                </w:p>
              </w:tc>
              <w:tc>
                <w:tcPr>
                  <w:tcW w:w="1395" w:type="dxa"/>
                  <w:vAlign w:val="center"/>
                </w:tcPr>
                <w:p w14:paraId="00B8CA58">
                  <w:pPr>
                    <w:widowControl/>
                    <w:snapToGrid w:val="0"/>
                    <w:jc w:val="center"/>
                    <w:rPr>
                      <w:bCs/>
                      <w:color w:val="auto"/>
                      <w:kern w:val="0"/>
                      <w:szCs w:val="21"/>
                    </w:rPr>
                  </w:pPr>
                  <w:r>
                    <w:rPr>
                      <w:bCs/>
                      <w:color w:val="auto"/>
                      <w:kern w:val="0"/>
                      <w:szCs w:val="21"/>
                    </w:rPr>
                    <w:t>261</w:t>
                  </w:r>
                </w:p>
              </w:tc>
              <w:tc>
                <w:tcPr>
                  <w:tcW w:w="1191" w:type="dxa"/>
                  <w:vAlign w:val="center"/>
                </w:tcPr>
                <w:p w14:paraId="48606527">
                  <w:pPr>
                    <w:widowControl/>
                    <w:snapToGrid w:val="0"/>
                    <w:jc w:val="center"/>
                    <w:rPr>
                      <w:bCs/>
                      <w:color w:val="auto"/>
                      <w:kern w:val="0"/>
                      <w:szCs w:val="21"/>
                    </w:rPr>
                  </w:pPr>
                  <w:r>
                    <w:rPr>
                      <w:bCs/>
                      <w:color w:val="auto"/>
                      <w:kern w:val="0"/>
                      <w:szCs w:val="21"/>
                    </w:rPr>
                    <w:t>43.5</w:t>
                  </w:r>
                </w:p>
              </w:tc>
            </w:tr>
            <w:tr w14:paraId="2C6CF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1" w:type="dxa"/>
                  <w:vAlign w:val="center"/>
                </w:tcPr>
                <w:p w14:paraId="255A77AD">
                  <w:pPr>
                    <w:widowControl/>
                    <w:snapToGrid w:val="0"/>
                    <w:jc w:val="center"/>
                    <w:rPr>
                      <w:bCs/>
                      <w:color w:val="auto"/>
                      <w:kern w:val="0"/>
                      <w:szCs w:val="21"/>
                    </w:rPr>
                  </w:pPr>
                  <w:r>
                    <w:rPr>
                      <w:bCs/>
                      <w:color w:val="auto"/>
                      <w:kern w:val="0"/>
                      <w:szCs w:val="21"/>
                    </w:rPr>
                    <w:t>本项目废水进水浓度-生产废水</w:t>
                  </w:r>
                </w:p>
              </w:tc>
              <w:tc>
                <w:tcPr>
                  <w:tcW w:w="1275" w:type="dxa"/>
                  <w:vAlign w:val="center"/>
                </w:tcPr>
                <w:p w14:paraId="3FA8B0A2">
                  <w:pPr>
                    <w:widowControl/>
                    <w:snapToGrid w:val="0"/>
                    <w:jc w:val="center"/>
                    <w:rPr>
                      <w:bCs/>
                      <w:color w:val="auto"/>
                      <w:kern w:val="0"/>
                      <w:szCs w:val="21"/>
                    </w:rPr>
                  </w:pPr>
                  <w:r>
                    <w:rPr>
                      <w:bCs/>
                      <w:color w:val="auto"/>
                      <w:kern w:val="0"/>
                      <w:szCs w:val="21"/>
                    </w:rPr>
                    <w:t>1600</w:t>
                  </w:r>
                </w:p>
              </w:tc>
              <w:tc>
                <w:tcPr>
                  <w:tcW w:w="1545" w:type="dxa"/>
                  <w:vAlign w:val="center"/>
                </w:tcPr>
                <w:p w14:paraId="7BFDB13D">
                  <w:pPr>
                    <w:widowControl/>
                    <w:snapToGrid w:val="0"/>
                    <w:jc w:val="center"/>
                    <w:rPr>
                      <w:bCs/>
                      <w:color w:val="auto"/>
                      <w:kern w:val="0"/>
                      <w:szCs w:val="21"/>
                    </w:rPr>
                  </w:pPr>
                  <w:r>
                    <w:rPr>
                      <w:bCs/>
                      <w:color w:val="auto"/>
                      <w:kern w:val="0"/>
                      <w:szCs w:val="21"/>
                    </w:rPr>
                    <w:t>/</w:t>
                  </w:r>
                </w:p>
              </w:tc>
              <w:tc>
                <w:tcPr>
                  <w:tcW w:w="1275" w:type="dxa"/>
                  <w:vAlign w:val="center"/>
                </w:tcPr>
                <w:p w14:paraId="656B87B6">
                  <w:pPr>
                    <w:widowControl/>
                    <w:snapToGrid w:val="0"/>
                    <w:jc w:val="center"/>
                    <w:rPr>
                      <w:bCs/>
                      <w:color w:val="auto"/>
                      <w:kern w:val="0"/>
                      <w:szCs w:val="21"/>
                    </w:rPr>
                  </w:pPr>
                  <w:r>
                    <w:rPr>
                      <w:bCs/>
                      <w:color w:val="auto"/>
                      <w:kern w:val="0"/>
                      <w:szCs w:val="21"/>
                    </w:rPr>
                    <w:t>/</w:t>
                  </w:r>
                </w:p>
              </w:tc>
              <w:tc>
                <w:tcPr>
                  <w:tcW w:w="1395" w:type="dxa"/>
                  <w:vAlign w:val="center"/>
                </w:tcPr>
                <w:p w14:paraId="2C6B78EE">
                  <w:pPr>
                    <w:widowControl/>
                    <w:snapToGrid w:val="0"/>
                    <w:jc w:val="center"/>
                    <w:rPr>
                      <w:bCs/>
                      <w:color w:val="auto"/>
                      <w:kern w:val="0"/>
                      <w:szCs w:val="21"/>
                    </w:rPr>
                  </w:pPr>
                  <w:r>
                    <w:rPr>
                      <w:bCs/>
                      <w:color w:val="auto"/>
                      <w:kern w:val="0"/>
                      <w:szCs w:val="21"/>
                    </w:rPr>
                    <w:t>97.7</w:t>
                  </w:r>
                </w:p>
              </w:tc>
              <w:tc>
                <w:tcPr>
                  <w:tcW w:w="1191" w:type="dxa"/>
                  <w:vAlign w:val="center"/>
                </w:tcPr>
                <w:p w14:paraId="324A37D8">
                  <w:pPr>
                    <w:widowControl/>
                    <w:snapToGrid w:val="0"/>
                    <w:jc w:val="center"/>
                    <w:rPr>
                      <w:bCs/>
                      <w:color w:val="auto"/>
                      <w:kern w:val="0"/>
                      <w:szCs w:val="21"/>
                    </w:rPr>
                  </w:pPr>
                  <w:r>
                    <w:rPr>
                      <w:bCs/>
                      <w:color w:val="auto"/>
                      <w:kern w:val="0"/>
                      <w:szCs w:val="21"/>
                    </w:rPr>
                    <w:t>5.3</w:t>
                  </w:r>
                </w:p>
              </w:tc>
            </w:tr>
            <w:tr w14:paraId="32960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1" w:type="dxa"/>
                  <w:vAlign w:val="center"/>
                </w:tcPr>
                <w:p w14:paraId="1EFACD3D">
                  <w:pPr>
                    <w:widowControl/>
                    <w:snapToGrid w:val="0"/>
                    <w:jc w:val="center"/>
                    <w:rPr>
                      <w:bCs/>
                      <w:color w:val="auto"/>
                      <w:kern w:val="0"/>
                      <w:szCs w:val="21"/>
                    </w:rPr>
                  </w:pPr>
                  <w:r>
                    <w:rPr>
                      <w:bCs/>
                      <w:color w:val="auto"/>
                      <w:kern w:val="0"/>
                      <w:szCs w:val="21"/>
                    </w:rPr>
                    <w:t>本项目废水进水浓度-生活污水</w:t>
                  </w:r>
                </w:p>
              </w:tc>
              <w:tc>
                <w:tcPr>
                  <w:tcW w:w="1275" w:type="dxa"/>
                  <w:vAlign w:val="center"/>
                </w:tcPr>
                <w:p w14:paraId="0B834F1E">
                  <w:pPr>
                    <w:widowControl/>
                    <w:snapToGrid w:val="0"/>
                    <w:jc w:val="center"/>
                    <w:rPr>
                      <w:bCs/>
                      <w:color w:val="auto"/>
                      <w:kern w:val="0"/>
                      <w:szCs w:val="21"/>
                    </w:rPr>
                  </w:pPr>
                  <w:r>
                    <w:rPr>
                      <w:bCs/>
                      <w:color w:val="auto"/>
                      <w:kern w:val="0"/>
                      <w:szCs w:val="21"/>
                    </w:rPr>
                    <w:t>171</w:t>
                  </w:r>
                </w:p>
              </w:tc>
              <w:tc>
                <w:tcPr>
                  <w:tcW w:w="1545" w:type="dxa"/>
                  <w:vAlign w:val="center"/>
                </w:tcPr>
                <w:p w14:paraId="5DFC3511">
                  <w:pPr>
                    <w:widowControl/>
                    <w:snapToGrid w:val="0"/>
                    <w:jc w:val="center"/>
                    <w:rPr>
                      <w:bCs/>
                      <w:color w:val="auto"/>
                      <w:kern w:val="0"/>
                      <w:szCs w:val="21"/>
                    </w:rPr>
                  </w:pPr>
                  <w:r>
                    <w:rPr>
                      <w:bCs/>
                      <w:color w:val="auto"/>
                      <w:kern w:val="0"/>
                      <w:szCs w:val="21"/>
                    </w:rPr>
                    <w:t>108</w:t>
                  </w:r>
                </w:p>
              </w:tc>
              <w:tc>
                <w:tcPr>
                  <w:tcW w:w="1275" w:type="dxa"/>
                  <w:vAlign w:val="center"/>
                </w:tcPr>
                <w:p w14:paraId="5D807452">
                  <w:pPr>
                    <w:widowControl/>
                    <w:snapToGrid w:val="0"/>
                    <w:jc w:val="center"/>
                    <w:rPr>
                      <w:bCs/>
                      <w:color w:val="auto"/>
                      <w:kern w:val="0"/>
                      <w:szCs w:val="21"/>
                    </w:rPr>
                  </w:pPr>
                  <w:r>
                    <w:rPr>
                      <w:bCs/>
                      <w:color w:val="auto"/>
                      <w:kern w:val="0"/>
                      <w:szCs w:val="21"/>
                    </w:rPr>
                    <w:t>100</w:t>
                  </w:r>
                </w:p>
              </w:tc>
              <w:tc>
                <w:tcPr>
                  <w:tcW w:w="1395" w:type="dxa"/>
                  <w:vAlign w:val="center"/>
                </w:tcPr>
                <w:p w14:paraId="7FA54133">
                  <w:pPr>
                    <w:widowControl/>
                    <w:snapToGrid w:val="0"/>
                    <w:jc w:val="center"/>
                    <w:rPr>
                      <w:bCs/>
                      <w:color w:val="auto"/>
                      <w:kern w:val="0"/>
                      <w:szCs w:val="21"/>
                    </w:rPr>
                  </w:pPr>
                  <w:r>
                    <w:rPr>
                      <w:bCs/>
                      <w:color w:val="auto"/>
                      <w:kern w:val="0"/>
                      <w:szCs w:val="21"/>
                    </w:rPr>
                    <w:t>25.47</w:t>
                  </w:r>
                </w:p>
              </w:tc>
              <w:tc>
                <w:tcPr>
                  <w:tcW w:w="1191" w:type="dxa"/>
                  <w:vAlign w:val="center"/>
                </w:tcPr>
                <w:p w14:paraId="5F2296AD">
                  <w:pPr>
                    <w:widowControl/>
                    <w:snapToGrid w:val="0"/>
                    <w:jc w:val="center"/>
                    <w:rPr>
                      <w:bCs/>
                      <w:color w:val="auto"/>
                      <w:kern w:val="0"/>
                      <w:szCs w:val="21"/>
                    </w:rPr>
                  </w:pPr>
                  <w:r>
                    <w:rPr>
                      <w:bCs/>
                      <w:color w:val="auto"/>
                      <w:kern w:val="0"/>
                      <w:szCs w:val="21"/>
                    </w:rPr>
                    <w:t>/</w:t>
                  </w:r>
                </w:p>
              </w:tc>
            </w:tr>
          </w:tbl>
          <w:p w14:paraId="7BE2702E">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根据上表4-10设计进水水质分析，本项目废水各污染物浓度远低于养殖场产生的废水浓度，本项目废水汇入京基智农养殖场污水处理站不会对其造成冲击。污水站综合废水经处理后各污染物浓度可满足《农田灌溉水质标准》(GB5084-2005)中旱作标准和广东省地方标准《畜禽养殖业污染物排放标准》（DB44/613-2024）较严者，达标废水用于猪场周边农地灌溉，不外排。</w:t>
            </w:r>
          </w:p>
          <w:p w14:paraId="2BBA404B">
            <w:pPr>
              <w:pStyle w:val="559"/>
              <w:spacing w:line="360" w:lineRule="auto"/>
              <w:ind w:firstLine="480" w:firstLineChars="200"/>
              <w:rPr>
                <w:rFonts w:ascii="Times New Roman" w:hAnsi="Times New Roman" w:cs="Times New Roman"/>
                <w:color w:val="auto"/>
                <w:lang w:eastAsia="zh-CN"/>
              </w:rPr>
            </w:pPr>
            <w:r>
              <w:rPr>
                <w:rFonts w:hint="eastAsia"/>
                <w:color w:val="auto"/>
                <w:lang w:eastAsia="zh-CN"/>
              </w:rPr>
              <w:t>③</w:t>
            </w:r>
            <w:r>
              <w:rPr>
                <w:rFonts w:ascii="Times New Roman" w:hAnsi="Times New Roman" w:cs="Times New Roman"/>
                <w:color w:val="auto"/>
                <w:lang w:eastAsia="zh-CN"/>
              </w:rPr>
              <w:t>消纳可行性分析</w:t>
            </w:r>
          </w:p>
          <w:p w14:paraId="4CD91A69">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参考《广东省用水定额》（DB44/T1461-2021）表A.3，项目林地用水定额在管道输送方式下取551m³/亩·年，养殖场周边有约16亩消纳土地，综合需灌溉水量约为881600m</w:t>
            </w:r>
            <w:r>
              <w:rPr>
                <w:rFonts w:ascii="Times New Roman" w:hAnsi="Times New Roman" w:cs="Times New Roman"/>
                <w:color w:val="auto"/>
                <w:vertAlign w:val="superscript"/>
                <w:lang w:eastAsia="zh-CN"/>
              </w:rPr>
              <w:t>3</w:t>
            </w:r>
            <w:r>
              <w:rPr>
                <w:rFonts w:ascii="Times New Roman" w:hAnsi="Times New Roman" w:cs="Times New Roman"/>
                <w:color w:val="auto"/>
                <w:lang w:eastAsia="zh-CN"/>
              </w:rPr>
              <w:t>/a。</w:t>
            </w:r>
          </w:p>
          <w:p w14:paraId="1A341F1C">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养殖场项目产生污水量为347932.8m</w:t>
            </w:r>
            <w:r>
              <w:rPr>
                <w:rFonts w:ascii="Times New Roman" w:hAnsi="Times New Roman" w:cs="Times New Roman"/>
                <w:color w:val="auto"/>
                <w:vertAlign w:val="superscript"/>
                <w:lang w:eastAsia="zh-CN"/>
              </w:rPr>
              <w:t>3</w:t>
            </w:r>
            <w:r>
              <w:rPr>
                <w:rFonts w:ascii="Times New Roman" w:hAnsi="Times New Roman" w:cs="Times New Roman"/>
                <w:color w:val="auto"/>
                <w:lang w:eastAsia="zh-CN"/>
              </w:rPr>
              <w:t>/a（已包含现有项目废水），加上本项目的</w:t>
            </w:r>
            <w:r>
              <w:rPr>
                <w:rFonts w:hint="eastAsia" w:ascii="Times New Roman" w:hAnsi="Times New Roman" w:cs="Times New Roman"/>
                <w:color w:val="auto"/>
                <w:lang w:val="en-US" w:eastAsia="zh-CN"/>
              </w:rPr>
              <w:t>1309.5</w:t>
            </w:r>
            <w:r>
              <w:rPr>
                <w:rFonts w:ascii="Times New Roman" w:hAnsi="Times New Roman" w:cs="Times New Roman"/>
                <w:color w:val="auto"/>
                <w:lang w:eastAsia="zh-CN"/>
              </w:rPr>
              <w:t>m</w:t>
            </w:r>
            <w:r>
              <w:rPr>
                <w:rFonts w:ascii="Times New Roman" w:hAnsi="Times New Roman" w:cs="Times New Roman"/>
                <w:color w:val="auto"/>
                <w:vertAlign w:val="superscript"/>
                <w:lang w:eastAsia="zh-CN"/>
              </w:rPr>
              <w:t>3</w:t>
            </w:r>
            <w:r>
              <w:rPr>
                <w:rFonts w:ascii="Times New Roman" w:hAnsi="Times New Roman" w:cs="Times New Roman"/>
                <w:color w:val="auto"/>
                <w:lang w:eastAsia="zh-CN"/>
              </w:rPr>
              <w:t>/a，合计灌溉水量</w:t>
            </w:r>
            <w:r>
              <w:rPr>
                <w:rFonts w:hint="eastAsia" w:ascii="Times New Roman" w:hAnsi="Times New Roman" w:cs="Times New Roman"/>
                <w:color w:val="auto"/>
                <w:lang w:eastAsia="zh-CN"/>
              </w:rPr>
              <w:t>349242.3</w:t>
            </w:r>
            <w:r>
              <w:rPr>
                <w:rFonts w:ascii="Times New Roman" w:hAnsi="Times New Roman" w:cs="Times New Roman"/>
                <w:color w:val="auto"/>
                <w:lang w:eastAsia="zh-CN"/>
              </w:rPr>
              <w:t>m</w:t>
            </w:r>
            <w:r>
              <w:rPr>
                <w:rFonts w:ascii="Times New Roman" w:hAnsi="Times New Roman" w:cs="Times New Roman"/>
                <w:color w:val="auto"/>
                <w:vertAlign w:val="superscript"/>
                <w:lang w:eastAsia="zh-CN"/>
              </w:rPr>
              <w:t>3</w:t>
            </w:r>
            <w:r>
              <w:rPr>
                <w:rFonts w:ascii="Times New Roman" w:hAnsi="Times New Roman" w:cs="Times New Roman"/>
                <w:color w:val="auto"/>
                <w:lang w:eastAsia="zh-CN"/>
              </w:rPr>
              <w:t>/a，低于消纳地所需要的灌溉量。</w:t>
            </w:r>
          </w:p>
          <w:p w14:paraId="467369E5">
            <w:pPr>
              <w:pStyle w:val="559"/>
              <w:spacing w:line="360" w:lineRule="auto"/>
              <w:ind w:firstLine="480" w:firstLineChars="200"/>
              <w:rPr>
                <w:rFonts w:ascii="Times New Roman" w:hAnsi="Times New Roman" w:cs="Times New Roman"/>
                <w:color w:val="auto"/>
                <w:lang w:eastAsia="zh-CN"/>
              </w:rPr>
            </w:pPr>
            <w:r>
              <w:rPr>
                <w:rFonts w:ascii="Times New Roman" w:hAnsi="Times New Roman" w:cs="Times New Roman"/>
                <w:color w:val="auto"/>
                <w:lang w:eastAsia="zh-CN"/>
              </w:rPr>
              <w:t>综上所述，从水量、处理措施、灌溉消纳来说，本项目废水依托京基智农养殖场污水站处理在技术上是可行的。</w:t>
            </w:r>
          </w:p>
          <w:p w14:paraId="4C43B238">
            <w:pPr>
              <w:spacing w:line="360" w:lineRule="auto"/>
              <w:ind w:firstLine="482" w:firstLineChars="200"/>
              <w:rPr>
                <w:b/>
                <w:bCs/>
                <w:color w:val="auto"/>
                <w:kern w:val="0"/>
                <w:sz w:val="24"/>
              </w:rPr>
            </w:pPr>
            <w:r>
              <w:rPr>
                <w:b/>
                <w:bCs/>
                <w:color w:val="auto"/>
                <w:kern w:val="0"/>
                <w:sz w:val="24"/>
              </w:rPr>
              <w:t>3、噪声</w:t>
            </w:r>
          </w:p>
          <w:p w14:paraId="5C18DDB1">
            <w:pPr>
              <w:pStyle w:val="413"/>
              <w:ind w:firstLine="482"/>
              <w:rPr>
                <w:b/>
                <w:color w:val="auto"/>
                <w:kern w:val="0"/>
              </w:rPr>
            </w:pPr>
            <w:r>
              <w:rPr>
                <w:b/>
                <w:color w:val="auto"/>
                <w:kern w:val="0"/>
              </w:rPr>
              <w:t>（1）设备噪声源分析</w:t>
            </w:r>
          </w:p>
          <w:p w14:paraId="40FDB6DA">
            <w:pPr>
              <w:pStyle w:val="413"/>
              <w:rPr>
                <w:color w:val="auto"/>
                <w:kern w:val="0"/>
              </w:rPr>
            </w:pPr>
            <w:r>
              <w:rPr>
                <w:color w:val="auto"/>
                <w:kern w:val="0"/>
              </w:rPr>
              <w:t>项目主要噪声来自生产设备运作产生的噪声，噪声源声级约50-90dB(A)。本项目噪声污染源源强核算结果详见下表。</w:t>
            </w:r>
          </w:p>
          <w:p w14:paraId="605CA415">
            <w:pPr>
              <w:widowControl/>
              <w:adjustRightInd w:val="0"/>
              <w:snapToGrid w:val="0"/>
              <w:jc w:val="center"/>
              <w:rPr>
                <w:b/>
                <w:color w:val="auto"/>
                <w:kern w:val="0"/>
                <w:szCs w:val="21"/>
              </w:rPr>
            </w:pPr>
            <w:r>
              <w:rPr>
                <w:b/>
                <w:color w:val="auto"/>
                <w:kern w:val="0"/>
                <w:szCs w:val="21"/>
              </w:rPr>
              <w:t>表4-12  噪声源强表</w:t>
            </w:r>
          </w:p>
          <w:tbl>
            <w:tblPr>
              <w:tblStyle w:val="62"/>
              <w:tblW w:w="79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1124"/>
              <w:gridCol w:w="509"/>
              <w:gridCol w:w="445"/>
              <w:gridCol w:w="540"/>
              <w:gridCol w:w="590"/>
              <w:gridCol w:w="802"/>
              <w:gridCol w:w="636"/>
              <w:gridCol w:w="527"/>
              <w:gridCol w:w="599"/>
              <w:gridCol w:w="675"/>
              <w:gridCol w:w="825"/>
            </w:tblGrid>
            <w:tr w14:paraId="0F176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6" w:type="dxa"/>
                  <w:vMerge w:val="restart"/>
                  <w:vAlign w:val="center"/>
                </w:tcPr>
                <w:p w14:paraId="5D0FA021">
                  <w:pPr>
                    <w:tabs>
                      <w:tab w:val="left" w:pos="3765"/>
                    </w:tabs>
                    <w:jc w:val="center"/>
                    <w:rPr>
                      <w:b/>
                      <w:color w:val="auto"/>
                      <w:kern w:val="0"/>
                      <w:szCs w:val="21"/>
                    </w:rPr>
                  </w:pPr>
                  <w:r>
                    <w:rPr>
                      <w:b/>
                      <w:color w:val="auto"/>
                      <w:kern w:val="0"/>
                      <w:szCs w:val="21"/>
                    </w:rPr>
                    <w:t>工序/生产线</w:t>
                  </w:r>
                </w:p>
              </w:tc>
              <w:tc>
                <w:tcPr>
                  <w:tcW w:w="892" w:type="dxa"/>
                  <w:vMerge w:val="restart"/>
                  <w:vAlign w:val="center"/>
                </w:tcPr>
                <w:p w14:paraId="3B7EFE69">
                  <w:pPr>
                    <w:tabs>
                      <w:tab w:val="left" w:pos="3765"/>
                    </w:tabs>
                    <w:jc w:val="center"/>
                    <w:rPr>
                      <w:b/>
                      <w:color w:val="auto"/>
                      <w:kern w:val="0"/>
                      <w:szCs w:val="21"/>
                    </w:rPr>
                  </w:pPr>
                  <w:r>
                    <w:rPr>
                      <w:b/>
                      <w:color w:val="auto"/>
                      <w:kern w:val="0"/>
                      <w:szCs w:val="21"/>
                    </w:rPr>
                    <w:t>装置</w:t>
                  </w:r>
                </w:p>
              </w:tc>
              <w:tc>
                <w:tcPr>
                  <w:tcW w:w="526" w:type="dxa"/>
                  <w:vMerge w:val="restart"/>
                  <w:vAlign w:val="center"/>
                </w:tcPr>
                <w:p w14:paraId="11F2D59E">
                  <w:pPr>
                    <w:tabs>
                      <w:tab w:val="left" w:pos="3765"/>
                    </w:tabs>
                    <w:jc w:val="center"/>
                    <w:rPr>
                      <w:b/>
                      <w:color w:val="auto"/>
                      <w:kern w:val="0"/>
                      <w:szCs w:val="21"/>
                    </w:rPr>
                  </w:pPr>
                  <w:r>
                    <w:rPr>
                      <w:b/>
                      <w:color w:val="auto"/>
                      <w:kern w:val="0"/>
                      <w:szCs w:val="21"/>
                    </w:rPr>
                    <w:t>装置数量</w:t>
                  </w:r>
                </w:p>
              </w:tc>
              <w:tc>
                <w:tcPr>
                  <w:tcW w:w="449" w:type="dxa"/>
                  <w:vMerge w:val="restart"/>
                  <w:vAlign w:val="center"/>
                </w:tcPr>
                <w:p w14:paraId="2BF9CF37">
                  <w:pPr>
                    <w:tabs>
                      <w:tab w:val="left" w:pos="3765"/>
                    </w:tabs>
                    <w:jc w:val="center"/>
                    <w:rPr>
                      <w:b/>
                      <w:color w:val="auto"/>
                      <w:kern w:val="0"/>
                      <w:szCs w:val="21"/>
                    </w:rPr>
                  </w:pPr>
                  <w:r>
                    <w:rPr>
                      <w:b/>
                      <w:color w:val="auto"/>
                      <w:kern w:val="0"/>
                      <w:szCs w:val="21"/>
                    </w:rPr>
                    <w:t>噪声源位置</w:t>
                  </w:r>
                </w:p>
              </w:tc>
              <w:tc>
                <w:tcPr>
                  <w:tcW w:w="563" w:type="dxa"/>
                  <w:vMerge w:val="restart"/>
                  <w:vAlign w:val="center"/>
                </w:tcPr>
                <w:p w14:paraId="298F2907">
                  <w:pPr>
                    <w:tabs>
                      <w:tab w:val="left" w:pos="3765"/>
                    </w:tabs>
                    <w:jc w:val="center"/>
                    <w:rPr>
                      <w:b/>
                      <w:color w:val="auto"/>
                      <w:kern w:val="0"/>
                      <w:szCs w:val="21"/>
                    </w:rPr>
                  </w:pPr>
                  <w:r>
                    <w:rPr>
                      <w:b/>
                      <w:color w:val="auto"/>
                      <w:kern w:val="0"/>
                      <w:szCs w:val="21"/>
                    </w:rPr>
                    <w:t>声源类型</w:t>
                  </w:r>
                </w:p>
              </w:tc>
              <w:tc>
                <w:tcPr>
                  <w:tcW w:w="1501" w:type="dxa"/>
                  <w:gridSpan w:val="2"/>
                  <w:vAlign w:val="center"/>
                </w:tcPr>
                <w:p w14:paraId="7425C649">
                  <w:pPr>
                    <w:tabs>
                      <w:tab w:val="left" w:pos="3765"/>
                    </w:tabs>
                    <w:jc w:val="center"/>
                    <w:rPr>
                      <w:b/>
                      <w:color w:val="auto"/>
                      <w:kern w:val="0"/>
                      <w:szCs w:val="21"/>
                    </w:rPr>
                  </w:pPr>
                  <w:r>
                    <w:rPr>
                      <w:b/>
                      <w:color w:val="auto"/>
                      <w:kern w:val="0"/>
                      <w:szCs w:val="21"/>
                    </w:rPr>
                    <w:t>噪声源强</w:t>
                  </w:r>
                  <w:r>
                    <w:rPr>
                      <w:b/>
                      <w:bCs/>
                      <w:snapToGrid w:val="0"/>
                      <w:color w:val="auto"/>
                      <w:kern w:val="0"/>
                      <w:szCs w:val="21"/>
                    </w:rPr>
                    <w:t>（1m处）dB(A)</w:t>
                  </w:r>
                </w:p>
              </w:tc>
              <w:tc>
                <w:tcPr>
                  <w:tcW w:w="1114" w:type="dxa"/>
                  <w:gridSpan w:val="2"/>
                  <w:vAlign w:val="center"/>
                </w:tcPr>
                <w:p w14:paraId="6834C911">
                  <w:pPr>
                    <w:tabs>
                      <w:tab w:val="left" w:pos="3765"/>
                    </w:tabs>
                    <w:jc w:val="center"/>
                    <w:rPr>
                      <w:b/>
                      <w:color w:val="auto"/>
                      <w:kern w:val="0"/>
                      <w:szCs w:val="21"/>
                    </w:rPr>
                  </w:pPr>
                  <w:r>
                    <w:rPr>
                      <w:b/>
                      <w:color w:val="auto"/>
                      <w:kern w:val="0"/>
                      <w:szCs w:val="21"/>
                    </w:rPr>
                    <w:t>降噪措施</w:t>
                  </w:r>
                  <w:r>
                    <w:rPr>
                      <w:b/>
                      <w:bCs/>
                      <w:snapToGrid w:val="0"/>
                      <w:color w:val="auto"/>
                      <w:kern w:val="0"/>
                      <w:szCs w:val="21"/>
                    </w:rPr>
                    <w:t>dB(A)</w:t>
                  </w:r>
                </w:p>
              </w:tc>
              <w:tc>
                <w:tcPr>
                  <w:tcW w:w="1360" w:type="dxa"/>
                  <w:gridSpan w:val="2"/>
                  <w:vAlign w:val="center"/>
                </w:tcPr>
                <w:p w14:paraId="4C127667">
                  <w:pPr>
                    <w:tabs>
                      <w:tab w:val="left" w:pos="3765"/>
                    </w:tabs>
                    <w:jc w:val="center"/>
                    <w:rPr>
                      <w:b/>
                      <w:color w:val="auto"/>
                      <w:kern w:val="0"/>
                      <w:szCs w:val="21"/>
                    </w:rPr>
                  </w:pPr>
                  <w:r>
                    <w:rPr>
                      <w:b/>
                      <w:color w:val="auto"/>
                      <w:kern w:val="0"/>
                      <w:szCs w:val="21"/>
                    </w:rPr>
                    <w:t>噪声排放值</w:t>
                  </w:r>
                  <w:r>
                    <w:rPr>
                      <w:b/>
                      <w:bCs/>
                      <w:snapToGrid w:val="0"/>
                      <w:color w:val="auto"/>
                      <w:kern w:val="0"/>
                      <w:szCs w:val="21"/>
                    </w:rPr>
                    <w:t>dB(A)</w:t>
                  </w:r>
                </w:p>
              </w:tc>
              <w:tc>
                <w:tcPr>
                  <w:tcW w:w="864" w:type="dxa"/>
                  <w:vMerge w:val="restart"/>
                  <w:vAlign w:val="center"/>
                </w:tcPr>
                <w:p w14:paraId="7B553677">
                  <w:pPr>
                    <w:tabs>
                      <w:tab w:val="left" w:pos="3765"/>
                    </w:tabs>
                    <w:jc w:val="center"/>
                    <w:rPr>
                      <w:b/>
                      <w:color w:val="auto"/>
                      <w:kern w:val="0"/>
                      <w:szCs w:val="21"/>
                    </w:rPr>
                  </w:pPr>
                  <w:r>
                    <w:rPr>
                      <w:b/>
                      <w:color w:val="auto"/>
                      <w:kern w:val="0"/>
                      <w:szCs w:val="21"/>
                    </w:rPr>
                    <w:t>持续时间</w:t>
                  </w:r>
                </w:p>
              </w:tc>
            </w:tr>
            <w:tr w14:paraId="23973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6" w:type="dxa"/>
                  <w:vMerge w:val="continue"/>
                  <w:vAlign w:val="center"/>
                </w:tcPr>
                <w:p w14:paraId="0FC01194">
                  <w:pPr>
                    <w:tabs>
                      <w:tab w:val="left" w:pos="3765"/>
                    </w:tabs>
                    <w:jc w:val="center"/>
                    <w:rPr>
                      <w:b/>
                      <w:color w:val="auto"/>
                      <w:kern w:val="0"/>
                      <w:szCs w:val="21"/>
                    </w:rPr>
                  </w:pPr>
                </w:p>
              </w:tc>
              <w:tc>
                <w:tcPr>
                  <w:tcW w:w="892" w:type="dxa"/>
                  <w:vMerge w:val="continue"/>
                  <w:vAlign w:val="center"/>
                </w:tcPr>
                <w:p w14:paraId="566F08EC">
                  <w:pPr>
                    <w:tabs>
                      <w:tab w:val="left" w:pos="3765"/>
                    </w:tabs>
                    <w:jc w:val="center"/>
                    <w:rPr>
                      <w:b/>
                      <w:color w:val="auto"/>
                      <w:kern w:val="0"/>
                      <w:szCs w:val="21"/>
                    </w:rPr>
                  </w:pPr>
                </w:p>
              </w:tc>
              <w:tc>
                <w:tcPr>
                  <w:tcW w:w="526" w:type="dxa"/>
                  <w:vMerge w:val="continue"/>
                  <w:vAlign w:val="center"/>
                </w:tcPr>
                <w:p w14:paraId="7CB61B60">
                  <w:pPr>
                    <w:tabs>
                      <w:tab w:val="left" w:pos="3765"/>
                    </w:tabs>
                    <w:jc w:val="center"/>
                    <w:rPr>
                      <w:b/>
                      <w:color w:val="auto"/>
                      <w:kern w:val="0"/>
                      <w:szCs w:val="21"/>
                    </w:rPr>
                  </w:pPr>
                </w:p>
              </w:tc>
              <w:tc>
                <w:tcPr>
                  <w:tcW w:w="449" w:type="dxa"/>
                  <w:vMerge w:val="continue"/>
                  <w:vAlign w:val="center"/>
                </w:tcPr>
                <w:p w14:paraId="71452350">
                  <w:pPr>
                    <w:tabs>
                      <w:tab w:val="left" w:pos="3765"/>
                    </w:tabs>
                    <w:jc w:val="center"/>
                    <w:rPr>
                      <w:b/>
                      <w:color w:val="auto"/>
                      <w:kern w:val="0"/>
                      <w:szCs w:val="21"/>
                    </w:rPr>
                  </w:pPr>
                </w:p>
              </w:tc>
              <w:tc>
                <w:tcPr>
                  <w:tcW w:w="563" w:type="dxa"/>
                  <w:vMerge w:val="continue"/>
                  <w:vAlign w:val="center"/>
                </w:tcPr>
                <w:p w14:paraId="0468B492">
                  <w:pPr>
                    <w:tabs>
                      <w:tab w:val="left" w:pos="3765"/>
                    </w:tabs>
                    <w:jc w:val="center"/>
                    <w:rPr>
                      <w:b/>
                      <w:color w:val="auto"/>
                      <w:kern w:val="0"/>
                      <w:szCs w:val="21"/>
                    </w:rPr>
                  </w:pPr>
                </w:p>
              </w:tc>
              <w:tc>
                <w:tcPr>
                  <w:tcW w:w="623" w:type="dxa"/>
                  <w:vAlign w:val="center"/>
                </w:tcPr>
                <w:p w14:paraId="3FE3E5EF">
                  <w:pPr>
                    <w:tabs>
                      <w:tab w:val="left" w:pos="3765"/>
                    </w:tabs>
                    <w:jc w:val="center"/>
                    <w:rPr>
                      <w:b/>
                      <w:color w:val="auto"/>
                      <w:kern w:val="0"/>
                      <w:szCs w:val="21"/>
                    </w:rPr>
                  </w:pPr>
                  <w:r>
                    <w:rPr>
                      <w:b/>
                      <w:color w:val="auto"/>
                      <w:kern w:val="0"/>
                      <w:szCs w:val="21"/>
                    </w:rPr>
                    <w:t>核算方法</w:t>
                  </w:r>
                </w:p>
              </w:tc>
              <w:tc>
                <w:tcPr>
                  <w:tcW w:w="878" w:type="dxa"/>
                  <w:vAlign w:val="center"/>
                </w:tcPr>
                <w:p w14:paraId="24F8D1B3">
                  <w:pPr>
                    <w:tabs>
                      <w:tab w:val="left" w:pos="3765"/>
                    </w:tabs>
                    <w:jc w:val="center"/>
                    <w:rPr>
                      <w:b/>
                      <w:color w:val="auto"/>
                      <w:kern w:val="0"/>
                      <w:szCs w:val="21"/>
                    </w:rPr>
                  </w:pPr>
                  <w:r>
                    <w:rPr>
                      <w:b/>
                      <w:color w:val="auto"/>
                      <w:kern w:val="0"/>
                      <w:szCs w:val="21"/>
                    </w:rPr>
                    <w:t>噪声值</w:t>
                  </w:r>
                </w:p>
              </w:tc>
              <w:tc>
                <w:tcPr>
                  <w:tcW w:w="567" w:type="dxa"/>
                  <w:vAlign w:val="center"/>
                </w:tcPr>
                <w:p w14:paraId="78918BA0">
                  <w:pPr>
                    <w:tabs>
                      <w:tab w:val="left" w:pos="3765"/>
                    </w:tabs>
                    <w:jc w:val="center"/>
                    <w:rPr>
                      <w:b/>
                      <w:color w:val="auto"/>
                      <w:kern w:val="0"/>
                      <w:szCs w:val="21"/>
                    </w:rPr>
                  </w:pPr>
                  <w:r>
                    <w:rPr>
                      <w:b/>
                      <w:color w:val="auto"/>
                      <w:kern w:val="0"/>
                      <w:szCs w:val="21"/>
                    </w:rPr>
                    <w:t>工艺方法</w:t>
                  </w:r>
                </w:p>
              </w:tc>
              <w:tc>
                <w:tcPr>
                  <w:tcW w:w="547" w:type="dxa"/>
                  <w:vAlign w:val="center"/>
                </w:tcPr>
                <w:p w14:paraId="02A683E5">
                  <w:pPr>
                    <w:tabs>
                      <w:tab w:val="left" w:pos="3765"/>
                    </w:tabs>
                    <w:jc w:val="center"/>
                    <w:rPr>
                      <w:b/>
                      <w:color w:val="auto"/>
                      <w:kern w:val="0"/>
                      <w:szCs w:val="21"/>
                    </w:rPr>
                  </w:pPr>
                  <w:r>
                    <w:rPr>
                      <w:b/>
                      <w:color w:val="auto"/>
                      <w:kern w:val="0"/>
                      <w:szCs w:val="21"/>
                    </w:rPr>
                    <w:t>降噪值</w:t>
                  </w:r>
                </w:p>
              </w:tc>
              <w:tc>
                <w:tcPr>
                  <w:tcW w:w="634" w:type="dxa"/>
                  <w:vAlign w:val="center"/>
                </w:tcPr>
                <w:p w14:paraId="491EAAF4">
                  <w:pPr>
                    <w:tabs>
                      <w:tab w:val="left" w:pos="3765"/>
                    </w:tabs>
                    <w:jc w:val="center"/>
                    <w:rPr>
                      <w:b/>
                      <w:color w:val="auto"/>
                      <w:kern w:val="0"/>
                      <w:szCs w:val="21"/>
                    </w:rPr>
                  </w:pPr>
                  <w:r>
                    <w:rPr>
                      <w:b/>
                      <w:color w:val="auto"/>
                      <w:kern w:val="0"/>
                      <w:szCs w:val="21"/>
                    </w:rPr>
                    <w:t>核算方法</w:t>
                  </w:r>
                </w:p>
              </w:tc>
              <w:tc>
                <w:tcPr>
                  <w:tcW w:w="726" w:type="dxa"/>
                  <w:vAlign w:val="center"/>
                </w:tcPr>
                <w:p w14:paraId="3891266A">
                  <w:pPr>
                    <w:tabs>
                      <w:tab w:val="left" w:pos="3765"/>
                    </w:tabs>
                    <w:jc w:val="center"/>
                    <w:rPr>
                      <w:b/>
                      <w:color w:val="auto"/>
                      <w:kern w:val="0"/>
                      <w:szCs w:val="21"/>
                    </w:rPr>
                  </w:pPr>
                  <w:r>
                    <w:rPr>
                      <w:b/>
                      <w:color w:val="auto"/>
                      <w:kern w:val="0"/>
                      <w:szCs w:val="21"/>
                    </w:rPr>
                    <w:t>噪声值</w:t>
                  </w:r>
                </w:p>
              </w:tc>
              <w:tc>
                <w:tcPr>
                  <w:tcW w:w="864" w:type="dxa"/>
                  <w:vMerge w:val="continue"/>
                  <w:vAlign w:val="center"/>
                </w:tcPr>
                <w:p w14:paraId="337B7DD6">
                  <w:pPr>
                    <w:tabs>
                      <w:tab w:val="left" w:pos="3765"/>
                    </w:tabs>
                    <w:jc w:val="center"/>
                    <w:rPr>
                      <w:b/>
                      <w:color w:val="auto"/>
                      <w:kern w:val="0"/>
                      <w:szCs w:val="21"/>
                    </w:rPr>
                  </w:pPr>
                </w:p>
              </w:tc>
            </w:tr>
            <w:tr w14:paraId="460D8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restart"/>
                  <w:vAlign w:val="center"/>
                </w:tcPr>
                <w:p w14:paraId="7C6FCE02">
                  <w:pPr>
                    <w:tabs>
                      <w:tab w:val="left" w:pos="3765"/>
                    </w:tabs>
                    <w:jc w:val="center"/>
                    <w:rPr>
                      <w:bCs/>
                      <w:color w:val="auto"/>
                      <w:kern w:val="0"/>
                      <w:szCs w:val="21"/>
                    </w:rPr>
                  </w:pPr>
                  <w:r>
                    <w:rPr>
                      <w:bCs/>
                      <w:color w:val="auto"/>
                      <w:kern w:val="0"/>
                      <w:szCs w:val="21"/>
                    </w:rPr>
                    <w:t>菠萝渣饲料发酵生产线</w:t>
                  </w:r>
                </w:p>
              </w:tc>
              <w:tc>
                <w:tcPr>
                  <w:tcW w:w="892" w:type="dxa"/>
                  <w:shd w:val="clear" w:color="auto" w:fill="auto"/>
                  <w:vAlign w:val="center"/>
                </w:tcPr>
                <w:p w14:paraId="683F2579">
                  <w:pPr>
                    <w:pStyle w:val="180"/>
                    <w:spacing w:before="24" w:after="24"/>
                    <w:rPr>
                      <w:rFonts w:ascii="Times New Roman"/>
                      <w:color w:val="auto"/>
                      <w:szCs w:val="21"/>
                    </w:rPr>
                  </w:pPr>
                  <w:r>
                    <w:rPr>
                      <w:rFonts w:ascii="Times New Roman"/>
                      <w:color w:val="auto"/>
                      <w:szCs w:val="21"/>
                    </w:rPr>
                    <w:t>脉冲除尘器</w:t>
                  </w:r>
                </w:p>
              </w:tc>
              <w:tc>
                <w:tcPr>
                  <w:tcW w:w="526" w:type="dxa"/>
                  <w:vAlign w:val="center"/>
                </w:tcPr>
                <w:p w14:paraId="598D91CF">
                  <w:pPr>
                    <w:pStyle w:val="49"/>
                    <w:spacing w:line="240" w:lineRule="auto"/>
                    <w:ind w:firstLine="0"/>
                    <w:jc w:val="center"/>
                    <w:rPr>
                      <w:bCs/>
                      <w:color w:val="auto"/>
                      <w:kern w:val="0"/>
                      <w:sz w:val="21"/>
                      <w:szCs w:val="21"/>
                    </w:rPr>
                  </w:pPr>
                  <w:r>
                    <w:rPr>
                      <w:color w:val="auto"/>
                      <w:sz w:val="21"/>
                      <w:szCs w:val="21"/>
                    </w:rPr>
                    <w:t>1</w:t>
                  </w:r>
                </w:p>
              </w:tc>
              <w:tc>
                <w:tcPr>
                  <w:tcW w:w="449" w:type="dxa"/>
                  <w:vMerge w:val="restart"/>
                  <w:vAlign w:val="center"/>
                </w:tcPr>
                <w:p w14:paraId="271F9FE5">
                  <w:pPr>
                    <w:tabs>
                      <w:tab w:val="left" w:pos="3765"/>
                    </w:tabs>
                    <w:jc w:val="center"/>
                    <w:rPr>
                      <w:color w:val="auto"/>
                      <w:kern w:val="0"/>
                      <w:szCs w:val="21"/>
                    </w:rPr>
                  </w:pPr>
                  <w:r>
                    <w:rPr>
                      <w:bCs/>
                      <w:color w:val="auto"/>
                      <w:kern w:val="0"/>
                      <w:szCs w:val="21"/>
                    </w:rPr>
                    <w:t>菠萝渣饲料发酵生产</w:t>
                  </w:r>
                  <w:r>
                    <w:rPr>
                      <w:color w:val="auto"/>
                      <w:kern w:val="0"/>
                      <w:szCs w:val="21"/>
                    </w:rPr>
                    <w:t>车间</w:t>
                  </w:r>
                </w:p>
              </w:tc>
              <w:tc>
                <w:tcPr>
                  <w:tcW w:w="563" w:type="dxa"/>
                  <w:vMerge w:val="restart"/>
                  <w:vAlign w:val="center"/>
                </w:tcPr>
                <w:p w14:paraId="0345EB0A">
                  <w:pPr>
                    <w:tabs>
                      <w:tab w:val="left" w:pos="3765"/>
                    </w:tabs>
                    <w:jc w:val="center"/>
                    <w:rPr>
                      <w:bCs/>
                      <w:color w:val="auto"/>
                      <w:kern w:val="0"/>
                      <w:szCs w:val="21"/>
                    </w:rPr>
                  </w:pPr>
                  <w:r>
                    <w:rPr>
                      <w:bCs/>
                      <w:color w:val="auto"/>
                      <w:kern w:val="0"/>
                      <w:szCs w:val="21"/>
                    </w:rPr>
                    <w:t>频发</w:t>
                  </w:r>
                </w:p>
                <w:p w14:paraId="2C567FC1">
                  <w:pPr>
                    <w:tabs>
                      <w:tab w:val="left" w:pos="3765"/>
                    </w:tabs>
                    <w:jc w:val="center"/>
                    <w:rPr>
                      <w:bCs/>
                      <w:color w:val="auto"/>
                      <w:kern w:val="0"/>
                      <w:szCs w:val="21"/>
                    </w:rPr>
                  </w:pPr>
                </w:p>
              </w:tc>
              <w:tc>
                <w:tcPr>
                  <w:tcW w:w="623" w:type="dxa"/>
                  <w:vMerge w:val="restart"/>
                  <w:vAlign w:val="center"/>
                </w:tcPr>
                <w:p w14:paraId="0D6FCD89">
                  <w:pPr>
                    <w:tabs>
                      <w:tab w:val="left" w:pos="3765"/>
                    </w:tabs>
                    <w:jc w:val="center"/>
                    <w:rPr>
                      <w:bCs/>
                      <w:color w:val="auto"/>
                      <w:kern w:val="0"/>
                      <w:szCs w:val="21"/>
                    </w:rPr>
                  </w:pPr>
                  <w:r>
                    <w:rPr>
                      <w:bCs/>
                      <w:color w:val="auto"/>
                      <w:kern w:val="0"/>
                      <w:szCs w:val="21"/>
                    </w:rPr>
                    <w:t>类比法</w:t>
                  </w:r>
                </w:p>
              </w:tc>
              <w:tc>
                <w:tcPr>
                  <w:tcW w:w="878" w:type="dxa"/>
                  <w:vAlign w:val="center"/>
                </w:tcPr>
                <w:p w14:paraId="152CB0A7">
                  <w:pPr>
                    <w:tabs>
                      <w:tab w:val="left" w:pos="3765"/>
                    </w:tabs>
                    <w:jc w:val="center"/>
                    <w:rPr>
                      <w:color w:val="auto"/>
                      <w:kern w:val="0"/>
                      <w:szCs w:val="21"/>
                    </w:rPr>
                  </w:pPr>
                  <w:r>
                    <w:rPr>
                      <w:color w:val="auto"/>
                      <w:kern w:val="0"/>
                      <w:szCs w:val="21"/>
                    </w:rPr>
                    <w:t>60</w:t>
                  </w:r>
                </w:p>
              </w:tc>
              <w:tc>
                <w:tcPr>
                  <w:tcW w:w="567" w:type="dxa"/>
                  <w:vMerge w:val="restart"/>
                  <w:vAlign w:val="center"/>
                </w:tcPr>
                <w:p w14:paraId="6E81ACC4">
                  <w:pPr>
                    <w:tabs>
                      <w:tab w:val="left" w:pos="3765"/>
                    </w:tabs>
                    <w:jc w:val="center"/>
                    <w:rPr>
                      <w:bCs/>
                      <w:color w:val="auto"/>
                      <w:kern w:val="0"/>
                      <w:szCs w:val="21"/>
                    </w:rPr>
                  </w:pPr>
                  <w:r>
                    <w:rPr>
                      <w:bCs/>
                      <w:color w:val="auto"/>
                      <w:kern w:val="0"/>
                      <w:szCs w:val="21"/>
                    </w:rPr>
                    <w:t>减振、合理布局</w:t>
                  </w:r>
                </w:p>
              </w:tc>
              <w:tc>
                <w:tcPr>
                  <w:tcW w:w="547" w:type="dxa"/>
                  <w:vAlign w:val="center"/>
                </w:tcPr>
                <w:p w14:paraId="7FCDBA95">
                  <w:pPr>
                    <w:tabs>
                      <w:tab w:val="left" w:pos="3765"/>
                    </w:tabs>
                    <w:jc w:val="center"/>
                    <w:rPr>
                      <w:bCs/>
                      <w:color w:val="auto"/>
                      <w:kern w:val="0"/>
                      <w:szCs w:val="21"/>
                    </w:rPr>
                  </w:pPr>
                  <w:r>
                    <w:rPr>
                      <w:bCs/>
                      <w:color w:val="auto"/>
                      <w:kern w:val="0"/>
                      <w:szCs w:val="21"/>
                    </w:rPr>
                    <w:t>35</w:t>
                  </w:r>
                </w:p>
              </w:tc>
              <w:tc>
                <w:tcPr>
                  <w:tcW w:w="634" w:type="dxa"/>
                  <w:vMerge w:val="restart"/>
                  <w:vAlign w:val="center"/>
                </w:tcPr>
                <w:p w14:paraId="127BEF2D">
                  <w:pPr>
                    <w:tabs>
                      <w:tab w:val="left" w:pos="3765"/>
                    </w:tabs>
                    <w:jc w:val="center"/>
                    <w:rPr>
                      <w:bCs/>
                      <w:color w:val="auto"/>
                      <w:kern w:val="0"/>
                      <w:szCs w:val="21"/>
                    </w:rPr>
                  </w:pPr>
                  <w:r>
                    <w:rPr>
                      <w:bCs/>
                      <w:color w:val="auto"/>
                      <w:kern w:val="0"/>
                      <w:szCs w:val="21"/>
                    </w:rPr>
                    <w:t>类比法</w:t>
                  </w:r>
                </w:p>
              </w:tc>
              <w:tc>
                <w:tcPr>
                  <w:tcW w:w="726" w:type="dxa"/>
                  <w:vAlign w:val="center"/>
                </w:tcPr>
                <w:p w14:paraId="37934D5E">
                  <w:pPr>
                    <w:widowControl/>
                    <w:jc w:val="center"/>
                    <w:textAlignment w:val="center"/>
                    <w:rPr>
                      <w:bCs/>
                      <w:color w:val="auto"/>
                      <w:kern w:val="0"/>
                      <w:szCs w:val="21"/>
                    </w:rPr>
                  </w:pPr>
                  <w:r>
                    <w:rPr>
                      <w:color w:val="auto"/>
                      <w:kern w:val="0"/>
                      <w:szCs w:val="21"/>
                      <w:lang w:bidi="ar"/>
                    </w:rPr>
                    <w:t>25</w:t>
                  </w:r>
                </w:p>
              </w:tc>
              <w:tc>
                <w:tcPr>
                  <w:tcW w:w="864" w:type="dxa"/>
                  <w:vMerge w:val="restart"/>
                  <w:vAlign w:val="center"/>
                </w:tcPr>
                <w:p w14:paraId="290BD595">
                  <w:pPr>
                    <w:jc w:val="center"/>
                    <w:rPr>
                      <w:bCs/>
                      <w:color w:val="auto"/>
                      <w:kern w:val="0"/>
                      <w:szCs w:val="21"/>
                    </w:rPr>
                  </w:pPr>
                  <w:r>
                    <w:rPr>
                      <w:bCs/>
                      <w:color w:val="auto"/>
                      <w:kern w:val="0"/>
                      <w:szCs w:val="21"/>
                    </w:rPr>
                    <w:t>3744</w:t>
                  </w:r>
                </w:p>
              </w:tc>
            </w:tr>
            <w:tr w14:paraId="7797D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0FB722D7">
                  <w:pPr>
                    <w:tabs>
                      <w:tab w:val="left" w:pos="3765"/>
                    </w:tabs>
                    <w:jc w:val="center"/>
                    <w:rPr>
                      <w:bCs/>
                      <w:color w:val="auto"/>
                      <w:kern w:val="0"/>
                      <w:szCs w:val="21"/>
                    </w:rPr>
                  </w:pPr>
                </w:p>
              </w:tc>
              <w:tc>
                <w:tcPr>
                  <w:tcW w:w="892" w:type="dxa"/>
                  <w:shd w:val="clear" w:color="auto" w:fill="auto"/>
                  <w:vAlign w:val="center"/>
                </w:tcPr>
                <w:p w14:paraId="7FC04C05">
                  <w:pPr>
                    <w:pStyle w:val="180"/>
                    <w:spacing w:before="24" w:after="24"/>
                    <w:rPr>
                      <w:rFonts w:ascii="Times New Roman"/>
                      <w:color w:val="auto"/>
                      <w:szCs w:val="21"/>
                    </w:rPr>
                  </w:pPr>
                  <w:r>
                    <w:rPr>
                      <w:rFonts w:ascii="Times New Roman"/>
                      <w:color w:val="auto"/>
                      <w:szCs w:val="21"/>
                    </w:rPr>
                    <w:t>风机</w:t>
                  </w:r>
                </w:p>
              </w:tc>
              <w:tc>
                <w:tcPr>
                  <w:tcW w:w="526" w:type="dxa"/>
                  <w:vAlign w:val="center"/>
                </w:tcPr>
                <w:p w14:paraId="0F316BAF">
                  <w:pPr>
                    <w:pStyle w:val="49"/>
                    <w:spacing w:line="240" w:lineRule="auto"/>
                    <w:ind w:firstLine="0"/>
                    <w:jc w:val="center"/>
                    <w:rPr>
                      <w:bCs/>
                      <w:color w:val="auto"/>
                      <w:kern w:val="0"/>
                      <w:sz w:val="21"/>
                      <w:szCs w:val="21"/>
                    </w:rPr>
                  </w:pPr>
                  <w:r>
                    <w:rPr>
                      <w:color w:val="auto"/>
                      <w:kern w:val="0"/>
                      <w:sz w:val="21"/>
                      <w:szCs w:val="21"/>
                    </w:rPr>
                    <w:t>1</w:t>
                  </w:r>
                </w:p>
              </w:tc>
              <w:tc>
                <w:tcPr>
                  <w:tcW w:w="449" w:type="dxa"/>
                  <w:vMerge w:val="continue"/>
                  <w:vAlign w:val="center"/>
                </w:tcPr>
                <w:p w14:paraId="75FCC275">
                  <w:pPr>
                    <w:tabs>
                      <w:tab w:val="left" w:pos="3765"/>
                    </w:tabs>
                    <w:jc w:val="center"/>
                    <w:rPr>
                      <w:color w:val="auto"/>
                      <w:kern w:val="0"/>
                      <w:szCs w:val="21"/>
                    </w:rPr>
                  </w:pPr>
                </w:p>
              </w:tc>
              <w:tc>
                <w:tcPr>
                  <w:tcW w:w="563" w:type="dxa"/>
                  <w:vMerge w:val="continue"/>
                  <w:vAlign w:val="center"/>
                </w:tcPr>
                <w:p w14:paraId="7CBCF0F2">
                  <w:pPr>
                    <w:tabs>
                      <w:tab w:val="left" w:pos="3765"/>
                    </w:tabs>
                    <w:jc w:val="center"/>
                    <w:rPr>
                      <w:bCs/>
                      <w:color w:val="auto"/>
                      <w:kern w:val="0"/>
                      <w:szCs w:val="21"/>
                    </w:rPr>
                  </w:pPr>
                </w:p>
              </w:tc>
              <w:tc>
                <w:tcPr>
                  <w:tcW w:w="623" w:type="dxa"/>
                  <w:vMerge w:val="continue"/>
                  <w:vAlign w:val="center"/>
                </w:tcPr>
                <w:p w14:paraId="77746A39">
                  <w:pPr>
                    <w:tabs>
                      <w:tab w:val="left" w:pos="3765"/>
                    </w:tabs>
                    <w:jc w:val="center"/>
                    <w:rPr>
                      <w:bCs/>
                      <w:color w:val="auto"/>
                      <w:kern w:val="0"/>
                      <w:szCs w:val="21"/>
                    </w:rPr>
                  </w:pPr>
                </w:p>
              </w:tc>
              <w:tc>
                <w:tcPr>
                  <w:tcW w:w="878" w:type="dxa"/>
                  <w:vAlign w:val="center"/>
                </w:tcPr>
                <w:p w14:paraId="481C05B7">
                  <w:pPr>
                    <w:tabs>
                      <w:tab w:val="left" w:pos="3765"/>
                    </w:tabs>
                    <w:jc w:val="center"/>
                    <w:rPr>
                      <w:color w:val="auto"/>
                      <w:kern w:val="0"/>
                      <w:szCs w:val="21"/>
                    </w:rPr>
                  </w:pPr>
                  <w:r>
                    <w:rPr>
                      <w:color w:val="auto"/>
                      <w:kern w:val="0"/>
                      <w:szCs w:val="21"/>
                    </w:rPr>
                    <w:t>75</w:t>
                  </w:r>
                </w:p>
              </w:tc>
              <w:tc>
                <w:tcPr>
                  <w:tcW w:w="567" w:type="dxa"/>
                  <w:vMerge w:val="continue"/>
                  <w:vAlign w:val="center"/>
                </w:tcPr>
                <w:p w14:paraId="761424CE">
                  <w:pPr>
                    <w:tabs>
                      <w:tab w:val="left" w:pos="3765"/>
                    </w:tabs>
                    <w:jc w:val="center"/>
                    <w:rPr>
                      <w:bCs/>
                      <w:color w:val="auto"/>
                      <w:kern w:val="0"/>
                      <w:szCs w:val="21"/>
                    </w:rPr>
                  </w:pPr>
                </w:p>
              </w:tc>
              <w:tc>
                <w:tcPr>
                  <w:tcW w:w="547" w:type="dxa"/>
                  <w:vAlign w:val="center"/>
                </w:tcPr>
                <w:p w14:paraId="7DD4DF2E">
                  <w:pPr>
                    <w:jc w:val="center"/>
                    <w:rPr>
                      <w:bCs/>
                      <w:color w:val="auto"/>
                      <w:kern w:val="0"/>
                      <w:szCs w:val="21"/>
                    </w:rPr>
                  </w:pPr>
                  <w:r>
                    <w:rPr>
                      <w:bCs/>
                      <w:color w:val="auto"/>
                      <w:kern w:val="0"/>
                      <w:szCs w:val="21"/>
                    </w:rPr>
                    <w:t>35</w:t>
                  </w:r>
                </w:p>
              </w:tc>
              <w:tc>
                <w:tcPr>
                  <w:tcW w:w="634" w:type="dxa"/>
                  <w:vMerge w:val="continue"/>
                  <w:vAlign w:val="center"/>
                </w:tcPr>
                <w:p w14:paraId="6A82DAB9">
                  <w:pPr>
                    <w:tabs>
                      <w:tab w:val="left" w:pos="3765"/>
                    </w:tabs>
                    <w:jc w:val="center"/>
                    <w:rPr>
                      <w:bCs/>
                      <w:color w:val="auto"/>
                      <w:kern w:val="0"/>
                      <w:szCs w:val="21"/>
                    </w:rPr>
                  </w:pPr>
                </w:p>
              </w:tc>
              <w:tc>
                <w:tcPr>
                  <w:tcW w:w="726" w:type="dxa"/>
                  <w:vAlign w:val="center"/>
                </w:tcPr>
                <w:p w14:paraId="390DE484">
                  <w:pPr>
                    <w:widowControl/>
                    <w:jc w:val="center"/>
                    <w:textAlignment w:val="center"/>
                    <w:rPr>
                      <w:bCs/>
                      <w:color w:val="auto"/>
                      <w:kern w:val="0"/>
                      <w:szCs w:val="21"/>
                    </w:rPr>
                  </w:pPr>
                  <w:r>
                    <w:rPr>
                      <w:color w:val="auto"/>
                      <w:kern w:val="0"/>
                      <w:szCs w:val="21"/>
                      <w:lang w:bidi="ar"/>
                    </w:rPr>
                    <w:t>40</w:t>
                  </w:r>
                </w:p>
              </w:tc>
              <w:tc>
                <w:tcPr>
                  <w:tcW w:w="864" w:type="dxa"/>
                  <w:vMerge w:val="continue"/>
                  <w:vAlign w:val="center"/>
                </w:tcPr>
                <w:p w14:paraId="650478B6">
                  <w:pPr>
                    <w:jc w:val="center"/>
                    <w:rPr>
                      <w:bCs/>
                      <w:color w:val="auto"/>
                      <w:kern w:val="0"/>
                      <w:szCs w:val="21"/>
                    </w:rPr>
                  </w:pPr>
                </w:p>
              </w:tc>
            </w:tr>
            <w:tr w14:paraId="0C222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6" w:type="dxa"/>
                  <w:vMerge w:val="continue"/>
                  <w:vAlign w:val="center"/>
                </w:tcPr>
                <w:p w14:paraId="177B0A00">
                  <w:pPr>
                    <w:tabs>
                      <w:tab w:val="left" w:pos="3765"/>
                    </w:tabs>
                    <w:jc w:val="center"/>
                    <w:rPr>
                      <w:bCs/>
                      <w:color w:val="auto"/>
                      <w:kern w:val="0"/>
                      <w:szCs w:val="21"/>
                    </w:rPr>
                  </w:pPr>
                </w:p>
              </w:tc>
              <w:tc>
                <w:tcPr>
                  <w:tcW w:w="892" w:type="dxa"/>
                  <w:shd w:val="clear" w:color="auto" w:fill="auto"/>
                  <w:vAlign w:val="center"/>
                </w:tcPr>
                <w:p w14:paraId="663B5879">
                  <w:pPr>
                    <w:pStyle w:val="180"/>
                    <w:spacing w:before="24" w:after="24"/>
                    <w:rPr>
                      <w:rFonts w:ascii="Times New Roman"/>
                      <w:color w:val="auto"/>
                      <w:szCs w:val="21"/>
                    </w:rPr>
                  </w:pPr>
                  <w:r>
                    <w:rPr>
                      <w:rFonts w:ascii="Times New Roman"/>
                      <w:color w:val="auto"/>
                      <w:szCs w:val="21"/>
                    </w:rPr>
                    <w:t>配料仓</w:t>
                  </w:r>
                </w:p>
              </w:tc>
              <w:tc>
                <w:tcPr>
                  <w:tcW w:w="526" w:type="dxa"/>
                  <w:vAlign w:val="center"/>
                </w:tcPr>
                <w:p w14:paraId="0DBDF5D3">
                  <w:pPr>
                    <w:pStyle w:val="49"/>
                    <w:spacing w:line="240" w:lineRule="auto"/>
                    <w:ind w:firstLine="0"/>
                    <w:jc w:val="center"/>
                    <w:rPr>
                      <w:bCs/>
                      <w:color w:val="auto"/>
                      <w:kern w:val="0"/>
                      <w:sz w:val="21"/>
                      <w:szCs w:val="21"/>
                    </w:rPr>
                  </w:pPr>
                  <w:r>
                    <w:rPr>
                      <w:color w:val="auto"/>
                      <w:kern w:val="0"/>
                      <w:sz w:val="21"/>
                      <w:szCs w:val="21"/>
                    </w:rPr>
                    <w:t>6</w:t>
                  </w:r>
                </w:p>
              </w:tc>
              <w:tc>
                <w:tcPr>
                  <w:tcW w:w="449" w:type="dxa"/>
                  <w:vMerge w:val="continue"/>
                  <w:vAlign w:val="center"/>
                </w:tcPr>
                <w:p w14:paraId="4B8C474A">
                  <w:pPr>
                    <w:tabs>
                      <w:tab w:val="left" w:pos="3765"/>
                    </w:tabs>
                    <w:jc w:val="center"/>
                    <w:rPr>
                      <w:color w:val="auto"/>
                      <w:kern w:val="0"/>
                      <w:szCs w:val="21"/>
                    </w:rPr>
                  </w:pPr>
                </w:p>
              </w:tc>
              <w:tc>
                <w:tcPr>
                  <w:tcW w:w="563" w:type="dxa"/>
                  <w:vMerge w:val="continue"/>
                  <w:vAlign w:val="center"/>
                </w:tcPr>
                <w:p w14:paraId="5F97BF18">
                  <w:pPr>
                    <w:tabs>
                      <w:tab w:val="left" w:pos="3765"/>
                    </w:tabs>
                    <w:jc w:val="center"/>
                    <w:rPr>
                      <w:bCs/>
                      <w:color w:val="auto"/>
                      <w:kern w:val="0"/>
                      <w:szCs w:val="21"/>
                    </w:rPr>
                  </w:pPr>
                </w:p>
              </w:tc>
              <w:tc>
                <w:tcPr>
                  <w:tcW w:w="623" w:type="dxa"/>
                  <w:vMerge w:val="continue"/>
                  <w:vAlign w:val="center"/>
                </w:tcPr>
                <w:p w14:paraId="5B8AD40F">
                  <w:pPr>
                    <w:tabs>
                      <w:tab w:val="left" w:pos="3765"/>
                    </w:tabs>
                    <w:jc w:val="center"/>
                    <w:rPr>
                      <w:bCs/>
                      <w:color w:val="auto"/>
                      <w:kern w:val="0"/>
                      <w:szCs w:val="21"/>
                    </w:rPr>
                  </w:pPr>
                </w:p>
              </w:tc>
              <w:tc>
                <w:tcPr>
                  <w:tcW w:w="878" w:type="dxa"/>
                  <w:vAlign w:val="center"/>
                </w:tcPr>
                <w:p w14:paraId="77F62334">
                  <w:pPr>
                    <w:tabs>
                      <w:tab w:val="left" w:pos="3765"/>
                    </w:tabs>
                    <w:jc w:val="center"/>
                    <w:rPr>
                      <w:color w:val="auto"/>
                      <w:kern w:val="0"/>
                      <w:szCs w:val="21"/>
                    </w:rPr>
                  </w:pPr>
                  <w:r>
                    <w:rPr>
                      <w:color w:val="auto"/>
                      <w:kern w:val="0"/>
                      <w:szCs w:val="21"/>
                    </w:rPr>
                    <w:t>60</w:t>
                  </w:r>
                </w:p>
              </w:tc>
              <w:tc>
                <w:tcPr>
                  <w:tcW w:w="567" w:type="dxa"/>
                  <w:vMerge w:val="continue"/>
                  <w:vAlign w:val="center"/>
                </w:tcPr>
                <w:p w14:paraId="38B18757">
                  <w:pPr>
                    <w:tabs>
                      <w:tab w:val="left" w:pos="3765"/>
                    </w:tabs>
                    <w:jc w:val="center"/>
                    <w:rPr>
                      <w:bCs/>
                      <w:color w:val="auto"/>
                      <w:kern w:val="0"/>
                      <w:szCs w:val="21"/>
                    </w:rPr>
                  </w:pPr>
                </w:p>
              </w:tc>
              <w:tc>
                <w:tcPr>
                  <w:tcW w:w="547" w:type="dxa"/>
                  <w:vAlign w:val="center"/>
                </w:tcPr>
                <w:p w14:paraId="0DA1DB6B">
                  <w:pPr>
                    <w:jc w:val="center"/>
                    <w:rPr>
                      <w:bCs/>
                      <w:color w:val="auto"/>
                      <w:kern w:val="0"/>
                      <w:szCs w:val="21"/>
                    </w:rPr>
                  </w:pPr>
                  <w:r>
                    <w:rPr>
                      <w:bCs/>
                      <w:color w:val="auto"/>
                      <w:kern w:val="0"/>
                      <w:szCs w:val="21"/>
                    </w:rPr>
                    <w:t>35</w:t>
                  </w:r>
                </w:p>
              </w:tc>
              <w:tc>
                <w:tcPr>
                  <w:tcW w:w="634" w:type="dxa"/>
                  <w:vMerge w:val="continue"/>
                  <w:vAlign w:val="center"/>
                </w:tcPr>
                <w:p w14:paraId="156B3DF0">
                  <w:pPr>
                    <w:tabs>
                      <w:tab w:val="left" w:pos="3765"/>
                    </w:tabs>
                    <w:jc w:val="center"/>
                    <w:rPr>
                      <w:bCs/>
                      <w:color w:val="auto"/>
                      <w:kern w:val="0"/>
                      <w:szCs w:val="21"/>
                    </w:rPr>
                  </w:pPr>
                </w:p>
              </w:tc>
              <w:tc>
                <w:tcPr>
                  <w:tcW w:w="726" w:type="dxa"/>
                  <w:vAlign w:val="center"/>
                </w:tcPr>
                <w:p w14:paraId="4E33DE27">
                  <w:pPr>
                    <w:widowControl/>
                    <w:jc w:val="center"/>
                    <w:textAlignment w:val="center"/>
                    <w:rPr>
                      <w:bCs/>
                      <w:color w:val="auto"/>
                      <w:kern w:val="0"/>
                      <w:szCs w:val="21"/>
                    </w:rPr>
                  </w:pPr>
                  <w:r>
                    <w:rPr>
                      <w:color w:val="auto"/>
                      <w:kern w:val="0"/>
                      <w:szCs w:val="21"/>
                      <w:lang w:bidi="ar"/>
                    </w:rPr>
                    <w:t>25</w:t>
                  </w:r>
                </w:p>
              </w:tc>
              <w:tc>
                <w:tcPr>
                  <w:tcW w:w="864" w:type="dxa"/>
                  <w:vMerge w:val="continue"/>
                  <w:vAlign w:val="center"/>
                </w:tcPr>
                <w:p w14:paraId="36DE6053">
                  <w:pPr>
                    <w:jc w:val="center"/>
                    <w:rPr>
                      <w:bCs/>
                      <w:color w:val="auto"/>
                      <w:kern w:val="0"/>
                      <w:szCs w:val="21"/>
                    </w:rPr>
                  </w:pPr>
                </w:p>
              </w:tc>
            </w:tr>
            <w:tr w14:paraId="624EB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15670A50">
                  <w:pPr>
                    <w:tabs>
                      <w:tab w:val="left" w:pos="3765"/>
                    </w:tabs>
                    <w:jc w:val="center"/>
                    <w:rPr>
                      <w:bCs/>
                      <w:color w:val="auto"/>
                      <w:kern w:val="0"/>
                      <w:szCs w:val="21"/>
                    </w:rPr>
                  </w:pPr>
                </w:p>
              </w:tc>
              <w:tc>
                <w:tcPr>
                  <w:tcW w:w="892" w:type="dxa"/>
                  <w:shd w:val="clear" w:color="auto" w:fill="auto"/>
                  <w:vAlign w:val="center"/>
                </w:tcPr>
                <w:p w14:paraId="2D034A26">
                  <w:pPr>
                    <w:pStyle w:val="180"/>
                    <w:spacing w:before="24" w:after="24"/>
                    <w:rPr>
                      <w:rFonts w:ascii="Times New Roman"/>
                      <w:color w:val="auto"/>
                      <w:szCs w:val="21"/>
                    </w:rPr>
                  </w:pPr>
                  <w:r>
                    <w:rPr>
                      <w:rFonts w:ascii="Times New Roman"/>
                      <w:color w:val="auto"/>
                      <w:szCs w:val="21"/>
                    </w:rPr>
                    <w:t>配料秤斗</w:t>
                  </w:r>
                </w:p>
              </w:tc>
              <w:tc>
                <w:tcPr>
                  <w:tcW w:w="526" w:type="dxa"/>
                  <w:vAlign w:val="center"/>
                </w:tcPr>
                <w:p w14:paraId="72405849">
                  <w:pPr>
                    <w:pStyle w:val="49"/>
                    <w:spacing w:line="240" w:lineRule="auto"/>
                    <w:ind w:firstLine="0"/>
                    <w:jc w:val="center"/>
                    <w:rPr>
                      <w:bCs/>
                      <w:color w:val="auto"/>
                      <w:kern w:val="0"/>
                      <w:sz w:val="21"/>
                      <w:szCs w:val="21"/>
                    </w:rPr>
                  </w:pPr>
                  <w:r>
                    <w:rPr>
                      <w:color w:val="auto"/>
                      <w:kern w:val="0"/>
                      <w:sz w:val="21"/>
                      <w:szCs w:val="21"/>
                    </w:rPr>
                    <w:t>1</w:t>
                  </w:r>
                </w:p>
              </w:tc>
              <w:tc>
                <w:tcPr>
                  <w:tcW w:w="449" w:type="dxa"/>
                  <w:vMerge w:val="continue"/>
                  <w:vAlign w:val="center"/>
                </w:tcPr>
                <w:p w14:paraId="2987E979">
                  <w:pPr>
                    <w:tabs>
                      <w:tab w:val="left" w:pos="3765"/>
                    </w:tabs>
                    <w:jc w:val="center"/>
                    <w:rPr>
                      <w:color w:val="auto"/>
                      <w:kern w:val="0"/>
                      <w:szCs w:val="21"/>
                    </w:rPr>
                  </w:pPr>
                </w:p>
              </w:tc>
              <w:tc>
                <w:tcPr>
                  <w:tcW w:w="563" w:type="dxa"/>
                  <w:vMerge w:val="continue"/>
                  <w:vAlign w:val="center"/>
                </w:tcPr>
                <w:p w14:paraId="5E1491A9">
                  <w:pPr>
                    <w:tabs>
                      <w:tab w:val="left" w:pos="3765"/>
                    </w:tabs>
                    <w:jc w:val="center"/>
                    <w:rPr>
                      <w:bCs/>
                      <w:color w:val="auto"/>
                      <w:kern w:val="0"/>
                      <w:szCs w:val="21"/>
                    </w:rPr>
                  </w:pPr>
                </w:p>
              </w:tc>
              <w:tc>
                <w:tcPr>
                  <w:tcW w:w="623" w:type="dxa"/>
                  <w:vMerge w:val="continue"/>
                  <w:vAlign w:val="center"/>
                </w:tcPr>
                <w:p w14:paraId="5624DDE7">
                  <w:pPr>
                    <w:tabs>
                      <w:tab w:val="left" w:pos="3765"/>
                    </w:tabs>
                    <w:jc w:val="center"/>
                    <w:rPr>
                      <w:bCs/>
                      <w:color w:val="auto"/>
                      <w:kern w:val="0"/>
                      <w:szCs w:val="21"/>
                    </w:rPr>
                  </w:pPr>
                </w:p>
              </w:tc>
              <w:tc>
                <w:tcPr>
                  <w:tcW w:w="878" w:type="dxa"/>
                  <w:vAlign w:val="center"/>
                </w:tcPr>
                <w:p w14:paraId="5F61DB21">
                  <w:pPr>
                    <w:tabs>
                      <w:tab w:val="left" w:pos="3765"/>
                    </w:tabs>
                    <w:jc w:val="center"/>
                    <w:rPr>
                      <w:color w:val="auto"/>
                      <w:kern w:val="0"/>
                      <w:szCs w:val="21"/>
                    </w:rPr>
                  </w:pPr>
                  <w:r>
                    <w:rPr>
                      <w:color w:val="auto"/>
                      <w:kern w:val="0"/>
                      <w:szCs w:val="21"/>
                    </w:rPr>
                    <w:t>60</w:t>
                  </w:r>
                </w:p>
              </w:tc>
              <w:tc>
                <w:tcPr>
                  <w:tcW w:w="567" w:type="dxa"/>
                  <w:vMerge w:val="continue"/>
                  <w:vAlign w:val="center"/>
                </w:tcPr>
                <w:p w14:paraId="482076A0">
                  <w:pPr>
                    <w:tabs>
                      <w:tab w:val="left" w:pos="3765"/>
                    </w:tabs>
                    <w:jc w:val="center"/>
                    <w:rPr>
                      <w:bCs/>
                      <w:color w:val="auto"/>
                      <w:kern w:val="0"/>
                      <w:szCs w:val="21"/>
                    </w:rPr>
                  </w:pPr>
                </w:p>
              </w:tc>
              <w:tc>
                <w:tcPr>
                  <w:tcW w:w="547" w:type="dxa"/>
                  <w:vAlign w:val="center"/>
                </w:tcPr>
                <w:p w14:paraId="2073B8B6">
                  <w:pPr>
                    <w:jc w:val="center"/>
                    <w:rPr>
                      <w:bCs/>
                      <w:color w:val="auto"/>
                      <w:kern w:val="0"/>
                      <w:szCs w:val="21"/>
                    </w:rPr>
                  </w:pPr>
                  <w:r>
                    <w:rPr>
                      <w:bCs/>
                      <w:color w:val="auto"/>
                      <w:kern w:val="0"/>
                      <w:szCs w:val="21"/>
                    </w:rPr>
                    <w:t>35</w:t>
                  </w:r>
                </w:p>
              </w:tc>
              <w:tc>
                <w:tcPr>
                  <w:tcW w:w="634" w:type="dxa"/>
                  <w:vMerge w:val="continue"/>
                  <w:vAlign w:val="center"/>
                </w:tcPr>
                <w:p w14:paraId="1281D6C4">
                  <w:pPr>
                    <w:tabs>
                      <w:tab w:val="left" w:pos="3765"/>
                    </w:tabs>
                    <w:jc w:val="center"/>
                    <w:rPr>
                      <w:bCs/>
                      <w:color w:val="auto"/>
                      <w:kern w:val="0"/>
                      <w:szCs w:val="21"/>
                    </w:rPr>
                  </w:pPr>
                </w:p>
              </w:tc>
              <w:tc>
                <w:tcPr>
                  <w:tcW w:w="726" w:type="dxa"/>
                  <w:vAlign w:val="center"/>
                </w:tcPr>
                <w:p w14:paraId="1A18DCF8">
                  <w:pPr>
                    <w:widowControl/>
                    <w:jc w:val="center"/>
                    <w:textAlignment w:val="center"/>
                    <w:rPr>
                      <w:bCs/>
                      <w:color w:val="auto"/>
                      <w:kern w:val="0"/>
                      <w:szCs w:val="21"/>
                    </w:rPr>
                  </w:pPr>
                  <w:r>
                    <w:rPr>
                      <w:color w:val="auto"/>
                      <w:kern w:val="0"/>
                      <w:szCs w:val="21"/>
                      <w:lang w:bidi="ar"/>
                    </w:rPr>
                    <w:t>25</w:t>
                  </w:r>
                </w:p>
              </w:tc>
              <w:tc>
                <w:tcPr>
                  <w:tcW w:w="864" w:type="dxa"/>
                  <w:vMerge w:val="continue"/>
                  <w:vAlign w:val="center"/>
                </w:tcPr>
                <w:p w14:paraId="46E1DFAC">
                  <w:pPr>
                    <w:jc w:val="center"/>
                    <w:rPr>
                      <w:bCs/>
                      <w:color w:val="auto"/>
                      <w:kern w:val="0"/>
                      <w:szCs w:val="21"/>
                    </w:rPr>
                  </w:pPr>
                </w:p>
              </w:tc>
            </w:tr>
            <w:tr w14:paraId="61126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7FFEA040">
                  <w:pPr>
                    <w:tabs>
                      <w:tab w:val="left" w:pos="3765"/>
                    </w:tabs>
                    <w:jc w:val="center"/>
                    <w:rPr>
                      <w:bCs/>
                      <w:color w:val="auto"/>
                      <w:kern w:val="0"/>
                      <w:szCs w:val="21"/>
                    </w:rPr>
                  </w:pPr>
                </w:p>
              </w:tc>
              <w:tc>
                <w:tcPr>
                  <w:tcW w:w="892" w:type="dxa"/>
                  <w:shd w:val="clear" w:color="auto" w:fill="auto"/>
                  <w:vAlign w:val="center"/>
                </w:tcPr>
                <w:p w14:paraId="6656A744">
                  <w:pPr>
                    <w:pStyle w:val="180"/>
                    <w:spacing w:before="24" w:after="24"/>
                    <w:rPr>
                      <w:rFonts w:ascii="Times New Roman"/>
                      <w:color w:val="auto"/>
                      <w:szCs w:val="21"/>
                    </w:rPr>
                  </w:pPr>
                  <w:r>
                    <w:rPr>
                      <w:rFonts w:ascii="Times New Roman"/>
                      <w:color w:val="auto"/>
                      <w:szCs w:val="21"/>
                    </w:rPr>
                    <w:t>小料减重秤</w:t>
                  </w:r>
                </w:p>
              </w:tc>
              <w:tc>
                <w:tcPr>
                  <w:tcW w:w="526" w:type="dxa"/>
                  <w:vAlign w:val="center"/>
                </w:tcPr>
                <w:p w14:paraId="255BCAD3">
                  <w:pPr>
                    <w:pStyle w:val="49"/>
                    <w:spacing w:line="240" w:lineRule="auto"/>
                    <w:ind w:firstLine="0"/>
                    <w:jc w:val="center"/>
                    <w:rPr>
                      <w:bCs/>
                      <w:color w:val="auto"/>
                      <w:kern w:val="0"/>
                      <w:sz w:val="21"/>
                      <w:szCs w:val="21"/>
                    </w:rPr>
                  </w:pPr>
                  <w:r>
                    <w:rPr>
                      <w:color w:val="auto"/>
                      <w:kern w:val="0"/>
                      <w:sz w:val="21"/>
                      <w:szCs w:val="21"/>
                    </w:rPr>
                    <w:t>1</w:t>
                  </w:r>
                </w:p>
              </w:tc>
              <w:tc>
                <w:tcPr>
                  <w:tcW w:w="449" w:type="dxa"/>
                  <w:vMerge w:val="continue"/>
                  <w:vAlign w:val="center"/>
                </w:tcPr>
                <w:p w14:paraId="4D80C270">
                  <w:pPr>
                    <w:tabs>
                      <w:tab w:val="left" w:pos="3765"/>
                    </w:tabs>
                    <w:jc w:val="center"/>
                    <w:rPr>
                      <w:color w:val="auto"/>
                      <w:kern w:val="0"/>
                      <w:szCs w:val="21"/>
                    </w:rPr>
                  </w:pPr>
                </w:p>
              </w:tc>
              <w:tc>
                <w:tcPr>
                  <w:tcW w:w="563" w:type="dxa"/>
                  <w:vMerge w:val="continue"/>
                  <w:vAlign w:val="center"/>
                </w:tcPr>
                <w:p w14:paraId="5FB02EF5">
                  <w:pPr>
                    <w:tabs>
                      <w:tab w:val="left" w:pos="3765"/>
                    </w:tabs>
                    <w:jc w:val="center"/>
                    <w:rPr>
                      <w:bCs/>
                      <w:color w:val="auto"/>
                      <w:kern w:val="0"/>
                      <w:szCs w:val="21"/>
                    </w:rPr>
                  </w:pPr>
                </w:p>
              </w:tc>
              <w:tc>
                <w:tcPr>
                  <w:tcW w:w="623" w:type="dxa"/>
                  <w:vMerge w:val="continue"/>
                  <w:vAlign w:val="center"/>
                </w:tcPr>
                <w:p w14:paraId="050658E8">
                  <w:pPr>
                    <w:tabs>
                      <w:tab w:val="left" w:pos="3765"/>
                    </w:tabs>
                    <w:jc w:val="center"/>
                    <w:rPr>
                      <w:bCs/>
                      <w:color w:val="auto"/>
                      <w:kern w:val="0"/>
                      <w:szCs w:val="21"/>
                    </w:rPr>
                  </w:pPr>
                </w:p>
              </w:tc>
              <w:tc>
                <w:tcPr>
                  <w:tcW w:w="878" w:type="dxa"/>
                  <w:vAlign w:val="center"/>
                </w:tcPr>
                <w:p w14:paraId="5F8D5EF9">
                  <w:pPr>
                    <w:tabs>
                      <w:tab w:val="left" w:pos="3765"/>
                    </w:tabs>
                    <w:jc w:val="center"/>
                    <w:rPr>
                      <w:color w:val="auto"/>
                      <w:kern w:val="0"/>
                      <w:szCs w:val="21"/>
                    </w:rPr>
                  </w:pPr>
                  <w:r>
                    <w:rPr>
                      <w:color w:val="auto"/>
                      <w:kern w:val="0"/>
                      <w:szCs w:val="21"/>
                    </w:rPr>
                    <w:t>50</w:t>
                  </w:r>
                </w:p>
              </w:tc>
              <w:tc>
                <w:tcPr>
                  <w:tcW w:w="567" w:type="dxa"/>
                  <w:vMerge w:val="continue"/>
                  <w:vAlign w:val="center"/>
                </w:tcPr>
                <w:p w14:paraId="4D81541E">
                  <w:pPr>
                    <w:tabs>
                      <w:tab w:val="left" w:pos="3765"/>
                    </w:tabs>
                    <w:jc w:val="center"/>
                    <w:rPr>
                      <w:bCs/>
                      <w:color w:val="auto"/>
                      <w:kern w:val="0"/>
                      <w:szCs w:val="21"/>
                    </w:rPr>
                  </w:pPr>
                </w:p>
              </w:tc>
              <w:tc>
                <w:tcPr>
                  <w:tcW w:w="547" w:type="dxa"/>
                  <w:vAlign w:val="center"/>
                </w:tcPr>
                <w:p w14:paraId="7584DEAF">
                  <w:pPr>
                    <w:jc w:val="center"/>
                    <w:rPr>
                      <w:bCs/>
                      <w:color w:val="auto"/>
                      <w:kern w:val="0"/>
                      <w:szCs w:val="21"/>
                    </w:rPr>
                  </w:pPr>
                  <w:r>
                    <w:rPr>
                      <w:bCs/>
                      <w:color w:val="auto"/>
                      <w:kern w:val="0"/>
                      <w:szCs w:val="21"/>
                    </w:rPr>
                    <w:t>35</w:t>
                  </w:r>
                </w:p>
              </w:tc>
              <w:tc>
                <w:tcPr>
                  <w:tcW w:w="634" w:type="dxa"/>
                  <w:vMerge w:val="continue"/>
                  <w:vAlign w:val="center"/>
                </w:tcPr>
                <w:p w14:paraId="055FCCF9">
                  <w:pPr>
                    <w:tabs>
                      <w:tab w:val="left" w:pos="3765"/>
                    </w:tabs>
                    <w:jc w:val="center"/>
                    <w:rPr>
                      <w:bCs/>
                      <w:color w:val="auto"/>
                      <w:kern w:val="0"/>
                      <w:szCs w:val="21"/>
                    </w:rPr>
                  </w:pPr>
                </w:p>
              </w:tc>
              <w:tc>
                <w:tcPr>
                  <w:tcW w:w="726" w:type="dxa"/>
                  <w:vAlign w:val="center"/>
                </w:tcPr>
                <w:p w14:paraId="4747276D">
                  <w:pPr>
                    <w:widowControl/>
                    <w:jc w:val="center"/>
                    <w:textAlignment w:val="center"/>
                    <w:rPr>
                      <w:bCs/>
                      <w:color w:val="auto"/>
                      <w:kern w:val="0"/>
                      <w:szCs w:val="21"/>
                    </w:rPr>
                  </w:pPr>
                  <w:r>
                    <w:rPr>
                      <w:color w:val="auto"/>
                      <w:kern w:val="0"/>
                      <w:szCs w:val="21"/>
                      <w:lang w:bidi="ar"/>
                    </w:rPr>
                    <w:t>15</w:t>
                  </w:r>
                </w:p>
              </w:tc>
              <w:tc>
                <w:tcPr>
                  <w:tcW w:w="864" w:type="dxa"/>
                  <w:vMerge w:val="continue"/>
                  <w:vAlign w:val="center"/>
                </w:tcPr>
                <w:p w14:paraId="0FC05891">
                  <w:pPr>
                    <w:jc w:val="center"/>
                    <w:rPr>
                      <w:bCs/>
                      <w:color w:val="auto"/>
                      <w:kern w:val="0"/>
                      <w:szCs w:val="21"/>
                    </w:rPr>
                  </w:pPr>
                </w:p>
              </w:tc>
            </w:tr>
            <w:tr w14:paraId="41747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1B4FE78C">
                  <w:pPr>
                    <w:tabs>
                      <w:tab w:val="left" w:pos="3765"/>
                    </w:tabs>
                    <w:jc w:val="center"/>
                    <w:rPr>
                      <w:bCs/>
                      <w:color w:val="auto"/>
                      <w:kern w:val="0"/>
                      <w:szCs w:val="21"/>
                    </w:rPr>
                  </w:pPr>
                </w:p>
              </w:tc>
              <w:tc>
                <w:tcPr>
                  <w:tcW w:w="892" w:type="dxa"/>
                  <w:shd w:val="clear" w:color="auto" w:fill="auto"/>
                  <w:vAlign w:val="center"/>
                </w:tcPr>
                <w:p w14:paraId="6372AAB7">
                  <w:pPr>
                    <w:pStyle w:val="49"/>
                    <w:spacing w:line="240" w:lineRule="auto"/>
                    <w:ind w:firstLine="0"/>
                    <w:jc w:val="center"/>
                    <w:rPr>
                      <w:color w:val="auto"/>
                      <w:kern w:val="0"/>
                      <w:sz w:val="21"/>
                      <w:szCs w:val="21"/>
                    </w:rPr>
                  </w:pPr>
                  <w:r>
                    <w:rPr>
                      <w:color w:val="auto"/>
                      <w:kern w:val="0"/>
                      <w:sz w:val="21"/>
                      <w:szCs w:val="21"/>
                    </w:rPr>
                    <w:t>湿料减重秤斗</w:t>
                  </w:r>
                </w:p>
              </w:tc>
              <w:tc>
                <w:tcPr>
                  <w:tcW w:w="526" w:type="dxa"/>
                  <w:vAlign w:val="center"/>
                </w:tcPr>
                <w:p w14:paraId="410C2BE9">
                  <w:pPr>
                    <w:pStyle w:val="49"/>
                    <w:spacing w:line="240" w:lineRule="auto"/>
                    <w:ind w:firstLine="0"/>
                    <w:jc w:val="center"/>
                    <w:rPr>
                      <w:color w:val="auto"/>
                      <w:kern w:val="0"/>
                      <w:sz w:val="21"/>
                      <w:szCs w:val="21"/>
                    </w:rPr>
                  </w:pPr>
                  <w:r>
                    <w:rPr>
                      <w:color w:val="auto"/>
                      <w:kern w:val="0"/>
                      <w:sz w:val="21"/>
                      <w:szCs w:val="21"/>
                    </w:rPr>
                    <w:t>1</w:t>
                  </w:r>
                </w:p>
              </w:tc>
              <w:tc>
                <w:tcPr>
                  <w:tcW w:w="449" w:type="dxa"/>
                  <w:vMerge w:val="continue"/>
                  <w:vAlign w:val="center"/>
                </w:tcPr>
                <w:p w14:paraId="0AFD6609">
                  <w:pPr>
                    <w:tabs>
                      <w:tab w:val="left" w:pos="3765"/>
                    </w:tabs>
                    <w:jc w:val="center"/>
                    <w:rPr>
                      <w:color w:val="auto"/>
                      <w:kern w:val="0"/>
                      <w:szCs w:val="21"/>
                    </w:rPr>
                  </w:pPr>
                </w:p>
              </w:tc>
              <w:tc>
                <w:tcPr>
                  <w:tcW w:w="563" w:type="dxa"/>
                  <w:vMerge w:val="continue"/>
                  <w:vAlign w:val="center"/>
                </w:tcPr>
                <w:p w14:paraId="36401953">
                  <w:pPr>
                    <w:tabs>
                      <w:tab w:val="left" w:pos="3765"/>
                    </w:tabs>
                    <w:jc w:val="center"/>
                    <w:rPr>
                      <w:bCs/>
                      <w:color w:val="auto"/>
                      <w:kern w:val="0"/>
                      <w:szCs w:val="21"/>
                    </w:rPr>
                  </w:pPr>
                </w:p>
              </w:tc>
              <w:tc>
                <w:tcPr>
                  <w:tcW w:w="623" w:type="dxa"/>
                  <w:vMerge w:val="continue"/>
                  <w:vAlign w:val="center"/>
                </w:tcPr>
                <w:p w14:paraId="54184584">
                  <w:pPr>
                    <w:tabs>
                      <w:tab w:val="left" w:pos="3765"/>
                    </w:tabs>
                    <w:jc w:val="center"/>
                    <w:rPr>
                      <w:bCs/>
                      <w:color w:val="auto"/>
                      <w:kern w:val="0"/>
                      <w:szCs w:val="21"/>
                    </w:rPr>
                  </w:pPr>
                </w:p>
              </w:tc>
              <w:tc>
                <w:tcPr>
                  <w:tcW w:w="878" w:type="dxa"/>
                  <w:vAlign w:val="center"/>
                </w:tcPr>
                <w:p w14:paraId="422FB3EB">
                  <w:pPr>
                    <w:tabs>
                      <w:tab w:val="left" w:pos="3765"/>
                    </w:tabs>
                    <w:jc w:val="center"/>
                    <w:rPr>
                      <w:color w:val="auto"/>
                      <w:kern w:val="0"/>
                      <w:szCs w:val="21"/>
                    </w:rPr>
                  </w:pPr>
                  <w:r>
                    <w:rPr>
                      <w:color w:val="auto"/>
                      <w:kern w:val="0"/>
                      <w:szCs w:val="21"/>
                    </w:rPr>
                    <w:t>50</w:t>
                  </w:r>
                </w:p>
              </w:tc>
              <w:tc>
                <w:tcPr>
                  <w:tcW w:w="567" w:type="dxa"/>
                  <w:vMerge w:val="continue"/>
                  <w:vAlign w:val="center"/>
                </w:tcPr>
                <w:p w14:paraId="3B16057B">
                  <w:pPr>
                    <w:tabs>
                      <w:tab w:val="left" w:pos="3765"/>
                    </w:tabs>
                    <w:jc w:val="center"/>
                    <w:rPr>
                      <w:bCs/>
                      <w:color w:val="auto"/>
                      <w:kern w:val="0"/>
                      <w:szCs w:val="21"/>
                    </w:rPr>
                  </w:pPr>
                </w:p>
              </w:tc>
              <w:tc>
                <w:tcPr>
                  <w:tcW w:w="547" w:type="dxa"/>
                  <w:vAlign w:val="center"/>
                </w:tcPr>
                <w:p w14:paraId="56DD019F">
                  <w:pPr>
                    <w:tabs>
                      <w:tab w:val="left" w:pos="3765"/>
                    </w:tabs>
                    <w:jc w:val="center"/>
                    <w:rPr>
                      <w:bCs/>
                      <w:color w:val="auto"/>
                      <w:kern w:val="0"/>
                      <w:szCs w:val="21"/>
                    </w:rPr>
                  </w:pPr>
                  <w:r>
                    <w:rPr>
                      <w:bCs/>
                      <w:color w:val="auto"/>
                      <w:kern w:val="0"/>
                      <w:szCs w:val="21"/>
                    </w:rPr>
                    <w:t>35</w:t>
                  </w:r>
                </w:p>
              </w:tc>
              <w:tc>
                <w:tcPr>
                  <w:tcW w:w="634" w:type="dxa"/>
                  <w:vMerge w:val="continue"/>
                  <w:vAlign w:val="center"/>
                </w:tcPr>
                <w:p w14:paraId="7794049A">
                  <w:pPr>
                    <w:tabs>
                      <w:tab w:val="left" w:pos="3765"/>
                    </w:tabs>
                    <w:jc w:val="center"/>
                    <w:rPr>
                      <w:bCs/>
                      <w:color w:val="auto"/>
                      <w:kern w:val="0"/>
                      <w:szCs w:val="21"/>
                    </w:rPr>
                  </w:pPr>
                </w:p>
              </w:tc>
              <w:tc>
                <w:tcPr>
                  <w:tcW w:w="726" w:type="dxa"/>
                  <w:vAlign w:val="center"/>
                </w:tcPr>
                <w:p w14:paraId="048191F8">
                  <w:pPr>
                    <w:widowControl/>
                    <w:jc w:val="center"/>
                    <w:textAlignment w:val="center"/>
                    <w:rPr>
                      <w:bCs/>
                      <w:color w:val="auto"/>
                      <w:kern w:val="0"/>
                      <w:szCs w:val="21"/>
                    </w:rPr>
                  </w:pPr>
                  <w:r>
                    <w:rPr>
                      <w:color w:val="auto"/>
                      <w:kern w:val="0"/>
                      <w:szCs w:val="21"/>
                      <w:lang w:bidi="ar"/>
                    </w:rPr>
                    <w:t>15</w:t>
                  </w:r>
                </w:p>
              </w:tc>
              <w:tc>
                <w:tcPr>
                  <w:tcW w:w="864" w:type="dxa"/>
                  <w:vMerge w:val="continue"/>
                  <w:vAlign w:val="center"/>
                </w:tcPr>
                <w:p w14:paraId="79C97AAE">
                  <w:pPr>
                    <w:jc w:val="center"/>
                    <w:rPr>
                      <w:bCs/>
                      <w:color w:val="auto"/>
                      <w:kern w:val="0"/>
                      <w:szCs w:val="21"/>
                    </w:rPr>
                  </w:pPr>
                </w:p>
              </w:tc>
            </w:tr>
            <w:tr w14:paraId="1551E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2AFE72D6">
                  <w:pPr>
                    <w:tabs>
                      <w:tab w:val="left" w:pos="3765"/>
                    </w:tabs>
                    <w:jc w:val="center"/>
                    <w:rPr>
                      <w:bCs/>
                      <w:color w:val="auto"/>
                      <w:kern w:val="0"/>
                      <w:szCs w:val="21"/>
                    </w:rPr>
                  </w:pPr>
                </w:p>
              </w:tc>
              <w:tc>
                <w:tcPr>
                  <w:tcW w:w="892" w:type="dxa"/>
                  <w:shd w:val="clear" w:color="auto" w:fill="auto"/>
                  <w:vAlign w:val="center"/>
                </w:tcPr>
                <w:p w14:paraId="7E885534">
                  <w:pPr>
                    <w:pStyle w:val="49"/>
                    <w:spacing w:line="240" w:lineRule="auto"/>
                    <w:ind w:firstLine="0"/>
                    <w:jc w:val="center"/>
                    <w:rPr>
                      <w:color w:val="auto"/>
                      <w:kern w:val="0"/>
                      <w:sz w:val="21"/>
                      <w:szCs w:val="21"/>
                    </w:rPr>
                  </w:pPr>
                  <w:r>
                    <w:rPr>
                      <w:color w:val="auto"/>
                      <w:kern w:val="0"/>
                      <w:sz w:val="21"/>
                      <w:szCs w:val="21"/>
                    </w:rPr>
                    <w:t>热水罐</w:t>
                  </w:r>
                </w:p>
              </w:tc>
              <w:tc>
                <w:tcPr>
                  <w:tcW w:w="526" w:type="dxa"/>
                  <w:vAlign w:val="center"/>
                </w:tcPr>
                <w:p w14:paraId="4F39A772">
                  <w:pPr>
                    <w:pStyle w:val="49"/>
                    <w:spacing w:line="240" w:lineRule="auto"/>
                    <w:ind w:firstLine="0"/>
                    <w:jc w:val="center"/>
                    <w:rPr>
                      <w:color w:val="auto"/>
                      <w:kern w:val="0"/>
                      <w:sz w:val="21"/>
                      <w:szCs w:val="21"/>
                    </w:rPr>
                  </w:pPr>
                  <w:r>
                    <w:rPr>
                      <w:color w:val="auto"/>
                      <w:kern w:val="0"/>
                      <w:sz w:val="21"/>
                      <w:szCs w:val="21"/>
                    </w:rPr>
                    <w:t>1</w:t>
                  </w:r>
                </w:p>
              </w:tc>
              <w:tc>
                <w:tcPr>
                  <w:tcW w:w="449" w:type="dxa"/>
                  <w:vMerge w:val="continue"/>
                  <w:vAlign w:val="center"/>
                </w:tcPr>
                <w:p w14:paraId="71D9AE7B">
                  <w:pPr>
                    <w:tabs>
                      <w:tab w:val="left" w:pos="3765"/>
                    </w:tabs>
                    <w:jc w:val="center"/>
                    <w:rPr>
                      <w:color w:val="auto"/>
                      <w:kern w:val="0"/>
                      <w:szCs w:val="21"/>
                    </w:rPr>
                  </w:pPr>
                </w:p>
              </w:tc>
              <w:tc>
                <w:tcPr>
                  <w:tcW w:w="563" w:type="dxa"/>
                  <w:vMerge w:val="continue"/>
                  <w:vAlign w:val="center"/>
                </w:tcPr>
                <w:p w14:paraId="47079E5E">
                  <w:pPr>
                    <w:tabs>
                      <w:tab w:val="left" w:pos="3765"/>
                    </w:tabs>
                    <w:jc w:val="center"/>
                    <w:rPr>
                      <w:bCs/>
                      <w:color w:val="auto"/>
                      <w:kern w:val="0"/>
                      <w:szCs w:val="21"/>
                    </w:rPr>
                  </w:pPr>
                </w:p>
              </w:tc>
              <w:tc>
                <w:tcPr>
                  <w:tcW w:w="623" w:type="dxa"/>
                  <w:vMerge w:val="continue"/>
                  <w:vAlign w:val="center"/>
                </w:tcPr>
                <w:p w14:paraId="0A535564">
                  <w:pPr>
                    <w:tabs>
                      <w:tab w:val="left" w:pos="3765"/>
                    </w:tabs>
                    <w:jc w:val="center"/>
                    <w:rPr>
                      <w:bCs/>
                      <w:color w:val="auto"/>
                      <w:kern w:val="0"/>
                      <w:szCs w:val="21"/>
                    </w:rPr>
                  </w:pPr>
                </w:p>
              </w:tc>
              <w:tc>
                <w:tcPr>
                  <w:tcW w:w="878" w:type="dxa"/>
                  <w:vAlign w:val="center"/>
                </w:tcPr>
                <w:p w14:paraId="39FF9D9E">
                  <w:pPr>
                    <w:tabs>
                      <w:tab w:val="left" w:pos="3765"/>
                    </w:tabs>
                    <w:jc w:val="center"/>
                    <w:rPr>
                      <w:color w:val="auto"/>
                      <w:kern w:val="0"/>
                      <w:szCs w:val="21"/>
                    </w:rPr>
                  </w:pPr>
                  <w:r>
                    <w:rPr>
                      <w:color w:val="auto"/>
                      <w:kern w:val="0"/>
                      <w:szCs w:val="21"/>
                    </w:rPr>
                    <w:t>50</w:t>
                  </w:r>
                </w:p>
              </w:tc>
              <w:tc>
                <w:tcPr>
                  <w:tcW w:w="567" w:type="dxa"/>
                  <w:vMerge w:val="continue"/>
                  <w:vAlign w:val="center"/>
                </w:tcPr>
                <w:p w14:paraId="1E4E8A65">
                  <w:pPr>
                    <w:tabs>
                      <w:tab w:val="left" w:pos="3765"/>
                    </w:tabs>
                    <w:jc w:val="center"/>
                    <w:rPr>
                      <w:bCs/>
                      <w:color w:val="auto"/>
                      <w:kern w:val="0"/>
                      <w:szCs w:val="21"/>
                    </w:rPr>
                  </w:pPr>
                </w:p>
              </w:tc>
              <w:tc>
                <w:tcPr>
                  <w:tcW w:w="547" w:type="dxa"/>
                  <w:vAlign w:val="center"/>
                </w:tcPr>
                <w:p w14:paraId="46200FEB">
                  <w:pPr>
                    <w:jc w:val="center"/>
                    <w:rPr>
                      <w:bCs/>
                      <w:color w:val="auto"/>
                      <w:kern w:val="0"/>
                      <w:szCs w:val="21"/>
                    </w:rPr>
                  </w:pPr>
                  <w:r>
                    <w:rPr>
                      <w:bCs/>
                      <w:color w:val="auto"/>
                      <w:kern w:val="0"/>
                      <w:szCs w:val="21"/>
                    </w:rPr>
                    <w:t>35</w:t>
                  </w:r>
                </w:p>
              </w:tc>
              <w:tc>
                <w:tcPr>
                  <w:tcW w:w="634" w:type="dxa"/>
                  <w:vMerge w:val="continue"/>
                  <w:vAlign w:val="center"/>
                </w:tcPr>
                <w:p w14:paraId="570F924C">
                  <w:pPr>
                    <w:tabs>
                      <w:tab w:val="left" w:pos="3765"/>
                    </w:tabs>
                    <w:jc w:val="center"/>
                    <w:rPr>
                      <w:bCs/>
                      <w:color w:val="auto"/>
                      <w:kern w:val="0"/>
                      <w:szCs w:val="21"/>
                    </w:rPr>
                  </w:pPr>
                </w:p>
              </w:tc>
              <w:tc>
                <w:tcPr>
                  <w:tcW w:w="726" w:type="dxa"/>
                  <w:vAlign w:val="center"/>
                </w:tcPr>
                <w:p w14:paraId="0B6C44FB">
                  <w:pPr>
                    <w:widowControl/>
                    <w:jc w:val="center"/>
                    <w:textAlignment w:val="center"/>
                    <w:rPr>
                      <w:bCs/>
                      <w:color w:val="auto"/>
                      <w:kern w:val="0"/>
                      <w:szCs w:val="21"/>
                    </w:rPr>
                  </w:pPr>
                  <w:r>
                    <w:rPr>
                      <w:color w:val="auto"/>
                      <w:kern w:val="0"/>
                      <w:szCs w:val="21"/>
                      <w:lang w:bidi="ar"/>
                    </w:rPr>
                    <w:t>15</w:t>
                  </w:r>
                </w:p>
              </w:tc>
              <w:tc>
                <w:tcPr>
                  <w:tcW w:w="864" w:type="dxa"/>
                  <w:vMerge w:val="continue"/>
                  <w:vAlign w:val="center"/>
                </w:tcPr>
                <w:p w14:paraId="539EFCB7">
                  <w:pPr>
                    <w:jc w:val="center"/>
                    <w:rPr>
                      <w:bCs/>
                      <w:color w:val="auto"/>
                      <w:kern w:val="0"/>
                      <w:szCs w:val="21"/>
                    </w:rPr>
                  </w:pPr>
                </w:p>
              </w:tc>
            </w:tr>
            <w:tr w14:paraId="2CD83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020F2229">
                  <w:pPr>
                    <w:tabs>
                      <w:tab w:val="left" w:pos="3765"/>
                    </w:tabs>
                    <w:jc w:val="center"/>
                    <w:rPr>
                      <w:bCs/>
                      <w:color w:val="auto"/>
                      <w:kern w:val="0"/>
                      <w:szCs w:val="21"/>
                    </w:rPr>
                  </w:pPr>
                </w:p>
              </w:tc>
              <w:tc>
                <w:tcPr>
                  <w:tcW w:w="892" w:type="dxa"/>
                  <w:shd w:val="clear" w:color="auto" w:fill="auto"/>
                  <w:vAlign w:val="center"/>
                </w:tcPr>
                <w:p w14:paraId="199E2569">
                  <w:pPr>
                    <w:pStyle w:val="49"/>
                    <w:spacing w:line="240" w:lineRule="auto"/>
                    <w:ind w:firstLine="0"/>
                    <w:jc w:val="center"/>
                    <w:rPr>
                      <w:color w:val="auto"/>
                      <w:kern w:val="0"/>
                      <w:sz w:val="21"/>
                      <w:szCs w:val="21"/>
                    </w:rPr>
                  </w:pPr>
                  <w:r>
                    <w:rPr>
                      <w:color w:val="auto"/>
                      <w:kern w:val="0"/>
                      <w:sz w:val="21"/>
                      <w:szCs w:val="21"/>
                    </w:rPr>
                    <w:t>喷液系统</w:t>
                  </w:r>
                </w:p>
              </w:tc>
              <w:tc>
                <w:tcPr>
                  <w:tcW w:w="526" w:type="dxa"/>
                  <w:vAlign w:val="center"/>
                </w:tcPr>
                <w:p w14:paraId="630DEE8F">
                  <w:pPr>
                    <w:pStyle w:val="49"/>
                    <w:spacing w:line="240" w:lineRule="auto"/>
                    <w:ind w:firstLine="0"/>
                    <w:jc w:val="center"/>
                    <w:rPr>
                      <w:color w:val="auto"/>
                      <w:kern w:val="0"/>
                      <w:sz w:val="21"/>
                      <w:szCs w:val="21"/>
                    </w:rPr>
                  </w:pPr>
                  <w:r>
                    <w:rPr>
                      <w:color w:val="auto"/>
                      <w:kern w:val="0"/>
                      <w:sz w:val="21"/>
                      <w:szCs w:val="21"/>
                    </w:rPr>
                    <w:t>3</w:t>
                  </w:r>
                </w:p>
              </w:tc>
              <w:tc>
                <w:tcPr>
                  <w:tcW w:w="449" w:type="dxa"/>
                  <w:vMerge w:val="continue"/>
                  <w:vAlign w:val="center"/>
                </w:tcPr>
                <w:p w14:paraId="2885C462">
                  <w:pPr>
                    <w:tabs>
                      <w:tab w:val="left" w:pos="3765"/>
                    </w:tabs>
                    <w:jc w:val="center"/>
                    <w:rPr>
                      <w:color w:val="auto"/>
                      <w:kern w:val="0"/>
                      <w:szCs w:val="21"/>
                    </w:rPr>
                  </w:pPr>
                </w:p>
              </w:tc>
              <w:tc>
                <w:tcPr>
                  <w:tcW w:w="563" w:type="dxa"/>
                  <w:vMerge w:val="continue"/>
                  <w:vAlign w:val="center"/>
                </w:tcPr>
                <w:p w14:paraId="2ECBB4AD">
                  <w:pPr>
                    <w:tabs>
                      <w:tab w:val="left" w:pos="3765"/>
                    </w:tabs>
                    <w:jc w:val="center"/>
                    <w:rPr>
                      <w:bCs/>
                      <w:color w:val="auto"/>
                      <w:kern w:val="0"/>
                      <w:szCs w:val="21"/>
                    </w:rPr>
                  </w:pPr>
                </w:p>
              </w:tc>
              <w:tc>
                <w:tcPr>
                  <w:tcW w:w="623" w:type="dxa"/>
                  <w:vMerge w:val="continue"/>
                  <w:vAlign w:val="center"/>
                </w:tcPr>
                <w:p w14:paraId="57DF18DA">
                  <w:pPr>
                    <w:tabs>
                      <w:tab w:val="left" w:pos="3765"/>
                    </w:tabs>
                    <w:jc w:val="center"/>
                    <w:rPr>
                      <w:bCs/>
                      <w:color w:val="auto"/>
                      <w:kern w:val="0"/>
                      <w:szCs w:val="21"/>
                    </w:rPr>
                  </w:pPr>
                </w:p>
              </w:tc>
              <w:tc>
                <w:tcPr>
                  <w:tcW w:w="878" w:type="dxa"/>
                  <w:vAlign w:val="center"/>
                </w:tcPr>
                <w:p w14:paraId="24C95264">
                  <w:pPr>
                    <w:tabs>
                      <w:tab w:val="left" w:pos="3765"/>
                    </w:tabs>
                    <w:jc w:val="center"/>
                    <w:rPr>
                      <w:color w:val="auto"/>
                      <w:kern w:val="0"/>
                      <w:szCs w:val="21"/>
                    </w:rPr>
                  </w:pPr>
                  <w:r>
                    <w:rPr>
                      <w:color w:val="auto"/>
                      <w:kern w:val="0"/>
                      <w:szCs w:val="21"/>
                    </w:rPr>
                    <w:t>50</w:t>
                  </w:r>
                </w:p>
              </w:tc>
              <w:tc>
                <w:tcPr>
                  <w:tcW w:w="567" w:type="dxa"/>
                  <w:vMerge w:val="continue"/>
                  <w:vAlign w:val="center"/>
                </w:tcPr>
                <w:p w14:paraId="5A6A8F15">
                  <w:pPr>
                    <w:tabs>
                      <w:tab w:val="left" w:pos="3765"/>
                    </w:tabs>
                    <w:jc w:val="center"/>
                    <w:rPr>
                      <w:bCs/>
                      <w:color w:val="auto"/>
                      <w:kern w:val="0"/>
                      <w:szCs w:val="21"/>
                    </w:rPr>
                  </w:pPr>
                </w:p>
              </w:tc>
              <w:tc>
                <w:tcPr>
                  <w:tcW w:w="547" w:type="dxa"/>
                  <w:vAlign w:val="center"/>
                </w:tcPr>
                <w:p w14:paraId="450000C7">
                  <w:pPr>
                    <w:jc w:val="center"/>
                    <w:rPr>
                      <w:bCs/>
                      <w:color w:val="auto"/>
                      <w:kern w:val="0"/>
                      <w:szCs w:val="21"/>
                    </w:rPr>
                  </w:pPr>
                  <w:r>
                    <w:rPr>
                      <w:bCs/>
                      <w:color w:val="auto"/>
                      <w:kern w:val="0"/>
                      <w:szCs w:val="21"/>
                    </w:rPr>
                    <w:t>35</w:t>
                  </w:r>
                </w:p>
              </w:tc>
              <w:tc>
                <w:tcPr>
                  <w:tcW w:w="634" w:type="dxa"/>
                  <w:vMerge w:val="continue"/>
                  <w:vAlign w:val="center"/>
                </w:tcPr>
                <w:p w14:paraId="2C2ABE91">
                  <w:pPr>
                    <w:tabs>
                      <w:tab w:val="left" w:pos="3765"/>
                    </w:tabs>
                    <w:jc w:val="center"/>
                    <w:rPr>
                      <w:bCs/>
                      <w:color w:val="auto"/>
                      <w:kern w:val="0"/>
                      <w:szCs w:val="21"/>
                    </w:rPr>
                  </w:pPr>
                </w:p>
              </w:tc>
              <w:tc>
                <w:tcPr>
                  <w:tcW w:w="726" w:type="dxa"/>
                  <w:vAlign w:val="center"/>
                </w:tcPr>
                <w:p w14:paraId="7EDD8635">
                  <w:pPr>
                    <w:widowControl/>
                    <w:jc w:val="center"/>
                    <w:textAlignment w:val="center"/>
                    <w:rPr>
                      <w:bCs/>
                      <w:color w:val="auto"/>
                      <w:kern w:val="0"/>
                      <w:szCs w:val="21"/>
                    </w:rPr>
                  </w:pPr>
                  <w:r>
                    <w:rPr>
                      <w:color w:val="auto"/>
                      <w:kern w:val="0"/>
                      <w:szCs w:val="21"/>
                      <w:lang w:bidi="ar"/>
                    </w:rPr>
                    <w:t>15</w:t>
                  </w:r>
                </w:p>
              </w:tc>
              <w:tc>
                <w:tcPr>
                  <w:tcW w:w="864" w:type="dxa"/>
                  <w:vMerge w:val="continue"/>
                  <w:vAlign w:val="center"/>
                </w:tcPr>
                <w:p w14:paraId="13728EAD">
                  <w:pPr>
                    <w:jc w:val="center"/>
                    <w:rPr>
                      <w:bCs/>
                      <w:color w:val="auto"/>
                      <w:kern w:val="0"/>
                      <w:szCs w:val="21"/>
                    </w:rPr>
                  </w:pPr>
                </w:p>
              </w:tc>
            </w:tr>
            <w:tr w14:paraId="58194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7E3E5919">
                  <w:pPr>
                    <w:tabs>
                      <w:tab w:val="left" w:pos="3765"/>
                    </w:tabs>
                    <w:jc w:val="center"/>
                    <w:rPr>
                      <w:bCs/>
                      <w:color w:val="auto"/>
                      <w:kern w:val="0"/>
                      <w:szCs w:val="21"/>
                    </w:rPr>
                  </w:pPr>
                </w:p>
              </w:tc>
              <w:tc>
                <w:tcPr>
                  <w:tcW w:w="892" w:type="dxa"/>
                  <w:shd w:val="clear" w:color="auto" w:fill="auto"/>
                  <w:vAlign w:val="center"/>
                </w:tcPr>
                <w:p w14:paraId="38ECFD5B">
                  <w:pPr>
                    <w:pStyle w:val="49"/>
                    <w:spacing w:line="240" w:lineRule="auto"/>
                    <w:ind w:firstLine="0"/>
                    <w:jc w:val="center"/>
                    <w:rPr>
                      <w:color w:val="auto"/>
                      <w:kern w:val="0"/>
                      <w:sz w:val="21"/>
                      <w:szCs w:val="21"/>
                    </w:rPr>
                  </w:pPr>
                  <w:r>
                    <w:rPr>
                      <w:color w:val="auto"/>
                      <w:kern w:val="0"/>
                      <w:sz w:val="21"/>
                      <w:szCs w:val="21"/>
                    </w:rPr>
                    <w:t>混合机</w:t>
                  </w:r>
                </w:p>
              </w:tc>
              <w:tc>
                <w:tcPr>
                  <w:tcW w:w="526" w:type="dxa"/>
                  <w:vAlign w:val="center"/>
                </w:tcPr>
                <w:p w14:paraId="76C06DD6">
                  <w:pPr>
                    <w:pStyle w:val="49"/>
                    <w:spacing w:line="240" w:lineRule="auto"/>
                    <w:ind w:firstLine="0"/>
                    <w:jc w:val="center"/>
                    <w:rPr>
                      <w:color w:val="auto"/>
                      <w:kern w:val="0"/>
                      <w:sz w:val="21"/>
                      <w:szCs w:val="21"/>
                    </w:rPr>
                  </w:pPr>
                  <w:r>
                    <w:rPr>
                      <w:color w:val="auto"/>
                      <w:kern w:val="0"/>
                      <w:sz w:val="21"/>
                      <w:szCs w:val="21"/>
                    </w:rPr>
                    <w:t>1</w:t>
                  </w:r>
                </w:p>
              </w:tc>
              <w:tc>
                <w:tcPr>
                  <w:tcW w:w="449" w:type="dxa"/>
                  <w:vMerge w:val="continue"/>
                  <w:vAlign w:val="center"/>
                </w:tcPr>
                <w:p w14:paraId="4F42AC84">
                  <w:pPr>
                    <w:tabs>
                      <w:tab w:val="left" w:pos="3765"/>
                    </w:tabs>
                    <w:jc w:val="center"/>
                    <w:rPr>
                      <w:color w:val="auto"/>
                      <w:kern w:val="0"/>
                      <w:szCs w:val="21"/>
                    </w:rPr>
                  </w:pPr>
                </w:p>
              </w:tc>
              <w:tc>
                <w:tcPr>
                  <w:tcW w:w="563" w:type="dxa"/>
                  <w:vMerge w:val="continue"/>
                  <w:vAlign w:val="center"/>
                </w:tcPr>
                <w:p w14:paraId="4BE134DF">
                  <w:pPr>
                    <w:tabs>
                      <w:tab w:val="left" w:pos="3765"/>
                    </w:tabs>
                    <w:jc w:val="center"/>
                    <w:rPr>
                      <w:bCs/>
                      <w:color w:val="auto"/>
                      <w:kern w:val="0"/>
                      <w:szCs w:val="21"/>
                    </w:rPr>
                  </w:pPr>
                </w:p>
              </w:tc>
              <w:tc>
                <w:tcPr>
                  <w:tcW w:w="623" w:type="dxa"/>
                  <w:vMerge w:val="continue"/>
                  <w:vAlign w:val="center"/>
                </w:tcPr>
                <w:p w14:paraId="19B61E97">
                  <w:pPr>
                    <w:tabs>
                      <w:tab w:val="left" w:pos="3765"/>
                    </w:tabs>
                    <w:jc w:val="center"/>
                    <w:rPr>
                      <w:bCs/>
                      <w:color w:val="auto"/>
                      <w:kern w:val="0"/>
                      <w:szCs w:val="21"/>
                    </w:rPr>
                  </w:pPr>
                </w:p>
              </w:tc>
              <w:tc>
                <w:tcPr>
                  <w:tcW w:w="878" w:type="dxa"/>
                  <w:vAlign w:val="center"/>
                </w:tcPr>
                <w:p w14:paraId="7AC03695">
                  <w:pPr>
                    <w:tabs>
                      <w:tab w:val="left" w:pos="3765"/>
                    </w:tabs>
                    <w:jc w:val="center"/>
                    <w:rPr>
                      <w:color w:val="auto"/>
                      <w:kern w:val="0"/>
                      <w:szCs w:val="21"/>
                    </w:rPr>
                  </w:pPr>
                  <w:r>
                    <w:rPr>
                      <w:color w:val="auto"/>
                      <w:kern w:val="0"/>
                      <w:szCs w:val="21"/>
                    </w:rPr>
                    <w:t>70</w:t>
                  </w:r>
                </w:p>
              </w:tc>
              <w:tc>
                <w:tcPr>
                  <w:tcW w:w="567" w:type="dxa"/>
                  <w:vMerge w:val="continue"/>
                  <w:vAlign w:val="center"/>
                </w:tcPr>
                <w:p w14:paraId="3AFAE705">
                  <w:pPr>
                    <w:tabs>
                      <w:tab w:val="left" w:pos="3765"/>
                    </w:tabs>
                    <w:jc w:val="center"/>
                    <w:rPr>
                      <w:bCs/>
                      <w:color w:val="auto"/>
                      <w:kern w:val="0"/>
                      <w:szCs w:val="21"/>
                    </w:rPr>
                  </w:pPr>
                </w:p>
              </w:tc>
              <w:tc>
                <w:tcPr>
                  <w:tcW w:w="547" w:type="dxa"/>
                  <w:vAlign w:val="center"/>
                </w:tcPr>
                <w:p w14:paraId="467D6C14">
                  <w:pPr>
                    <w:jc w:val="center"/>
                    <w:rPr>
                      <w:bCs/>
                      <w:color w:val="auto"/>
                      <w:kern w:val="0"/>
                      <w:szCs w:val="21"/>
                    </w:rPr>
                  </w:pPr>
                  <w:r>
                    <w:rPr>
                      <w:bCs/>
                      <w:color w:val="auto"/>
                      <w:kern w:val="0"/>
                      <w:szCs w:val="21"/>
                    </w:rPr>
                    <w:t>35</w:t>
                  </w:r>
                </w:p>
              </w:tc>
              <w:tc>
                <w:tcPr>
                  <w:tcW w:w="634" w:type="dxa"/>
                  <w:vMerge w:val="continue"/>
                  <w:vAlign w:val="center"/>
                </w:tcPr>
                <w:p w14:paraId="54A81D1F">
                  <w:pPr>
                    <w:tabs>
                      <w:tab w:val="left" w:pos="3765"/>
                    </w:tabs>
                    <w:jc w:val="center"/>
                    <w:rPr>
                      <w:bCs/>
                      <w:color w:val="auto"/>
                      <w:kern w:val="0"/>
                      <w:szCs w:val="21"/>
                    </w:rPr>
                  </w:pPr>
                </w:p>
              </w:tc>
              <w:tc>
                <w:tcPr>
                  <w:tcW w:w="726" w:type="dxa"/>
                  <w:vAlign w:val="center"/>
                </w:tcPr>
                <w:p w14:paraId="507210A4">
                  <w:pPr>
                    <w:widowControl/>
                    <w:jc w:val="center"/>
                    <w:textAlignment w:val="center"/>
                    <w:rPr>
                      <w:bCs/>
                      <w:color w:val="auto"/>
                      <w:kern w:val="0"/>
                      <w:szCs w:val="21"/>
                    </w:rPr>
                  </w:pPr>
                  <w:r>
                    <w:rPr>
                      <w:color w:val="auto"/>
                      <w:kern w:val="0"/>
                      <w:szCs w:val="21"/>
                      <w:lang w:bidi="ar"/>
                    </w:rPr>
                    <w:t>35</w:t>
                  </w:r>
                </w:p>
              </w:tc>
              <w:tc>
                <w:tcPr>
                  <w:tcW w:w="864" w:type="dxa"/>
                  <w:vMerge w:val="continue"/>
                  <w:vAlign w:val="center"/>
                </w:tcPr>
                <w:p w14:paraId="42F55060">
                  <w:pPr>
                    <w:jc w:val="center"/>
                    <w:rPr>
                      <w:bCs/>
                      <w:color w:val="auto"/>
                      <w:kern w:val="0"/>
                      <w:szCs w:val="21"/>
                    </w:rPr>
                  </w:pPr>
                </w:p>
              </w:tc>
            </w:tr>
            <w:tr w14:paraId="38D56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5C256B39">
                  <w:pPr>
                    <w:tabs>
                      <w:tab w:val="left" w:pos="3765"/>
                    </w:tabs>
                    <w:jc w:val="center"/>
                    <w:rPr>
                      <w:bCs/>
                      <w:color w:val="auto"/>
                      <w:kern w:val="0"/>
                      <w:szCs w:val="21"/>
                    </w:rPr>
                  </w:pPr>
                </w:p>
              </w:tc>
              <w:tc>
                <w:tcPr>
                  <w:tcW w:w="892" w:type="dxa"/>
                  <w:shd w:val="clear" w:color="auto" w:fill="auto"/>
                  <w:vAlign w:val="center"/>
                </w:tcPr>
                <w:p w14:paraId="4C701205">
                  <w:pPr>
                    <w:pStyle w:val="49"/>
                    <w:spacing w:line="240" w:lineRule="auto"/>
                    <w:ind w:firstLine="0"/>
                    <w:jc w:val="center"/>
                    <w:rPr>
                      <w:color w:val="auto"/>
                      <w:kern w:val="0"/>
                      <w:sz w:val="21"/>
                      <w:szCs w:val="21"/>
                    </w:rPr>
                  </w:pPr>
                  <w:r>
                    <w:rPr>
                      <w:color w:val="auto"/>
                      <w:kern w:val="0"/>
                      <w:sz w:val="21"/>
                      <w:szCs w:val="21"/>
                    </w:rPr>
                    <w:t>绞龙</w:t>
                  </w:r>
                </w:p>
              </w:tc>
              <w:tc>
                <w:tcPr>
                  <w:tcW w:w="526" w:type="dxa"/>
                  <w:shd w:val="clear" w:color="auto" w:fill="auto"/>
                  <w:vAlign w:val="center"/>
                </w:tcPr>
                <w:p w14:paraId="4E23556D">
                  <w:pPr>
                    <w:pStyle w:val="49"/>
                    <w:spacing w:line="240" w:lineRule="auto"/>
                    <w:ind w:firstLine="0"/>
                    <w:jc w:val="center"/>
                    <w:rPr>
                      <w:color w:val="auto"/>
                      <w:kern w:val="0"/>
                      <w:sz w:val="21"/>
                      <w:szCs w:val="21"/>
                    </w:rPr>
                  </w:pPr>
                  <w:r>
                    <w:rPr>
                      <w:color w:val="auto"/>
                      <w:kern w:val="0"/>
                      <w:sz w:val="21"/>
                      <w:szCs w:val="21"/>
                    </w:rPr>
                    <w:t>8</w:t>
                  </w:r>
                </w:p>
              </w:tc>
              <w:tc>
                <w:tcPr>
                  <w:tcW w:w="449" w:type="dxa"/>
                  <w:vMerge w:val="continue"/>
                  <w:shd w:val="clear" w:color="auto" w:fill="auto"/>
                  <w:vAlign w:val="center"/>
                </w:tcPr>
                <w:p w14:paraId="20089156">
                  <w:pPr>
                    <w:tabs>
                      <w:tab w:val="left" w:pos="3765"/>
                    </w:tabs>
                    <w:jc w:val="center"/>
                    <w:rPr>
                      <w:color w:val="auto"/>
                      <w:kern w:val="0"/>
                      <w:szCs w:val="21"/>
                    </w:rPr>
                  </w:pPr>
                </w:p>
              </w:tc>
              <w:tc>
                <w:tcPr>
                  <w:tcW w:w="563" w:type="dxa"/>
                  <w:vMerge w:val="continue"/>
                  <w:shd w:val="clear" w:color="auto" w:fill="auto"/>
                  <w:vAlign w:val="center"/>
                </w:tcPr>
                <w:p w14:paraId="466C9F57">
                  <w:pPr>
                    <w:tabs>
                      <w:tab w:val="left" w:pos="3765"/>
                    </w:tabs>
                    <w:jc w:val="center"/>
                    <w:rPr>
                      <w:bCs/>
                      <w:color w:val="auto"/>
                      <w:kern w:val="0"/>
                      <w:szCs w:val="21"/>
                    </w:rPr>
                  </w:pPr>
                </w:p>
              </w:tc>
              <w:tc>
                <w:tcPr>
                  <w:tcW w:w="623" w:type="dxa"/>
                  <w:vMerge w:val="continue"/>
                  <w:shd w:val="clear" w:color="auto" w:fill="auto"/>
                  <w:vAlign w:val="center"/>
                </w:tcPr>
                <w:p w14:paraId="22A934D9">
                  <w:pPr>
                    <w:tabs>
                      <w:tab w:val="left" w:pos="3765"/>
                    </w:tabs>
                    <w:jc w:val="center"/>
                    <w:rPr>
                      <w:bCs/>
                      <w:color w:val="auto"/>
                      <w:kern w:val="0"/>
                      <w:szCs w:val="21"/>
                    </w:rPr>
                  </w:pPr>
                </w:p>
              </w:tc>
              <w:tc>
                <w:tcPr>
                  <w:tcW w:w="878" w:type="dxa"/>
                  <w:shd w:val="clear" w:color="auto" w:fill="auto"/>
                  <w:vAlign w:val="center"/>
                </w:tcPr>
                <w:p w14:paraId="3B40DE41">
                  <w:pPr>
                    <w:tabs>
                      <w:tab w:val="left" w:pos="3765"/>
                    </w:tabs>
                    <w:jc w:val="center"/>
                    <w:rPr>
                      <w:color w:val="auto"/>
                      <w:kern w:val="0"/>
                      <w:szCs w:val="21"/>
                    </w:rPr>
                  </w:pPr>
                  <w:r>
                    <w:rPr>
                      <w:color w:val="auto"/>
                      <w:kern w:val="0"/>
                      <w:szCs w:val="21"/>
                    </w:rPr>
                    <w:t>70</w:t>
                  </w:r>
                </w:p>
              </w:tc>
              <w:tc>
                <w:tcPr>
                  <w:tcW w:w="567" w:type="dxa"/>
                  <w:vMerge w:val="continue"/>
                  <w:shd w:val="clear" w:color="auto" w:fill="auto"/>
                  <w:vAlign w:val="center"/>
                </w:tcPr>
                <w:p w14:paraId="27EF2645">
                  <w:pPr>
                    <w:tabs>
                      <w:tab w:val="left" w:pos="3765"/>
                    </w:tabs>
                    <w:jc w:val="center"/>
                    <w:rPr>
                      <w:bCs/>
                      <w:color w:val="auto"/>
                      <w:kern w:val="0"/>
                      <w:szCs w:val="21"/>
                    </w:rPr>
                  </w:pPr>
                </w:p>
              </w:tc>
              <w:tc>
                <w:tcPr>
                  <w:tcW w:w="547" w:type="dxa"/>
                  <w:shd w:val="clear" w:color="auto" w:fill="auto"/>
                  <w:vAlign w:val="center"/>
                </w:tcPr>
                <w:p w14:paraId="06B8C80D">
                  <w:pPr>
                    <w:jc w:val="center"/>
                    <w:rPr>
                      <w:bCs/>
                      <w:color w:val="auto"/>
                      <w:kern w:val="0"/>
                      <w:szCs w:val="21"/>
                    </w:rPr>
                  </w:pPr>
                  <w:r>
                    <w:rPr>
                      <w:bCs/>
                      <w:color w:val="auto"/>
                      <w:kern w:val="0"/>
                      <w:szCs w:val="21"/>
                    </w:rPr>
                    <w:t>35</w:t>
                  </w:r>
                </w:p>
              </w:tc>
              <w:tc>
                <w:tcPr>
                  <w:tcW w:w="634" w:type="dxa"/>
                  <w:vMerge w:val="continue"/>
                  <w:shd w:val="clear" w:color="auto" w:fill="auto"/>
                  <w:vAlign w:val="center"/>
                </w:tcPr>
                <w:p w14:paraId="79910D3B">
                  <w:pPr>
                    <w:tabs>
                      <w:tab w:val="left" w:pos="3765"/>
                    </w:tabs>
                    <w:jc w:val="center"/>
                    <w:rPr>
                      <w:bCs/>
                      <w:color w:val="auto"/>
                      <w:kern w:val="0"/>
                      <w:szCs w:val="21"/>
                    </w:rPr>
                  </w:pPr>
                </w:p>
              </w:tc>
              <w:tc>
                <w:tcPr>
                  <w:tcW w:w="726" w:type="dxa"/>
                  <w:shd w:val="clear" w:color="auto" w:fill="auto"/>
                  <w:vAlign w:val="center"/>
                </w:tcPr>
                <w:p w14:paraId="2F968804">
                  <w:pPr>
                    <w:widowControl/>
                    <w:jc w:val="center"/>
                    <w:textAlignment w:val="center"/>
                    <w:rPr>
                      <w:bCs/>
                      <w:color w:val="auto"/>
                      <w:kern w:val="0"/>
                      <w:szCs w:val="21"/>
                    </w:rPr>
                  </w:pPr>
                  <w:r>
                    <w:rPr>
                      <w:color w:val="auto"/>
                      <w:kern w:val="0"/>
                      <w:szCs w:val="21"/>
                      <w:lang w:bidi="ar"/>
                    </w:rPr>
                    <w:t>35</w:t>
                  </w:r>
                </w:p>
              </w:tc>
              <w:tc>
                <w:tcPr>
                  <w:tcW w:w="864" w:type="dxa"/>
                  <w:vMerge w:val="continue"/>
                  <w:vAlign w:val="center"/>
                </w:tcPr>
                <w:p w14:paraId="1BB2EC7B">
                  <w:pPr>
                    <w:jc w:val="center"/>
                    <w:rPr>
                      <w:bCs/>
                      <w:color w:val="auto"/>
                      <w:kern w:val="0"/>
                      <w:szCs w:val="21"/>
                    </w:rPr>
                  </w:pPr>
                </w:p>
              </w:tc>
            </w:tr>
            <w:tr w14:paraId="39700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1F226A8C">
                  <w:pPr>
                    <w:tabs>
                      <w:tab w:val="left" w:pos="3765"/>
                    </w:tabs>
                    <w:jc w:val="center"/>
                    <w:rPr>
                      <w:bCs/>
                      <w:color w:val="auto"/>
                      <w:kern w:val="0"/>
                      <w:szCs w:val="21"/>
                    </w:rPr>
                  </w:pPr>
                </w:p>
              </w:tc>
              <w:tc>
                <w:tcPr>
                  <w:tcW w:w="892" w:type="dxa"/>
                  <w:shd w:val="clear" w:color="auto" w:fill="auto"/>
                  <w:vAlign w:val="center"/>
                </w:tcPr>
                <w:p w14:paraId="228F49FE">
                  <w:pPr>
                    <w:pStyle w:val="49"/>
                    <w:spacing w:line="240" w:lineRule="auto"/>
                    <w:ind w:firstLine="0"/>
                    <w:jc w:val="center"/>
                    <w:rPr>
                      <w:color w:val="auto"/>
                      <w:kern w:val="0"/>
                      <w:sz w:val="21"/>
                      <w:szCs w:val="21"/>
                    </w:rPr>
                  </w:pPr>
                  <w:r>
                    <w:rPr>
                      <w:color w:val="auto"/>
                      <w:kern w:val="0"/>
                      <w:sz w:val="21"/>
                      <w:szCs w:val="21"/>
                    </w:rPr>
                    <w:t>双工位湿料自动包装机</w:t>
                  </w:r>
                </w:p>
              </w:tc>
              <w:tc>
                <w:tcPr>
                  <w:tcW w:w="526" w:type="dxa"/>
                  <w:vAlign w:val="center"/>
                </w:tcPr>
                <w:p w14:paraId="6E165868">
                  <w:pPr>
                    <w:pStyle w:val="49"/>
                    <w:spacing w:line="240" w:lineRule="auto"/>
                    <w:ind w:firstLine="0"/>
                    <w:jc w:val="center"/>
                    <w:rPr>
                      <w:color w:val="auto"/>
                      <w:kern w:val="0"/>
                      <w:sz w:val="21"/>
                      <w:szCs w:val="21"/>
                    </w:rPr>
                  </w:pPr>
                  <w:r>
                    <w:rPr>
                      <w:color w:val="auto"/>
                      <w:kern w:val="0"/>
                      <w:sz w:val="21"/>
                      <w:szCs w:val="21"/>
                    </w:rPr>
                    <w:t>1</w:t>
                  </w:r>
                </w:p>
              </w:tc>
              <w:tc>
                <w:tcPr>
                  <w:tcW w:w="449" w:type="dxa"/>
                  <w:vMerge w:val="continue"/>
                  <w:vAlign w:val="center"/>
                </w:tcPr>
                <w:p w14:paraId="6A4A8464">
                  <w:pPr>
                    <w:tabs>
                      <w:tab w:val="left" w:pos="3765"/>
                    </w:tabs>
                    <w:jc w:val="center"/>
                    <w:rPr>
                      <w:color w:val="auto"/>
                      <w:kern w:val="0"/>
                      <w:szCs w:val="21"/>
                    </w:rPr>
                  </w:pPr>
                </w:p>
              </w:tc>
              <w:tc>
                <w:tcPr>
                  <w:tcW w:w="563" w:type="dxa"/>
                  <w:vMerge w:val="continue"/>
                  <w:vAlign w:val="center"/>
                </w:tcPr>
                <w:p w14:paraId="47C5DED9">
                  <w:pPr>
                    <w:tabs>
                      <w:tab w:val="left" w:pos="3765"/>
                    </w:tabs>
                    <w:jc w:val="center"/>
                    <w:rPr>
                      <w:bCs/>
                      <w:color w:val="auto"/>
                      <w:kern w:val="0"/>
                      <w:szCs w:val="21"/>
                    </w:rPr>
                  </w:pPr>
                </w:p>
              </w:tc>
              <w:tc>
                <w:tcPr>
                  <w:tcW w:w="623" w:type="dxa"/>
                  <w:vMerge w:val="continue"/>
                  <w:vAlign w:val="center"/>
                </w:tcPr>
                <w:p w14:paraId="0D03019A">
                  <w:pPr>
                    <w:tabs>
                      <w:tab w:val="left" w:pos="3765"/>
                    </w:tabs>
                    <w:jc w:val="center"/>
                    <w:rPr>
                      <w:bCs/>
                      <w:color w:val="auto"/>
                      <w:kern w:val="0"/>
                      <w:szCs w:val="21"/>
                    </w:rPr>
                  </w:pPr>
                </w:p>
              </w:tc>
              <w:tc>
                <w:tcPr>
                  <w:tcW w:w="878" w:type="dxa"/>
                  <w:vAlign w:val="center"/>
                </w:tcPr>
                <w:p w14:paraId="47613175">
                  <w:pPr>
                    <w:tabs>
                      <w:tab w:val="left" w:pos="3765"/>
                    </w:tabs>
                    <w:jc w:val="center"/>
                    <w:rPr>
                      <w:color w:val="auto"/>
                      <w:kern w:val="0"/>
                      <w:szCs w:val="21"/>
                    </w:rPr>
                  </w:pPr>
                  <w:r>
                    <w:rPr>
                      <w:color w:val="auto"/>
                      <w:kern w:val="0"/>
                      <w:szCs w:val="21"/>
                    </w:rPr>
                    <w:t>70</w:t>
                  </w:r>
                </w:p>
              </w:tc>
              <w:tc>
                <w:tcPr>
                  <w:tcW w:w="567" w:type="dxa"/>
                  <w:vMerge w:val="continue"/>
                  <w:vAlign w:val="center"/>
                </w:tcPr>
                <w:p w14:paraId="76B33E67">
                  <w:pPr>
                    <w:tabs>
                      <w:tab w:val="left" w:pos="3765"/>
                    </w:tabs>
                    <w:jc w:val="center"/>
                    <w:rPr>
                      <w:bCs/>
                      <w:color w:val="auto"/>
                      <w:kern w:val="0"/>
                      <w:szCs w:val="21"/>
                    </w:rPr>
                  </w:pPr>
                </w:p>
              </w:tc>
              <w:tc>
                <w:tcPr>
                  <w:tcW w:w="547" w:type="dxa"/>
                  <w:vAlign w:val="center"/>
                </w:tcPr>
                <w:p w14:paraId="556DDAA5">
                  <w:pPr>
                    <w:jc w:val="center"/>
                    <w:rPr>
                      <w:bCs/>
                      <w:color w:val="auto"/>
                      <w:kern w:val="0"/>
                      <w:szCs w:val="21"/>
                    </w:rPr>
                  </w:pPr>
                  <w:r>
                    <w:rPr>
                      <w:bCs/>
                      <w:color w:val="auto"/>
                      <w:kern w:val="0"/>
                      <w:szCs w:val="21"/>
                    </w:rPr>
                    <w:t>35</w:t>
                  </w:r>
                </w:p>
              </w:tc>
              <w:tc>
                <w:tcPr>
                  <w:tcW w:w="634" w:type="dxa"/>
                  <w:vMerge w:val="continue"/>
                  <w:vAlign w:val="center"/>
                </w:tcPr>
                <w:p w14:paraId="7269D510">
                  <w:pPr>
                    <w:tabs>
                      <w:tab w:val="left" w:pos="3765"/>
                    </w:tabs>
                    <w:jc w:val="center"/>
                    <w:rPr>
                      <w:bCs/>
                      <w:color w:val="auto"/>
                      <w:kern w:val="0"/>
                      <w:szCs w:val="21"/>
                    </w:rPr>
                  </w:pPr>
                </w:p>
              </w:tc>
              <w:tc>
                <w:tcPr>
                  <w:tcW w:w="726" w:type="dxa"/>
                  <w:vAlign w:val="center"/>
                </w:tcPr>
                <w:p w14:paraId="611FC0F2">
                  <w:pPr>
                    <w:widowControl/>
                    <w:jc w:val="center"/>
                    <w:textAlignment w:val="center"/>
                    <w:rPr>
                      <w:bCs/>
                      <w:color w:val="auto"/>
                      <w:kern w:val="0"/>
                      <w:szCs w:val="21"/>
                    </w:rPr>
                  </w:pPr>
                  <w:r>
                    <w:rPr>
                      <w:color w:val="auto"/>
                      <w:kern w:val="0"/>
                      <w:szCs w:val="21"/>
                      <w:lang w:bidi="ar"/>
                    </w:rPr>
                    <w:t>35</w:t>
                  </w:r>
                </w:p>
              </w:tc>
              <w:tc>
                <w:tcPr>
                  <w:tcW w:w="864" w:type="dxa"/>
                  <w:vMerge w:val="continue"/>
                  <w:vAlign w:val="center"/>
                </w:tcPr>
                <w:p w14:paraId="1A39E0C1">
                  <w:pPr>
                    <w:jc w:val="center"/>
                    <w:rPr>
                      <w:bCs/>
                      <w:color w:val="auto"/>
                      <w:kern w:val="0"/>
                      <w:szCs w:val="21"/>
                    </w:rPr>
                  </w:pPr>
                </w:p>
              </w:tc>
            </w:tr>
            <w:tr w14:paraId="66D8A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9" w:hRule="atLeast"/>
              </w:trPr>
              <w:tc>
                <w:tcPr>
                  <w:tcW w:w="656" w:type="dxa"/>
                  <w:vMerge w:val="restart"/>
                  <w:vAlign w:val="center"/>
                </w:tcPr>
                <w:p w14:paraId="18FAB20A">
                  <w:pPr>
                    <w:tabs>
                      <w:tab w:val="left" w:pos="3765"/>
                    </w:tabs>
                    <w:jc w:val="center"/>
                    <w:rPr>
                      <w:bCs/>
                      <w:color w:val="auto"/>
                      <w:kern w:val="0"/>
                      <w:szCs w:val="21"/>
                    </w:rPr>
                  </w:pPr>
                  <w:r>
                    <w:rPr>
                      <w:bCs/>
                      <w:color w:val="auto"/>
                      <w:kern w:val="0"/>
                      <w:szCs w:val="21"/>
                    </w:rPr>
                    <w:t>菠萝渣破碎工序</w:t>
                  </w:r>
                </w:p>
              </w:tc>
              <w:tc>
                <w:tcPr>
                  <w:tcW w:w="892" w:type="dxa"/>
                  <w:shd w:val="clear" w:color="auto" w:fill="auto"/>
                  <w:vAlign w:val="center"/>
                </w:tcPr>
                <w:p w14:paraId="648CE07A">
                  <w:pPr>
                    <w:pStyle w:val="49"/>
                    <w:spacing w:line="240" w:lineRule="auto"/>
                    <w:ind w:firstLine="0"/>
                    <w:jc w:val="center"/>
                    <w:rPr>
                      <w:color w:val="auto"/>
                      <w:kern w:val="0"/>
                      <w:sz w:val="21"/>
                      <w:szCs w:val="21"/>
                    </w:rPr>
                  </w:pPr>
                  <w:r>
                    <w:rPr>
                      <w:color w:val="auto"/>
                      <w:kern w:val="0"/>
                      <w:sz w:val="21"/>
                      <w:szCs w:val="21"/>
                    </w:rPr>
                    <w:t>粉碎机</w:t>
                  </w:r>
                </w:p>
              </w:tc>
              <w:tc>
                <w:tcPr>
                  <w:tcW w:w="526" w:type="dxa"/>
                  <w:vAlign w:val="center"/>
                </w:tcPr>
                <w:p w14:paraId="0B8CA707">
                  <w:pPr>
                    <w:pStyle w:val="49"/>
                    <w:spacing w:line="240" w:lineRule="auto"/>
                    <w:ind w:firstLine="0"/>
                    <w:jc w:val="center"/>
                    <w:rPr>
                      <w:color w:val="auto"/>
                      <w:kern w:val="0"/>
                      <w:sz w:val="21"/>
                      <w:szCs w:val="21"/>
                    </w:rPr>
                  </w:pPr>
                  <w:r>
                    <w:rPr>
                      <w:color w:val="auto"/>
                      <w:kern w:val="0"/>
                      <w:sz w:val="21"/>
                      <w:szCs w:val="21"/>
                    </w:rPr>
                    <w:t>2</w:t>
                  </w:r>
                </w:p>
              </w:tc>
              <w:tc>
                <w:tcPr>
                  <w:tcW w:w="449" w:type="dxa"/>
                  <w:vMerge w:val="restart"/>
                  <w:vAlign w:val="center"/>
                </w:tcPr>
                <w:p w14:paraId="2DF070F1">
                  <w:pPr>
                    <w:tabs>
                      <w:tab w:val="left" w:pos="3765"/>
                    </w:tabs>
                    <w:jc w:val="center"/>
                    <w:rPr>
                      <w:color w:val="auto"/>
                      <w:kern w:val="0"/>
                      <w:szCs w:val="21"/>
                    </w:rPr>
                  </w:pPr>
                  <w:r>
                    <w:rPr>
                      <w:bCs/>
                      <w:color w:val="auto"/>
                      <w:kern w:val="0"/>
                      <w:szCs w:val="21"/>
                    </w:rPr>
                    <w:t>菠萝渣破碎生产</w:t>
                  </w:r>
                  <w:r>
                    <w:rPr>
                      <w:color w:val="auto"/>
                      <w:kern w:val="0"/>
                      <w:szCs w:val="21"/>
                    </w:rPr>
                    <w:t>车间</w:t>
                  </w:r>
                </w:p>
              </w:tc>
              <w:tc>
                <w:tcPr>
                  <w:tcW w:w="563" w:type="dxa"/>
                  <w:vMerge w:val="restart"/>
                  <w:vAlign w:val="center"/>
                </w:tcPr>
                <w:p w14:paraId="34E0C29E">
                  <w:pPr>
                    <w:tabs>
                      <w:tab w:val="left" w:pos="3765"/>
                    </w:tabs>
                    <w:jc w:val="center"/>
                    <w:rPr>
                      <w:bCs/>
                      <w:color w:val="auto"/>
                      <w:kern w:val="0"/>
                      <w:szCs w:val="21"/>
                    </w:rPr>
                  </w:pPr>
                  <w:r>
                    <w:rPr>
                      <w:bCs/>
                      <w:color w:val="auto"/>
                      <w:kern w:val="0"/>
                      <w:szCs w:val="21"/>
                    </w:rPr>
                    <w:t>频发</w:t>
                  </w:r>
                </w:p>
                <w:p w14:paraId="23D9A7B7">
                  <w:pPr>
                    <w:tabs>
                      <w:tab w:val="left" w:pos="3765"/>
                    </w:tabs>
                    <w:jc w:val="center"/>
                    <w:rPr>
                      <w:bCs/>
                      <w:color w:val="auto"/>
                      <w:kern w:val="0"/>
                      <w:szCs w:val="21"/>
                    </w:rPr>
                  </w:pPr>
                </w:p>
              </w:tc>
              <w:tc>
                <w:tcPr>
                  <w:tcW w:w="623" w:type="dxa"/>
                  <w:vMerge w:val="restart"/>
                  <w:vAlign w:val="center"/>
                </w:tcPr>
                <w:p w14:paraId="6010F229">
                  <w:pPr>
                    <w:tabs>
                      <w:tab w:val="left" w:pos="3765"/>
                    </w:tabs>
                    <w:jc w:val="center"/>
                    <w:rPr>
                      <w:bCs/>
                      <w:color w:val="auto"/>
                      <w:kern w:val="0"/>
                      <w:szCs w:val="21"/>
                    </w:rPr>
                  </w:pPr>
                  <w:r>
                    <w:rPr>
                      <w:bCs/>
                      <w:color w:val="auto"/>
                      <w:kern w:val="0"/>
                      <w:szCs w:val="21"/>
                    </w:rPr>
                    <w:t>类比法</w:t>
                  </w:r>
                </w:p>
              </w:tc>
              <w:tc>
                <w:tcPr>
                  <w:tcW w:w="878" w:type="dxa"/>
                  <w:vAlign w:val="center"/>
                </w:tcPr>
                <w:p w14:paraId="0526FAB8">
                  <w:pPr>
                    <w:tabs>
                      <w:tab w:val="left" w:pos="3765"/>
                    </w:tabs>
                    <w:jc w:val="center"/>
                    <w:rPr>
                      <w:color w:val="auto"/>
                      <w:kern w:val="0"/>
                      <w:szCs w:val="21"/>
                    </w:rPr>
                  </w:pPr>
                  <w:r>
                    <w:rPr>
                      <w:color w:val="auto"/>
                      <w:kern w:val="0"/>
                      <w:szCs w:val="21"/>
                    </w:rPr>
                    <w:t>80</w:t>
                  </w:r>
                </w:p>
              </w:tc>
              <w:tc>
                <w:tcPr>
                  <w:tcW w:w="567" w:type="dxa"/>
                  <w:vMerge w:val="restart"/>
                  <w:vAlign w:val="center"/>
                </w:tcPr>
                <w:p w14:paraId="436D26EE">
                  <w:pPr>
                    <w:tabs>
                      <w:tab w:val="left" w:pos="3765"/>
                    </w:tabs>
                    <w:jc w:val="center"/>
                    <w:rPr>
                      <w:bCs/>
                      <w:color w:val="auto"/>
                      <w:kern w:val="0"/>
                      <w:szCs w:val="21"/>
                    </w:rPr>
                  </w:pPr>
                  <w:r>
                    <w:rPr>
                      <w:bCs/>
                      <w:color w:val="auto"/>
                      <w:kern w:val="0"/>
                      <w:szCs w:val="21"/>
                    </w:rPr>
                    <w:t>减振、合理布局</w:t>
                  </w:r>
                </w:p>
              </w:tc>
              <w:tc>
                <w:tcPr>
                  <w:tcW w:w="547" w:type="dxa"/>
                  <w:vAlign w:val="center"/>
                </w:tcPr>
                <w:p w14:paraId="4D7B5A3E">
                  <w:pPr>
                    <w:tabs>
                      <w:tab w:val="left" w:pos="3765"/>
                    </w:tabs>
                    <w:jc w:val="center"/>
                    <w:rPr>
                      <w:bCs/>
                      <w:color w:val="auto"/>
                      <w:kern w:val="0"/>
                      <w:szCs w:val="21"/>
                    </w:rPr>
                  </w:pPr>
                  <w:r>
                    <w:rPr>
                      <w:bCs/>
                      <w:color w:val="auto"/>
                      <w:kern w:val="0"/>
                      <w:szCs w:val="21"/>
                    </w:rPr>
                    <w:t>35</w:t>
                  </w:r>
                </w:p>
              </w:tc>
              <w:tc>
                <w:tcPr>
                  <w:tcW w:w="634" w:type="dxa"/>
                  <w:vMerge w:val="restart"/>
                  <w:vAlign w:val="center"/>
                </w:tcPr>
                <w:p w14:paraId="1041D7F0">
                  <w:pPr>
                    <w:tabs>
                      <w:tab w:val="left" w:pos="3765"/>
                    </w:tabs>
                    <w:jc w:val="center"/>
                    <w:rPr>
                      <w:bCs/>
                      <w:color w:val="auto"/>
                      <w:kern w:val="0"/>
                      <w:szCs w:val="21"/>
                    </w:rPr>
                  </w:pPr>
                </w:p>
              </w:tc>
              <w:tc>
                <w:tcPr>
                  <w:tcW w:w="726" w:type="dxa"/>
                  <w:vAlign w:val="center"/>
                </w:tcPr>
                <w:p w14:paraId="4905DCBE">
                  <w:pPr>
                    <w:widowControl/>
                    <w:jc w:val="center"/>
                    <w:textAlignment w:val="center"/>
                    <w:rPr>
                      <w:bCs/>
                      <w:color w:val="auto"/>
                      <w:kern w:val="0"/>
                      <w:szCs w:val="21"/>
                    </w:rPr>
                  </w:pPr>
                  <w:r>
                    <w:rPr>
                      <w:color w:val="auto"/>
                      <w:kern w:val="0"/>
                      <w:szCs w:val="21"/>
                      <w:lang w:bidi="ar"/>
                    </w:rPr>
                    <w:t>45</w:t>
                  </w:r>
                </w:p>
              </w:tc>
              <w:tc>
                <w:tcPr>
                  <w:tcW w:w="864" w:type="dxa"/>
                  <w:vMerge w:val="restart"/>
                  <w:vAlign w:val="center"/>
                </w:tcPr>
                <w:p w14:paraId="24247140">
                  <w:pPr>
                    <w:jc w:val="center"/>
                    <w:rPr>
                      <w:bCs/>
                      <w:color w:val="auto"/>
                      <w:kern w:val="0"/>
                      <w:szCs w:val="21"/>
                    </w:rPr>
                  </w:pPr>
                  <w:r>
                    <w:rPr>
                      <w:bCs/>
                      <w:color w:val="auto"/>
                      <w:kern w:val="0"/>
                      <w:szCs w:val="21"/>
                    </w:rPr>
                    <w:t>3744</w:t>
                  </w:r>
                </w:p>
              </w:tc>
            </w:tr>
            <w:tr w14:paraId="01766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20A56660">
                  <w:pPr>
                    <w:tabs>
                      <w:tab w:val="left" w:pos="3765"/>
                    </w:tabs>
                    <w:jc w:val="center"/>
                    <w:rPr>
                      <w:bCs/>
                      <w:color w:val="auto"/>
                      <w:kern w:val="0"/>
                      <w:szCs w:val="21"/>
                    </w:rPr>
                  </w:pPr>
                </w:p>
              </w:tc>
              <w:tc>
                <w:tcPr>
                  <w:tcW w:w="892" w:type="dxa"/>
                  <w:shd w:val="clear" w:color="auto" w:fill="auto"/>
                  <w:vAlign w:val="center"/>
                </w:tcPr>
                <w:p w14:paraId="04553D9B">
                  <w:pPr>
                    <w:pStyle w:val="49"/>
                    <w:spacing w:line="240" w:lineRule="auto"/>
                    <w:ind w:firstLine="0"/>
                    <w:jc w:val="center"/>
                    <w:rPr>
                      <w:color w:val="auto"/>
                      <w:kern w:val="0"/>
                      <w:sz w:val="21"/>
                      <w:szCs w:val="21"/>
                    </w:rPr>
                  </w:pPr>
                  <w:r>
                    <w:rPr>
                      <w:color w:val="auto"/>
                      <w:kern w:val="0"/>
                      <w:sz w:val="21"/>
                      <w:szCs w:val="21"/>
                    </w:rPr>
                    <w:t>绞龙</w:t>
                  </w:r>
                </w:p>
              </w:tc>
              <w:tc>
                <w:tcPr>
                  <w:tcW w:w="526" w:type="dxa"/>
                  <w:vAlign w:val="center"/>
                </w:tcPr>
                <w:p w14:paraId="552916C9">
                  <w:pPr>
                    <w:pStyle w:val="49"/>
                    <w:spacing w:line="240" w:lineRule="auto"/>
                    <w:ind w:firstLine="0"/>
                    <w:jc w:val="center"/>
                    <w:rPr>
                      <w:color w:val="auto"/>
                      <w:kern w:val="0"/>
                      <w:sz w:val="21"/>
                      <w:szCs w:val="21"/>
                    </w:rPr>
                  </w:pPr>
                  <w:r>
                    <w:rPr>
                      <w:color w:val="auto"/>
                      <w:kern w:val="0"/>
                      <w:sz w:val="21"/>
                      <w:szCs w:val="21"/>
                    </w:rPr>
                    <w:t>2</w:t>
                  </w:r>
                </w:p>
              </w:tc>
              <w:tc>
                <w:tcPr>
                  <w:tcW w:w="449" w:type="dxa"/>
                  <w:vMerge w:val="continue"/>
                  <w:vAlign w:val="center"/>
                </w:tcPr>
                <w:p w14:paraId="245BEEB2">
                  <w:pPr>
                    <w:tabs>
                      <w:tab w:val="left" w:pos="3765"/>
                    </w:tabs>
                    <w:jc w:val="center"/>
                    <w:rPr>
                      <w:color w:val="auto"/>
                      <w:kern w:val="0"/>
                      <w:szCs w:val="21"/>
                    </w:rPr>
                  </w:pPr>
                </w:p>
              </w:tc>
              <w:tc>
                <w:tcPr>
                  <w:tcW w:w="563" w:type="dxa"/>
                  <w:vMerge w:val="continue"/>
                  <w:vAlign w:val="center"/>
                </w:tcPr>
                <w:p w14:paraId="75E0D5B0">
                  <w:pPr>
                    <w:tabs>
                      <w:tab w:val="left" w:pos="3765"/>
                    </w:tabs>
                    <w:jc w:val="center"/>
                    <w:rPr>
                      <w:bCs/>
                      <w:color w:val="auto"/>
                      <w:kern w:val="0"/>
                      <w:szCs w:val="21"/>
                    </w:rPr>
                  </w:pPr>
                </w:p>
              </w:tc>
              <w:tc>
                <w:tcPr>
                  <w:tcW w:w="623" w:type="dxa"/>
                  <w:vMerge w:val="continue"/>
                  <w:vAlign w:val="center"/>
                </w:tcPr>
                <w:p w14:paraId="4D72B587">
                  <w:pPr>
                    <w:tabs>
                      <w:tab w:val="left" w:pos="3765"/>
                    </w:tabs>
                    <w:jc w:val="center"/>
                    <w:rPr>
                      <w:bCs/>
                      <w:color w:val="auto"/>
                      <w:kern w:val="0"/>
                      <w:szCs w:val="21"/>
                    </w:rPr>
                  </w:pPr>
                </w:p>
              </w:tc>
              <w:tc>
                <w:tcPr>
                  <w:tcW w:w="878" w:type="dxa"/>
                  <w:vAlign w:val="center"/>
                </w:tcPr>
                <w:p w14:paraId="44AAC7CC">
                  <w:pPr>
                    <w:tabs>
                      <w:tab w:val="left" w:pos="3765"/>
                    </w:tabs>
                    <w:jc w:val="center"/>
                    <w:rPr>
                      <w:color w:val="auto"/>
                      <w:kern w:val="0"/>
                      <w:szCs w:val="21"/>
                    </w:rPr>
                  </w:pPr>
                  <w:r>
                    <w:rPr>
                      <w:color w:val="auto"/>
                      <w:kern w:val="0"/>
                      <w:szCs w:val="21"/>
                    </w:rPr>
                    <w:t>70</w:t>
                  </w:r>
                </w:p>
              </w:tc>
              <w:tc>
                <w:tcPr>
                  <w:tcW w:w="567" w:type="dxa"/>
                  <w:vMerge w:val="continue"/>
                  <w:vAlign w:val="center"/>
                </w:tcPr>
                <w:p w14:paraId="66BFA916">
                  <w:pPr>
                    <w:tabs>
                      <w:tab w:val="left" w:pos="3765"/>
                    </w:tabs>
                    <w:jc w:val="center"/>
                    <w:rPr>
                      <w:bCs/>
                      <w:color w:val="auto"/>
                      <w:kern w:val="0"/>
                      <w:szCs w:val="21"/>
                    </w:rPr>
                  </w:pPr>
                </w:p>
              </w:tc>
              <w:tc>
                <w:tcPr>
                  <w:tcW w:w="547" w:type="dxa"/>
                  <w:vAlign w:val="center"/>
                </w:tcPr>
                <w:p w14:paraId="61C691DF">
                  <w:pPr>
                    <w:jc w:val="center"/>
                    <w:rPr>
                      <w:bCs/>
                      <w:color w:val="auto"/>
                      <w:kern w:val="0"/>
                      <w:szCs w:val="21"/>
                    </w:rPr>
                  </w:pPr>
                  <w:r>
                    <w:rPr>
                      <w:bCs/>
                      <w:color w:val="auto"/>
                      <w:kern w:val="0"/>
                      <w:szCs w:val="21"/>
                    </w:rPr>
                    <w:t>35</w:t>
                  </w:r>
                </w:p>
              </w:tc>
              <w:tc>
                <w:tcPr>
                  <w:tcW w:w="634" w:type="dxa"/>
                  <w:vMerge w:val="continue"/>
                  <w:vAlign w:val="center"/>
                </w:tcPr>
                <w:p w14:paraId="19D712E6">
                  <w:pPr>
                    <w:tabs>
                      <w:tab w:val="left" w:pos="3765"/>
                    </w:tabs>
                    <w:jc w:val="center"/>
                    <w:rPr>
                      <w:bCs/>
                      <w:color w:val="auto"/>
                      <w:kern w:val="0"/>
                      <w:szCs w:val="21"/>
                    </w:rPr>
                  </w:pPr>
                </w:p>
              </w:tc>
              <w:tc>
                <w:tcPr>
                  <w:tcW w:w="726" w:type="dxa"/>
                  <w:vAlign w:val="center"/>
                </w:tcPr>
                <w:p w14:paraId="6AFCB0D5">
                  <w:pPr>
                    <w:widowControl/>
                    <w:jc w:val="center"/>
                    <w:textAlignment w:val="center"/>
                    <w:rPr>
                      <w:bCs/>
                      <w:color w:val="auto"/>
                      <w:kern w:val="0"/>
                      <w:szCs w:val="21"/>
                    </w:rPr>
                  </w:pPr>
                  <w:r>
                    <w:rPr>
                      <w:color w:val="auto"/>
                      <w:kern w:val="0"/>
                      <w:szCs w:val="21"/>
                      <w:lang w:bidi="ar"/>
                    </w:rPr>
                    <w:t>35</w:t>
                  </w:r>
                </w:p>
              </w:tc>
              <w:tc>
                <w:tcPr>
                  <w:tcW w:w="864" w:type="dxa"/>
                  <w:vMerge w:val="continue"/>
                  <w:vAlign w:val="center"/>
                </w:tcPr>
                <w:p w14:paraId="7B18CCD1">
                  <w:pPr>
                    <w:jc w:val="center"/>
                    <w:rPr>
                      <w:bCs/>
                      <w:color w:val="auto"/>
                      <w:kern w:val="0"/>
                      <w:szCs w:val="21"/>
                    </w:rPr>
                  </w:pPr>
                </w:p>
              </w:tc>
            </w:tr>
            <w:tr w14:paraId="058BC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37773938">
                  <w:pPr>
                    <w:tabs>
                      <w:tab w:val="left" w:pos="3765"/>
                    </w:tabs>
                    <w:jc w:val="center"/>
                    <w:rPr>
                      <w:bCs/>
                      <w:color w:val="auto"/>
                      <w:kern w:val="0"/>
                      <w:szCs w:val="21"/>
                    </w:rPr>
                  </w:pPr>
                </w:p>
              </w:tc>
              <w:tc>
                <w:tcPr>
                  <w:tcW w:w="892" w:type="dxa"/>
                  <w:shd w:val="clear" w:color="auto" w:fill="auto"/>
                  <w:vAlign w:val="center"/>
                </w:tcPr>
                <w:p w14:paraId="73DAE937">
                  <w:pPr>
                    <w:pStyle w:val="49"/>
                    <w:spacing w:line="240" w:lineRule="auto"/>
                    <w:ind w:firstLine="0"/>
                    <w:jc w:val="center"/>
                    <w:rPr>
                      <w:color w:val="auto"/>
                      <w:kern w:val="0"/>
                      <w:sz w:val="21"/>
                      <w:szCs w:val="21"/>
                    </w:rPr>
                  </w:pPr>
                  <w:r>
                    <w:rPr>
                      <w:color w:val="auto"/>
                      <w:kern w:val="0"/>
                      <w:sz w:val="21"/>
                      <w:szCs w:val="21"/>
                    </w:rPr>
                    <w:t>刮板输送机</w:t>
                  </w:r>
                </w:p>
              </w:tc>
              <w:tc>
                <w:tcPr>
                  <w:tcW w:w="526" w:type="dxa"/>
                  <w:vAlign w:val="center"/>
                </w:tcPr>
                <w:p w14:paraId="3031E069">
                  <w:pPr>
                    <w:pStyle w:val="49"/>
                    <w:spacing w:line="240" w:lineRule="auto"/>
                    <w:ind w:firstLine="0"/>
                    <w:jc w:val="center"/>
                    <w:rPr>
                      <w:color w:val="auto"/>
                      <w:kern w:val="0"/>
                      <w:sz w:val="21"/>
                      <w:szCs w:val="21"/>
                    </w:rPr>
                  </w:pPr>
                  <w:r>
                    <w:rPr>
                      <w:color w:val="auto"/>
                      <w:kern w:val="0"/>
                      <w:sz w:val="21"/>
                      <w:szCs w:val="21"/>
                    </w:rPr>
                    <w:t>4</w:t>
                  </w:r>
                </w:p>
              </w:tc>
              <w:tc>
                <w:tcPr>
                  <w:tcW w:w="449" w:type="dxa"/>
                  <w:vMerge w:val="continue"/>
                  <w:vAlign w:val="center"/>
                </w:tcPr>
                <w:p w14:paraId="047AF8AF">
                  <w:pPr>
                    <w:tabs>
                      <w:tab w:val="left" w:pos="3765"/>
                    </w:tabs>
                    <w:jc w:val="center"/>
                    <w:rPr>
                      <w:color w:val="auto"/>
                      <w:kern w:val="0"/>
                      <w:szCs w:val="21"/>
                    </w:rPr>
                  </w:pPr>
                </w:p>
              </w:tc>
              <w:tc>
                <w:tcPr>
                  <w:tcW w:w="563" w:type="dxa"/>
                  <w:vMerge w:val="continue"/>
                  <w:vAlign w:val="center"/>
                </w:tcPr>
                <w:p w14:paraId="7CA3118F">
                  <w:pPr>
                    <w:tabs>
                      <w:tab w:val="left" w:pos="3765"/>
                    </w:tabs>
                    <w:jc w:val="center"/>
                    <w:rPr>
                      <w:bCs/>
                      <w:color w:val="auto"/>
                      <w:kern w:val="0"/>
                      <w:szCs w:val="21"/>
                    </w:rPr>
                  </w:pPr>
                </w:p>
              </w:tc>
              <w:tc>
                <w:tcPr>
                  <w:tcW w:w="623" w:type="dxa"/>
                  <w:vMerge w:val="continue"/>
                  <w:vAlign w:val="center"/>
                </w:tcPr>
                <w:p w14:paraId="16E59FCD">
                  <w:pPr>
                    <w:tabs>
                      <w:tab w:val="left" w:pos="3765"/>
                    </w:tabs>
                    <w:jc w:val="center"/>
                    <w:rPr>
                      <w:bCs/>
                      <w:color w:val="auto"/>
                      <w:kern w:val="0"/>
                      <w:szCs w:val="21"/>
                    </w:rPr>
                  </w:pPr>
                </w:p>
              </w:tc>
              <w:tc>
                <w:tcPr>
                  <w:tcW w:w="878" w:type="dxa"/>
                  <w:vAlign w:val="center"/>
                </w:tcPr>
                <w:p w14:paraId="023030E7">
                  <w:pPr>
                    <w:tabs>
                      <w:tab w:val="left" w:pos="3765"/>
                    </w:tabs>
                    <w:jc w:val="center"/>
                    <w:rPr>
                      <w:color w:val="auto"/>
                      <w:kern w:val="0"/>
                      <w:szCs w:val="21"/>
                    </w:rPr>
                  </w:pPr>
                  <w:r>
                    <w:rPr>
                      <w:color w:val="auto"/>
                      <w:kern w:val="0"/>
                      <w:szCs w:val="21"/>
                    </w:rPr>
                    <w:t>60</w:t>
                  </w:r>
                </w:p>
              </w:tc>
              <w:tc>
                <w:tcPr>
                  <w:tcW w:w="567" w:type="dxa"/>
                  <w:vMerge w:val="continue"/>
                  <w:vAlign w:val="center"/>
                </w:tcPr>
                <w:p w14:paraId="0DD0AE97">
                  <w:pPr>
                    <w:tabs>
                      <w:tab w:val="left" w:pos="3765"/>
                    </w:tabs>
                    <w:jc w:val="center"/>
                    <w:rPr>
                      <w:bCs/>
                      <w:color w:val="auto"/>
                      <w:kern w:val="0"/>
                      <w:szCs w:val="21"/>
                    </w:rPr>
                  </w:pPr>
                </w:p>
              </w:tc>
              <w:tc>
                <w:tcPr>
                  <w:tcW w:w="547" w:type="dxa"/>
                  <w:vAlign w:val="center"/>
                </w:tcPr>
                <w:p w14:paraId="19C691D4">
                  <w:pPr>
                    <w:jc w:val="center"/>
                    <w:rPr>
                      <w:bCs/>
                      <w:color w:val="auto"/>
                      <w:kern w:val="0"/>
                      <w:szCs w:val="21"/>
                    </w:rPr>
                  </w:pPr>
                  <w:r>
                    <w:rPr>
                      <w:bCs/>
                      <w:color w:val="auto"/>
                      <w:kern w:val="0"/>
                      <w:szCs w:val="21"/>
                    </w:rPr>
                    <w:t>35</w:t>
                  </w:r>
                </w:p>
              </w:tc>
              <w:tc>
                <w:tcPr>
                  <w:tcW w:w="634" w:type="dxa"/>
                  <w:vMerge w:val="continue"/>
                  <w:vAlign w:val="center"/>
                </w:tcPr>
                <w:p w14:paraId="71D53A9E">
                  <w:pPr>
                    <w:tabs>
                      <w:tab w:val="left" w:pos="3765"/>
                    </w:tabs>
                    <w:jc w:val="center"/>
                    <w:rPr>
                      <w:bCs/>
                      <w:color w:val="auto"/>
                      <w:kern w:val="0"/>
                      <w:szCs w:val="21"/>
                    </w:rPr>
                  </w:pPr>
                </w:p>
              </w:tc>
              <w:tc>
                <w:tcPr>
                  <w:tcW w:w="726" w:type="dxa"/>
                  <w:vAlign w:val="center"/>
                </w:tcPr>
                <w:p w14:paraId="1C36BFFA">
                  <w:pPr>
                    <w:widowControl/>
                    <w:jc w:val="center"/>
                    <w:textAlignment w:val="center"/>
                    <w:rPr>
                      <w:bCs/>
                      <w:color w:val="auto"/>
                      <w:kern w:val="0"/>
                      <w:szCs w:val="21"/>
                    </w:rPr>
                  </w:pPr>
                  <w:r>
                    <w:rPr>
                      <w:color w:val="auto"/>
                      <w:kern w:val="0"/>
                      <w:szCs w:val="21"/>
                      <w:lang w:bidi="ar"/>
                    </w:rPr>
                    <w:t>25</w:t>
                  </w:r>
                </w:p>
              </w:tc>
              <w:tc>
                <w:tcPr>
                  <w:tcW w:w="864" w:type="dxa"/>
                  <w:vMerge w:val="continue"/>
                  <w:vAlign w:val="center"/>
                </w:tcPr>
                <w:p w14:paraId="7B6FA7F8">
                  <w:pPr>
                    <w:jc w:val="center"/>
                    <w:rPr>
                      <w:bCs/>
                      <w:color w:val="auto"/>
                      <w:kern w:val="0"/>
                      <w:szCs w:val="21"/>
                    </w:rPr>
                  </w:pPr>
                </w:p>
              </w:tc>
            </w:tr>
            <w:tr w14:paraId="7A9D2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205837B6">
                  <w:pPr>
                    <w:tabs>
                      <w:tab w:val="left" w:pos="3765"/>
                    </w:tabs>
                    <w:jc w:val="center"/>
                    <w:rPr>
                      <w:bCs/>
                      <w:color w:val="auto"/>
                      <w:kern w:val="0"/>
                      <w:szCs w:val="21"/>
                    </w:rPr>
                  </w:pPr>
                </w:p>
              </w:tc>
              <w:tc>
                <w:tcPr>
                  <w:tcW w:w="892" w:type="dxa"/>
                  <w:shd w:val="clear" w:color="auto" w:fill="auto"/>
                  <w:vAlign w:val="center"/>
                </w:tcPr>
                <w:p w14:paraId="128D6275">
                  <w:pPr>
                    <w:pStyle w:val="180"/>
                    <w:spacing w:before="24" w:after="24"/>
                    <w:rPr>
                      <w:rFonts w:ascii="Times New Roman"/>
                      <w:color w:val="auto"/>
                      <w:szCs w:val="21"/>
                    </w:rPr>
                  </w:pPr>
                  <w:r>
                    <w:rPr>
                      <w:rFonts w:ascii="Times New Roman"/>
                      <w:color w:val="auto"/>
                      <w:szCs w:val="21"/>
                    </w:rPr>
                    <w:t>脉冲除尘器</w:t>
                  </w:r>
                </w:p>
              </w:tc>
              <w:tc>
                <w:tcPr>
                  <w:tcW w:w="526" w:type="dxa"/>
                  <w:shd w:val="clear" w:color="auto" w:fill="auto"/>
                  <w:vAlign w:val="center"/>
                </w:tcPr>
                <w:p w14:paraId="3C8A2506">
                  <w:pPr>
                    <w:pStyle w:val="49"/>
                    <w:spacing w:line="240" w:lineRule="auto"/>
                    <w:ind w:firstLine="0"/>
                    <w:jc w:val="center"/>
                    <w:rPr>
                      <w:bCs/>
                      <w:color w:val="auto"/>
                      <w:kern w:val="0"/>
                      <w:sz w:val="21"/>
                      <w:szCs w:val="21"/>
                    </w:rPr>
                  </w:pPr>
                  <w:r>
                    <w:rPr>
                      <w:color w:val="auto"/>
                      <w:sz w:val="21"/>
                      <w:szCs w:val="21"/>
                    </w:rPr>
                    <w:t>1</w:t>
                  </w:r>
                </w:p>
              </w:tc>
              <w:tc>
                <w:tcPr>
                  <w:tcW w:w="449" w:type="dxa"/>
                  <w:vMerge w:val="continue"/>
                  <w:vAlign w:val="center"/>
                </w:tcPr>
                <w:p w14:paraId="74AAAB9A">
                  <w:pPr>
                    <w:tabs>
                      <w:tab w:val="left" w:pos="3765"/>
                    </w:tabs>
                    <w:jc w:val="center"/>
                    <w:rPr>
                      <w:color w:val="auto"/>
                      <w:kern w:val="0"/>
                      <w:szCs w:val="21"/>
                    </w:rPr>
                  </w:pPr>
                </w:p>
              </w:tc>
              <w:tc>
                <w:tcPr>
                  <w:tcW w:w="563" w:type="dxa"/>
                  <w:vMerge w:val="continue"/>
                  <w:vAlign w:val="center"/>
                </w:tcPr>
                <w:p w14:paraId="20BF63B3">
                  <w:pPr>
                    <w:tabs>
                      <w:tab w:val="left" w:pos="3765"/>
                    </w:tabs>
                    <w:jc w:val="center"/>
                    <w:rPr>
                      <w:bCs/>
                      <w:color w:val="auto"/>
                      <w:kern w:val="0"/>
                      <w:szCs w:val="21"/>
                    </w:rPr>
                  </w:pPr>
                </w:p>
              </w:tc>
              <w:tc>
                <w:tcPr>
                  <w:tcW w:w="623" w:type="dxa"/>
                  <w:vMerge w:val="continue"/>
                  <w:vAlign w:val="center"/>
                </w:tcPr>
                <w:p w14:paraId="792FD2BD">
                  <w:pPr>
                    <w:tabs>
                      <w:tab w:val="left" w:pos="3765"/>
                    </w:tabs>
                    <w:jc w:val="center"/>
                    <w:rPr>
                      <w:bCs/>
                      <w:color w:val="auto"/>
                      <w:kern w:val="0"/>
                      <w:szCs w:val="21"/>
                    </w:rPr>
                  </w:pPr>
                </w:p>
              </w:tc>
              <w:tc>
                <w:tcPr>
                  <w:tcW w:w="878" w:type="dxa"/>
                  <w:vAlign w:val="center"/>
                </w:tcPr>
                <w:p w14:paraId="2E8D2204">
                  <w:pPr>
                    <w:tabs>
                      <w:tab w:val="left" w:pos="3765"/>
                    </w:tabs>
                    <w:jc w:val="center"/>
                    <w:rPr>
                      <w:color w:val="auto"/>
                      <w:kern w:val="0"/>
                      <w:szCs w:val="21"/>
                    </w:rPr>
                  </w:pPr>
                  <w:r>
                    <w:rPr>
                      <w:color w:val="auto"/>
                      <w:kern w:val="0"/>
                      <w:szCs w:val="21"/>
                    </w:rPr>
                    <w:t>60</w:t>
                  </w:r>
                </w:p>
              </w:tc>
              <w:tc>
                <w:tcPr>
                  <w:tcW w:w="567" w:type="dxa"/>
                  <w:vMerge w:val="continue"/>
                  <w:vAlign w:val="center"/>
                </w:tcPr>
                <w:p w14:paraId="33982F37">
                  <w:pPr>
                    <w:tabs>
                      <w:tab w:val="left" w:pos="3765"/>
                    </w:tabs>
                    <w:jc w:val="center"/>
                    <w:rPr>
                      <w:bCs/>
                      <w:color w:val="auto"/>
                      <w:kern w:val="0"/>
                      <w:szCs w:val="21"/>
                    </w:rPr>
                  </w:pPr>
                </w:p>
              </w:tc>
              <w:tc>
                <w:tcPr>
                  <w:tcW w:w="547" w:type="dxa"/>
                  <w:vAlign w:val="center"/>
                </w:tcPr>
                <w:p w14:paraId="1274277D">
                  <w:pPr>
                    <w:jc w:val="center"/>
                    <w:rPr>
                      <w:bCs/>
                      <w:color w:val="auto"/>
                      <w:kern w:val="0"/>
                      <w:szCs w:val="21"/>
                    </w:rPr>
                  </w:pPr>
                  <w:r>
                    <w:rPr>
                      <w:bCs/>
                      <w:color w:val="auto"/>
                      <w:kern w:val="0"/>
                      <w:szCs w:val="21"/>
                    </w:rPr>
                    <w:t>35</w:t>
                  </w:r>
                </w:p>
              </w:tc>
              <w:tc>
                <w:tcPr>
                  <w:tcW w:w="634" w:type="dxa"/>
                  <w:vMerge w:val="continue"/>
                  <w:vAlign w:val="center"/>
                </w:tcPr>
                <w:p w14:paraId="2E8A01A2">
                  <w:pPr>
                    <w:tabs>
                      <w:tab w:val="left" w:pos="3765"/>
                    </w:tabs>
                    <w:jc w:val="center"/>
                    <w:rPr>
                      <w:bCs/>
                      <w:color w:val="auto"/>
                      <w:kern w:val="0"/>
                      <w:szCs w:val="21"/>
                    </w:rPr>
                  </w:pPr>
                </w:p>
              </w:tc>
              <w:tc>
                <w:tcPr>
                  <w:tcW w:w="726" w:type="dxa"/>
                  <w:vAlign w:val="center"/>
                </w:tcPr>
                <w:p w14:paraId="1C9860D6">
                  <w:pPr>
                    <w:widowControl/>
                    <w:jc w:val="center"/>
                    <w:textAlignment w:val="center"/>
                    <w:rPr>
                      <w:color w:val="auto"/>
                      <w:kern w:val="0"/>
                      <w:szCs w:val="21"/>
                      <w:lang w:bidi="ar"/>
                    </w:rPr>
                  </w:pPr>
                  <w:r>
                    <w:rPr>
                      <w:color w:val="auto"/>
                      <w:kern w:val="0"/>
                      <w:szCs w:val="21"/>
                      <w:lang w:bidi="ar"/>
                    </w:rPr>
                    <w:t>25</w:t>
                  </w:r>
                </w:p>
              </w:tc>
              <w:tc>
                <w:tcPr>
                  <w:tcW w:w="864" w:type="dxa"/>
                  <w:vMerge w:val="continue"/>
                  <w:vAlign w:val="center"/>
                </w:tcPr>
                <w:p w14:paraId="6D49ED0A">
                  <w:pPr>
                    <w:jc w:val="center"/>
                    <w:rPr>
                      <w:bCs/>
                      <w:color w:val="auto"/>
                      <w:kern w:val="0"/>
                      <w:szCs w:val="21"/>
                    </w:rPr>
                  </w:pPr>
                </w:p>
              </w:tc>
            </w:tr>
            <w:tr w14:paraId="6E640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vAlign w:val="center"/>
                </w:tcPr>
                <w:p w14:paraId="4AA6128E">
                  <w:pPr>
                    <w:tabs>
                      <w:tab w:val="left" w:pos="3765"/>
                    </w:tabs>
                    <w:jc w:val="center"/>
                    <w:rPr>
                      <w:bCs/>
                      <w:color w:val="auto"/>
                      <w:kern w:val="0"/>
                      <w:szCs w:val="21"/>
                    </w:rPr>
                  </w:pPr>
                </w:p>
              </w:tc>
              <w:tc>
                <w:tcPr>
                  <w:tcW w:w="892" w:type="dxa"/>
                  <w:shd w:val="clear" w:color="auto" w:fill="auto"/>
                  <w:vAlign w:val="center"/>
                </w:tcPr>
                <w:p w14:paraId="514EE775">
                  <w:pPr>
                    <w:pStyle w:val="180"/>
                    <w:spacing w:before="24" w:after="24"/>
                    <w:rPr>
                      <w:rFonts w:ascii="Times New Roman"/>
                      <w:color w:val="auto"/>
                      <w:szCs w:val="21"/>
                    </w:rPr>
                  </w:pPr>
                  <w:r>
                    <w:rPr>
                      <w:rFonts w:ascii="Times New Roman"/>
                      <w:color w:val="auto"/>
                      <w:szCs w:val="21"/>
                      <w:lang w:bidi="ar"/>
                    </w:rPr>
                    <w:t>榨汁机</w:t>
                  </w:r>
                </w:p>
              </w:tc>
              <w:tc>
                <w:tcPr>
                  <w:tcW w:w="526" w:type="dxa"/>
                  <w:shd w:val="clear" w:color="auto" w:fill="auto"/>
                  <w:vAlign w:val="center"/>
                </w:tcPr>
                <w:p w14:paraId="10B15C87">
                  <w:pPr>
                    <w:pStyle w:val="49"/>
                    <w:spacing w:line="240" w:lineRule="auto"/>
                    <w:ind w:firstLine="0"/>
                    <w:jc w:val="center"/>
                    <w:rPr>
                      <w:color w:val="auto"/>
                      <w:sz w:val="21"/>
                      <w:szCs w:val="21"/>
                    </w:rPr>
                  </w:pPr>
                  <w:r>
                    <w:rPr>
                      <w:color w:val="auto"/>
                      <w:sz w:val="21"/>
                      <w:szCs w:val="21"/>
                    </w:rPr>
                    <w:t>1</w:t>
                  </w:r>
                </w:p>
              </w:tc>
              <w:tc>
                <w:tcPr>
                  <w:tcW w:w="449" w:type="dxa"/>
                  <w:vMerge w:val="continue"/>
                  <w:vAlign w:val="center"/>
                </w:tcPr>
                <w:p w14:paraId="1082C0CD">
                  <w:pPr>
                    <w:tabs>
                      <w:tab w:val="left" w:pos="3765"/>
                    </w:tabs>
                    <w:jc w:val="center"/>
                    <w:rPr>
                      <w:color w:val="auto"/>
                      <w:kern w:val="0"/>
                      <w:szCs w:val="21"/>
                    </w:rPr>
                  </w:pPr>
                </w:p>
              </w:tc>
              <w:tc>
                <w:tcPr>
                  <w:tcW w:w="563" w:type="dxa"/>
                  <w:vMerge w:val="continue"/>
                  <w:vAlign w:val="center"/>
                </w:tcPr>
                <w:p w14:paraId="3B55493C">
                  <w:pPr>
                    <w:tabs>
                      <w:tab w:val="left" w:pos="3765"/>
                    </w:tabs>
                    <w:jc w:val="center"/>
                    <w:rPr>
                      <w:bCs/>
                      <w:color w:val="auto"/>
                      <w:kern w:val="0"/>
                      <w:szCs w:val="21"/>
                    </w:rPr>
                  </w:pPr>
                </w:p>
              </w:tc>
              <w:tc>
                <w:tcPr>
                  <w:tcW w:w="623" w:type="dxa"/>
                  <w:vMerge w:val="continue"/>
                  <w:vAlign w:val="center"/>
                </w:tcPr>
                <w:p w14:paraId="0937AE9F">
                  <w:pPr>
                    <w:tabs>
                      <w:tab w:val="left" w:pos="3765"/>
                    </w:tabs>
                    <w:jc w:val="center"/>
                    <w:rPr>
                      <w:bCs/>
                      <w:color w:val="auto"/>
                      <w:kern w:val="0"/>
                      <w:szCs w:val="21"/>
                    </w:rPr>
                  </w:pPr>
                </w:p>
              </w:tc>
              <w:tc>
                <w:tcPr>
                  <w:tcW w:w="878" w:type="dxa"/>
                  <w:vAlign w:val="center"/>
                </w:tcPr>
                <w:p w14:paraId="4897E174">
                  <w:pPr>
                    <w:tabs>
                      <w:tab w:val="left" w:pos="3765"/>
                    </w:tabs>
                    <w:jc w:val="center"/>
                    <w:rPr>
                      <w:color w:val="auto"/>
                      <w:kern w:val="0"/>
                      <w:szCs w:val="21"/>
                    </w:rPr>
                  </w:pPr>
                  <w:r>
                    <w:rPr>
                      <w:color w:val="auto"/>
                      <w:kern w:val="0"/>
                      <w:szCs w:val="21"/>
                    </w:rPr>
                    <w:t>80</w:t>
                  </w:r>
                </w:p>
              </w:tc>
              <w:tc>
                <w:tcPr>
                  <w:tcW w:w="567" w:type="dxa"/>
                  <w:vMerge w:val="continue"/>
                  <w:vAlign w:val="center"/>
                </w:tcPr>
                <w:p w14:paraId="6A79014A">
                  <w:pPr>
                    <w:tabs>
                      <w:tab w:val="left" w:pos="3765"/>
                    </w:tabs>
                    <w:jc w:val="center"/>
                    <w:rPr>
                      <w:bCs/>
                      <w:color w:val="auto"/>
                      <w:kern w:val="0"/>
                      <w:szCs w:val="21"/>
                    </w:rPr>
                  </w:pPr>
                </w:p>
              </w:tc>
              <w:tc>
                <w:tcPr>
                  <w:tcW w:w="547" w:type="dxa"/>
                  <w:vAlign w:val="center"/>
                </w:tcPr>
                <w:p w14:paraId="5E51805C">
                  <w:pPr>
                    <w:jc w:val="center"/>
                    <w:rPr>
                      <w:bCs/>
                      <w:color w:val="auto"/>
                      <w:kern w:val="0"/>
                      <w:szCs w:val="21"/>
                    </w:rPr>
                  </w:pPr>
                  <w:r>
                    <w:rPr>
                      <w:bCs/>
                      <w:color w:val="auto"/>
                      <w:kern w:val="0"/>
                      <w:szCs w:val="21"/>
                    </w:rPr>
                    <w:t>35</w:t>
                  </w:r>
                </w:p>
              </w:tc>
              <w:tc>
                <w:tcPr>
                  <w:tcW w:w="634" w:type="dxa"/>
                  <w:vMerge w:val="continue"/>
                  <w:vAlign w:val="center"/>
                </w:tcPr>
                <w:p w14:paraId="66D1C7CA">
                  <w:pPr>
                    <w:tabs>
                      <w:tab w:val="left" w:pos="3765"/>
                    </w:tabs>
                    <w:jc w:val="center"/>
                    <w:rPr>
                      <w:bCs/>
                      <w:color w:val="auto"/>
                      <w:kern w:val="0"/>
                      <w:szCs w:val="21"/>
                    </w:rPr>
                  </w:pPr>
                </w:p>
              </w:tc>
              <w:tc>
                <w:tcPr>
                  <w:tcW w:w="726" w:type="dxa"/>
                  <w:vAlign w:val="center"/>
                </w:tcPr>
                <w:p w14:paraId="5A671428">
                  <w:pPr>
                    <w:widowControl/>
                    <w:jc w:val="center"/>
                    <w:textAlignment w:val="center"/>
                    <w:rPr>
                      <w:color w:val="auto"/>
                      <w:kern w:val="0"/>
                      <w:szCs w:val="21"/>
                      <w:lang w:bidi="ar"/>
                    </w:rPr>
                  </w:pPr>
                  <w:r>
                    <w:rPr>
                      <w:color w:val="auto"/>
                      <w:kern w:val="0"/>
                      <w:szCs w:val="21"/>
                      <w:lang w:bidi="ar"/>
                    </w:rPr>
                    <w:t>45</w:t>
                  </w:r>
                </w:p>
              </w:tc>
              <w:tc>
                <w:tcPr>
                  <w:tcW w:w="864" w:type="dxa"/>
                  <w:vMerge w:val="continue"/>
                  <w:vAlign w:val="center"/>
                </w:tcPr>
                <w:p w14:paraId="3E68F1E1">
                  <w:pPr>
                    <w:jc w:val="center"/>
                    <w:rPr>
                      <w:bCs/>
                      <w:color w:val="auto"/>
                      <w:kern w:val="0"/>
                      <w:szCs w:val="21"/>
                    </w:rPr>
                  </w:pPr>
                </w:p>
              </w:tc>
            </w:tr>
            <w:tr w14:paraId="58153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restart"/>
                  <w:vAlign w:val="center"/>
                </w:tcPr>
                <w:p w14:paraId="15D50567">
                  <w:pPr>
                    <w:tabs>
                      <w:tab w:val="left" w:pos="3765"/>
                    </w:tabs>
                    <w:jc w:val="center"/>
                    <w:rPr>
                      <w:bCs/>
                      <w:color w:val="auto"/>
                      <w:kern w:val="0"/>
                      <w:szCs w:val="21"/>
                    </w:rPr>
                  </w:pPr>
                  <w:r>
                    <w:rPr>
                      <w:bCs/>
                      <w:color w:val="auto"/>
                      <w:kern w:val="0"/>
                      <w:szCs w:val="21"/>
                    </w:rPr>
                    <w:t>豆粕预处理工序（依托）</w:t>
                  </w:r>
                </w:p>
              </w:tc>
              <w:tc>
                <w:tcPr>
                  <w:tcW w:w="892" w:type="dxa"/>
                  <w:shd w:val="clear" w:color="auto" w:fill="auto"/>
                  <w:vAlign w:val="center"/>
                </w:tcPr>
                <w:p w14:paraId="3BF024C5">
                  <w:pPr>
                    <w:jc w:val="center"/>
                    <w:rPr>
                      <w:snapToGrid w:val="0"/>
                      <w:color w:val="auto"/>
                      <w:kern w:val="0"/>
                      <w:szCs w:val="21"/>
                    </w:rPr>
                  </w:pPr>
                  <w:r>
                    <w:rPr>
                      <w:color w:val="auto"/>
                      <w:szCs w:val="21"/>
                    </w:rPr>
                    <w:t>投料斗及栅栏</w:t>
                  </w:r>
                </w:p>
              </w:tc>
              <w:tc>
                <w:tcPr>
                  <w:tcW w:w="526" w:type="dxa"/>
                  <w:shd w:val="clear" w:color="auto" w:fill="auto"/>
                  <w:vAlign w:val="center"/>
                </w:tcPr>
                <w:p w14:paraId="0ECD073A">
                  <w:pPr>
                    <w:jc w:val="center"/>
                    <w:rPr>
                      <w:snapToGrid w:val="0"/>
                      <w:color w:val="auto"/>
                      <w:kern w:val="0"/>
                      <w:szCs w:val="21"/>
                    </w:rPr>
                  </w:pPr>
                  <w:r>
                    <w:rPr>
                      <w:color w:val="auto"/>
                      <w:szCs w:val="21"/>
                    </w:rPr>
                    <w:t>2</w:t>
                  </w:r>
                </w:p>
              </w:tc>
              <w:tc>
                <w:tcPr>
                  <w:tcW w:w="449" w:type="dxa"/>
                  <w:vMerge w:val="restart"/>
                  <w:vAlign w:val="center"/>
                </w:tcPr>
                <w:p w14:paraId="25485FD5">
                  <w:pPr>
                    <w:tabs>
                      <w:tab w:val="left" w:pos="3765"/>
                    </w:tabs>
                    <w:jc w:val="center"/>
                    <w:rPr>
                      <w:color w:val="auto"/>
                      <w:kern w:val="0"/>
                      <w:szCs w:val="21"/>
                    </w:rPr>
                  </w:pPr>
                  <w:r>
                    <w:rPr>
                      <w:color w:val="auto"/>
                      <w:kern w:val="0"/>
                      <w:szCs w:val="21"/>
                    </w:rPr>
                    <w:t>豆粕筒仓</w:t>
                  </w:r>
                </w:p>
              </w:tc>
              <w:tc>
                <w:tcPr>
                  <w:tcW w:w="563" w:type="dxa"/>
                  <w:vMerge w:val="restart"/>
                  <w:vAlign w:val="center"/>
                </w:tcPr>
                <w:p w14:paraId="78A542B6">
                  <w:pPr>
                    <w:tabs>
                      <w:tab w:val="left" w:pos="3765"/>
                    </w:tabs>
                    <w:jc w:val="center"/>
                    <w:rPr>
                      <w:bCs/>
                      <w:color w:val="auto"/>
                      <w:kern w:val="0"/>
                      <w:szCs w:val="21"/>
                    </w:rPr>
                  </w:pPr>
                  <w:r>
                    <w:rPr>
                      <w:bCs/>
                      <w:color w:val="auto"/>
                      <w:kern w:val="0"/>
                      <w:szCs w:val="21"/>
                    </w:rPr>
                    <w:t>频发</w:t>
                  </w:r>
                </w:p>
                <w:p w14:paraId="108A91D7">
                  <w:pPr>
                    <w:tabs>
                      <w:tab w:val="left" w:pos="3765"/>
                    </w:tabs>
                    <w:jc w:val="center"/>
                    <w:rPr>
                      <w:bCs/>
                      <w:color w:val="auto"/>
                      <w:kern w:val="0"/>
                      <w:szCs w:val="21"/>
                    </w:rPr>
                  </w:pPr>
                </w:p>
              </w:tc>
              <w:tc>
                <w:tcPr>
                  <w:tcW w:w="623" w:type="dxa"/>
                  <w:vMerge w:val="restart"/>
                  <w:vAlign w:val="center"/>
                </w:tcPr>
                <w:p w14:paraId="68C68B68">
                  <w:pPr>
                    <w:tabs>
                      <w:tab w:val="left" w:pos="3765"/>
                    </w:tabs>
                    <w:jc w:val="center"/>
                    <w:rPr>
                      <w:bCs/>
                      <w:color w:val="auto"/>
                      <w:kern w:val="0"/>
                      <w:szCs w:val="21"/>
                    </w:rPr>
                  </w:pPr>
                  <w:r>
                    <w:rPr>
                      <w:bCs/>
                      <w:color w:val="auto"/>
                      <w:kern w:val="0"/>
                      <w:szCs w:val="21"/>
                    </w:rPr>
                    <w:t>类比法</w:t>
                  </w:r>
                </w:p>
              </w:tc>
              <w:tc>
                <w:tcPr>
                  <w:tcW w:w="878" w:type="dxa"/>
                  <w:vAlign w:val="center"/>
                </w:tcPr>
                <w:p w14:paraId="1DEF0741">
                  <w:pPr>
                    <w:tabs>
                      <w:tab w:val="left" w:pos="3765"/>
                    </w:tabs>
                    <w:jc w:val="center"/>
                    <w:rPr>
                      <w:color w:val="auto"/>
                      <w:kern w:val="0"/>
                      <w:szCs w:val="21"/>
                    </w:rPr>
                  </w:pPr>
                  <w:r>
                    <w:rPr>
                      <w:color w:val="auto"/>
                      <w:kern w:val="0"/>
                      <w:szCs w:val="21"/>
                    </w:rPr>
                    <w:t>80</w:t>
                  </w:r>
                </w:p>
              </w:tc>
              <w:tc>
                <w:tcPr>
                  <w:tcW w:w="567" w:type="dxa"/>
                  <w:vMerge w:val="restart"/>
                  <w:vAlign w:val="center"/>
                </w:tcPr>
                <w:p w14:paraId="0D760961">
                  <w:pPr>
                    <w:tabs>
                      <w:tab w:val="left" w:pos="3765"/>
                    </w:tabs>
                    <w:jc w:val="center"/>
                    <w:rPr>
                      <w:bCs/>
                      <w:color w:val="auto"/>
                      <w:kern w:val="0"/>
                      <w:szCs w:val="21"/>
                    </w:rPr>
                  </w:pPr>
                  <w:r>
                    <w:rPr>
                      <w:bCs/>
                      <w:color w:val="auto"/>
                      <w:kern w:val="0"/>
                      <w:szCs w:val="21"/>
                    </w:rPr>
                    <w:t>减振、合理布局</w:t>
                  </w:r>
                </w:p>
              </w:tc>
              <w:tc>
                <w:tcPr>
                  <w:tcW w:w="547" w:type="dxa"/>
                  <w:vAlign w:val="center"/>
                </w:tcPr>
                <w:p w14:paraId="122B4505">
                  <w:pPr>
                    <w:jc w:val="center"/>
                    <w:rPr>
                      <w:bCs/>
                      <w:color w:val="auto"/>
                      <w:kern w:val="0"/>
                      <w:szCs w:val="21"/>
                    </w:rPr>
                  </w:pPr>
                  <w:r>
                    <w:rPr>
                      <w:bCs/>
                      <w:color w:val="auto"/>
                      <w:kern w:val="0"/>
                      <w:szCs w:val="21"/>
                    </w:rPr>
                    <w:t>35</w:t>
                  </w:r>
                </w:p>
              </w:tc>
              <w:tc>
                <w:tcPr>
                  <w:tcW w:w="634" w:type="dxa"/>
                  <w:vMerge w:val="restart"/>
                  <w:vAlign w:val="center"/>
                </w:tcPr>
                <w:p w14:paraId="08AA16CF">
                  <w:pPr>
                    <w:tabs>
                      <w:tab w:val="left" w:pos="3765"/>
                    </w:tabs>
                    <w:jc w:val="center"/>
                    <w:rPr>
                      <w:bCs/>
                      <w:color w:val="auto"/>
                      <w:kern w:val="0"/>
                      <w:szCs w:val="21"/>
                    </w:rPr>
                  </w:pPr>
                </w:p>
              </w:tc>
              <w:tc>
                <w:tcPr>
                  <w:tcW w:w="726" w:type="dxa"/>
                  <w:vAlign w:val="center"/>
                </w:tcPr>
                <w:p w14:paraId="2280BFE7">
                  <w:pPr>
                    <w:widowControl/>
                    <w:jc w:val="center"/>
                    <w:textAlignment w:val="center"/>
                    <w:rPr>
                      <w:color w:val="auto"/>
                      <w:kern w:val="0"/>
                      <w:szCs w:val="21"/>
                      <w:lang w:bidi="ar"/>
                    </w:rPr>
                  </w:pPr>
                  <w:r>
                    <w:rPr>
                      <w:color w:val="auto"/>
                      <w:kern w:val="0"/>
                      <w:szCs w:val="21"/>
                      <w:lang w:bidi="ar"/>
                    </w:rPr>
                    <w:t>45</w:t>
                  </w:r>
                </w:p>
              </w:tc>
              <w:tc>
                <w:tcPr>
                  <w:tcW w:w="864" w:type="dxa"/>
                  <w:vMerge w:val="restart"/>
                  <w:vAlign w:val="center"/>
                </w:tcPr>
                <w:p w14:paraId="0F392BDD">
                  <w:pPr>
                    <w:jc w:val="center"/>
                    <w:rPr>
                      <w:bCs/>
                      <w:color w:val="auto"/>
                      <w:kern w:val="0"/>
                      <w:szCs w:val="21"/>
                    </w:rPr>
                  </w:pPr>
                  <w:r>
                    <w:rPr>
                      <w:bCs/>
                      <w:color w:val="auto"/>
                      <w:kern w:val="0"/>
                      <w:szCs w:val="21"/>
                    </w:rPr>
                    <w:t>3000</w:t>
                  </w:r>
                </w:p>
              </w:tc>
            </w:tr>
            <w:tr w14:paraId="1729A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tcPr>
                <w:p w14:paraId="7F2A26FE">
                  <w:pPr>
                    <w:tabs>
                      <w:tab w:val="left" w:pos="3765"/>
                    </w:tabs>
                    <w:jc w:val="center"/>
                    <w:rPr>
                      <w:bCs/>
                      <w:color w:val="auto"/>
                      <w:kern w:val="0"/>
                      <w:szCs w:val="21"/>
                    </w:rPr>
                  </w:pPr>
                </w:p>
              </w:tc>
              <w:tc>
                <w:tcPr>
                  <w:tcW w:w="0" w:type="auto"/>
                  <w:shd w:val="clear" w:color="auto" w:fill="auto"/>
                  <w:vAlign w:val="center"/>
                </w:tcPr>
                <w:p w14:paraId="569622BA">
                  <w:pPr>
                    <w:jc w:val="center"/>
                    <w:rPr>
                      <w:snapToGrid w:val="0"/>
                      <w:color w:val="auto"/>
                      <w:kern w:val="0"/>
                      <w:szCs w:val="21"/>
                    </w:rPr>
                  </w:pPr>
                  <w:r>
                    <w:rPr>
                      <w:color w:val="auto"/>
                      <w:szCs w:val="21"/>
                    </w:rPr>
                    <w:t>单层圆筒筛</w:t>
                  </w:r>
                </w:p>
              </w:tc>
              <w:tc>
                <w:tcPr>
                  <w:tcW w:w="0" w:type="auto"/>
                  <w:shd w:val="clear" w:color="auto" w:fill="auto"/>
                  <w:vAlign w:val="center"/>
                </w:tcPr>
                <w:p w14:paraId="7E61C9D5">
                  <w:pPr>
                    <w:jc w:val="center"/>
                    <w:rPr>
                      <w:snapToGrid w:val="0"/>
                      <w:color w:val="auto"/>
                      <w:kern w:val="0"/>
                      <w:szCs w:val="21"/>
                    </w:rPr>
                  </w:pPr>
                  <w:r>
                    <w:rPr>
                      <w:color w:val="auto"/>
                      <w:szCs w:val="21"/>
                    </w:rPr>
                    <w:t>1</w:t>
                  </w:r>
                </w:p>
              </w:tc>
              <w:tc>
                <w:tcPr>
                  <w:tcW w:w="449" w:type="dxa"/>
                  <w:vMerge w:val="continue"/>
                  <w:vAlign w:val="center"/>
                </w:tcPr>
                <w:p w14:paraId="189A6CCC">
                  <w:pPr>
                    <w:tabs>
                      <w:tab w:val="left" w:pos="3765"/>
                    </w:tabs>
                    <w:jc w:val="center"/>
                    <w:rPr>
                      <w:color w:val="auto"/>
                      <w:kern w:val="0"/>
                      <w:szCs w:val="21"/>
                    </w:rPr>
                  </w:pPr>
                </w:p>
              </w:tc>
              <w:tc>
                <w:tcPr>
                  <w:tcW w:w="563" w:type="dxa"/>
                  <w:vMerge w:val="continue"/>
                  <w:vAlign w:val="center"/>
                </w:tcPr>
                <w:p w14:paraId="797CF224">
                  <w:pPr>
                    <w:tabs>
                      <w:tab w:val="left" w:pos="3765"/>
                    </w:tabs>
                    <w:jc w:val="center"/>
                    <w:rPr>
                      <w:bCs/>
                      <w:color w:val="auto"/>
                      <w:kern w:val="0"/>
                      <w:szCs w:val="21"/>
                    </w:rPr>
                  </w:pPr>
                </w:p>
              </w:tc>
              <w:tc>
                <w:tcPr>
                  <w:tcW w:w="623" w:type="dxa"/>
                  <w:vMerge w:val="continue"/>
                  <w:vAlign w:val="center"/>
                </w:tcPr>
                <w:p w14:paraId="5A616B13">
                  <w:pPr>
                    <w:tabs>
                      <w:tab w:val="left" w:pos="3765"/>
                    </w:tabs>
                    <w:jc w:val="center"/>
                    <w:rPr>
                      <w:bCs/>
                      <w:color w:val="auto"/>
                      <w:kern w:val="0"/>
                      <w:szCs w:val="21"/>
                    </w:rPr>
                  </w:pPr>
                </w:p>
              </w:tc>
              <w:tc>
                <w:tcPr>
                  <w:tcW w:w="0" w:type="auto"/>
                  <w:vAlign w:val="center"/>
                </w:tcPr>
                <w:p w14:paraId="0EF9A474">
                  <w:pPr>
                    <w:tabs>
                      <w:tab w:val="left" w:pos="3765"/>
                    </w:tabs>
                    <w:jc w:val="center"/>
                    <w:rPr>
                      <w:color w:val="auto"/>
                      <w:kern w:val="0"/>
                      <w:szCs w:val="21"/>
                    </w:rPr>
                  </w:pPr>
                  <w:r>
                    <w:rPr>
                      <w:color w:val="auto"/>
                      <w:kern w:val="0"/>
                      <w:szCs w:val="21"/>
                    </w:rPr>
                    <w:t>75</w:t>
                  </w:r>
                </w:p>
              </w:tc>
              <w:tc>
                <w:tcPr>
                  <w:tcW w:w="567" w:type="dxa"/>
                  <w:vMerge w:val="continue"/>
                  <w:vAlign w:val="center"/>
                </w:tcPr>
                <w:p w14:paraId="7C123E6E">
                  <w:pPr>
                    <w:tabs>
                      <w:tab w:val="left" w:pos="3765"/>
                    </w:tabs>
                    <w:jc w:val="center"/>
                    <w:rPr>
                      <w:bCs/>
                      <w:color w:val="auto"/>
                      <w:kern w:val="0"/>
                      <w:szCs w:val="21"/>
                    </w:rPr>
                  </w:pPr>
                </w:p>
              </w:tc>
              <w:tc>
                <w:tcPr>
                  <w:tcW w:w="547" w:type="dxa"/>
                  <w:vAlign w:val="center"/>
                </w:tcPr>
                <w:p w14:paraId="27D862A1">
                  <w:pPr>
                    <w:jc w:val="center"/>
                    <w:rPr>
                      <w:bCs/>
                      <w:color w:val="auto"/>
                      <w:kern w:val="0"/>
                      <w:szCs w:val="21"/>
                    </w:rPr>
                  </w:pPr>
                  <w:r>
                    <w:rPr>
                      <w:bCs/>
                      <w:color w:val="auto"/>
                      <w:kern w:val="0"/>
                      <w:szCs w:val="21"/>
                    </w:rPr>
                    <w:t>35</w:t>
                  </w:r>
                </w:p>
              </w:tc>
              <w:tc>
                <w:tcPr>
                  <w:tcW w:w="634" w:type="dxa"/>
                  <w:vMerge w:val="continue"/>
                  <w:vAlign w:val="center"/>
                </w:tcPr>
                <w:p w14:paraId="4B2ECE5E">
                  <w:pPr>
                    <w:tabs>
                      <w:tab w:val="left" w:pos="3765"/>
                    </w:tabs>
                    <w:jc w:val="center"/>
                    <w:rPr>
                      <w:bCs/>
                      <w:color w:val="auto"/>
                      <w:kern w:val="0"/>
                      <w:szCs w:val="21"/>
                    </w:rPr>
                  </w:pPr>
                </w:p>
              </w:tc>
              <w:tc>
                <w:tcPr>
                  <w:tcW w:w="0" w:type="auto"/>
                  <w:vAlign w:val="center"/>
                </w:tcPr>
                <w:p w14:paraId="23638F6E">
                  <w:pPr>
                    <w:widowControl/>
                    <w:jc w:val="center"/>
                    <w:textAlignment w:val="center"/>
                    <w:rPr>
                      <w:color w:val="auto"/>
                      <w:kern w:val="0"/>
                      <w:szCs w:val="21"/>
                      <w:lang w:bidi="ar"/>
                    </w:rPr>
                  </w:pPr>
                  <w:r>
                    <w:rPr>
                      <w:color w:val="auto"/>
                      <w:kern w:val="0"/>
                      <w:szCs w:val="21"/>
                      <w:lang w:bidi="ar"/>
                    </w:rPr>
                    <w:t>40</w:t>
                  </w:r>
                </w:p>
              </w:tc>
              <w:tc>
                <w:tcPr>
                  <w:tcW w:w="864" w:type="dxa"/>
                  <w:vMerge w:val="continue"/>
                </w:tcPr>
                <w:p w14:paraId="116DDE62">
                  <w:pPr>
                    <w:jc w:val="center"/>
                    <w:rPr>
                      <w:bCs/>
                      <w:color w:val="auto"/>
                      <w:kern w:val="0"/>
                      <w:szCs w:val="21"/>
                    </w:rPr>
                  </w:pPr>
                </w:p>
              </w:tc>
            </w:tr>
            <w:tr w14:paraId="3CEF9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656" w:type="dxa"/>
                  <w:vMerge w:val="continue"/>
                </w:tcPr>
                <w:p w14:paraId="14E00C87">
                  <w:pPr>
                    <w:tabs>
                      <w:tab w:val="left" w:pos="3765"/>
                    </w:tabs>
                    <w:jc w:val="center"/>
                    <w:rPr>
                      <w:bCs/>
                      <w:color w:val="auto"/>
                      <w:kern w:val="0"/>
                      <w:szCs w:val="21"/>
                    </w:rPr>
                  </w:pPr>
                </w:p>
              </w:tc>
              <w:tc>
                <w:tcPr>
                  <w:tcW w:w="0" w:type="auto"/>
                  <w:shd w:val="clear" w:color="auto" w:fill="auto"/>
                  <w:vAlign w:val="center"/>
                </w:tcPr>
                <w:p w14:paraId="26A46E4C">
                  <w:pPr>
                    <w:jc w:val="center"/>
                    <w:rPr>
                      <w:snapToGrid w:val="0"/>
                      <w:color w:val="auto"/>
                      <w:kern w:val="0"/>
                      <w:szCs w:val="21"/>
                    </w:rPr>
                  </w:pPr>
                  <w:r>
                    <w:rPr>
                      <w:color w:val="auto"/>
                      <w:szCs w:val="21"/>
                    </w:rPr>
                    <w:t>永磁筒</w:t>
                  </w:r>
                </w:p>
              </w:tc>
              <w:tc>
                <w:tcPr>
                  <w:tcW w:w="0" w:type="auto"/>
                  <w:shd w:val="clear" w:color="auto" w:fill="auto"/>
                  <w:vAlign w:val="center"/>
                </w:tcPr>
                <w:p w14:paraId="18BD54F4">
                  <w:pPr>
                    <w:jc w:val="center"/>
                    <w:rPr>
                      <w:snapToGrid w:val="0"/>
                      <w:color w:val="auto"/>
                      <w:kern w:val="0"/>
                      <w:szCs w:val="21"/>
                    </w:rPr>
                  </w:pPr>
                  <w:r>
                    <w:rPr>
                      <w:color w:val="auto"/>
                      <w:szCs w:val="21"/>
                    </w:rPr>
                    <w:t>3</w:t>
                  </w:r>
                </w:p>
              </w:tc>
              <w:tc>
                <w:tcPr>
                  <w:tcW w:w="449" w:type="dxa"/>
                  <w:vMerge w:val="continue"/>
                  <w:vAlign w:val="center"/>
                </w:tcPr>
                <w:p w14:paraId="06BFBC2E">
                  <w:pPr>
                    <w:tabs>
                      <w:tab w:val="left" w:pos="3765"/>
                    </w:tabs>
                    <w:jc w:val="center"/>
                    <w:rPr>
                      <w:color w:val="auto"/>
                      <w:kern w:val="0"/>
                      <w:szCs w:val="21"/>
                    </w:rPr>
                  </w:pPr>
                </w:p>
              </w:tc>
              <w:tc>
                <w:tcPr>
                  <w:tcW w:w="563" w:type="dxa"/>
                  <w:vMerge w:val="continue"/>
                  <w:vAlign w:val="center"/>
                </w:tcPr>
                <w:p w14:paraId="0B66AC7B">
                  <w:pPr>
                    <w:tabs>
                      <w:tab w:val="left" w:pos="3765"/>
                    </w:tabs>
                    <w:jc w:val="center"/>
                    <w:rPr>
                      <w:bCs/>
                      <w:color w:val="auto"/>
                      <w:kern w:val="0"/>
                      <w:szCs w:val="21"/>
                    </w:rPr>
                  </w:pPr>
                </w:p>
              </w:tc>
              <w:tc>
                <w:tcPr>
                  <w:tcW w:w="623" w:type="dxa"/>
                  <w:vMerge w:val="continue"/>
                  <w:vAlign w:val="center"/>
                </w:tcPr>
                <w:p w14:paraId="24E9B474">
                  <w:pPr>
                    <w:tabs>
                      <w:tab w:val="left" w:pos="3765"/>
                    </w:tabs>
                    <w:jc w:val="center"/>
                    <w:rPr>
                      <w:bCs/>
                      <w:color w:val="auto"/>
                      <w:kern w:val="0"/>
                      <w:szCs w:val="21"/>
                    </w:rPr>
                  </w:pPr>
                </w:p>
              </w:tc>
              <w:tc>
                <w:tcPr>
                  <w:tcW w:w="0" w:type="auto"/>
                  <w:vAlign w:val="center"/>
                </w:tcPr>
                <w:p w14:paraId="702BA307">
                  <w:pPr>
                    <w:tabs>
                      <w:tab w:val="left" w:pos="3765"/>
                    </w:tabs>
                    <w:jc w:val="center"/>
                    <w:rPr>
                      <w:color w:val="auto"/>
                      <w:kern w:val="0"/>
                      <w:szCs w:val="21"/>
                    </w:rPr>
                  </w:pPr>
                  <w:r>
                    <w:rPr>
                      <w:color w:val="auto"/>
                      <w:kern w:val="0"/>
                      <w:szCs w:val="21"/>
                    </w:rPr>
                    <w:t>75</w:t>
                  </w:r>
                </w:p>
              </w:tc>
              <w:tc>
                <w:tcPr>
                  <w:tcW w:w="567" w:type="dxa"/>
                  <w:vMerge w:val="continue"/>
                  <w:vAlign w:val="center"/>
                </w:tcPr>
                <w:p w14:paraId="0B9686B4">
                  <w:pPr>
                    <w:tabs>
                      <w:tab w:val="left" w:pos="3765"/>
                    </w:tabs>
                    <w:jc w:val="center"/>
                    <w:rPr>
                      <w:bCs/>
                      <w:color w:val="auto"/>
                      <w:kern w:val="0"/>
                      <w:szCs w:val="21"/>
                    </w:rPr>
                  </w:pPr>
                </w:p>
              </w:tc>
              <w:tc>
                <w:tcPr>
                  <w:tcW w:w="547" w:type="dxa"/>
                  <w:vAlign w:val="center"/>
                </w:tcPr>
                <w:p w14:paraId="148B6F94">
                  <w:pPr>
                    <w:jc w:val="center"/>
                    <w:rPr>
                      <w:bCs/>
                      <w:color w:val="auto"/>
                      <w:kern w:val="0"/>
                      <w:szCs w:val="21"/>
                    </w:rPr>
                  </w:pPr>
                  <w:r>
                    <w:rPr>
                      <w:bCs/>
                      <w:color w:val="auto"/>
                      <w:kern w:val="0"/>
                      <w:szCs w:val="21"/>
                    </w:rPr>
                    <w:t>35</w:t>
                  </w:r>
                </w:p>
              </w:tc>
              <w:tc>
                <w:tcPr>
                  <w:tcW w:w="634" w:type="dxa"/>
                  <w:vMerge w:val="continue"/>
                  <w:vAlign w:val="center"/>
                </w:tcPr>
                <w:p w14:paraId="21145D16">
                  <w:pPr>
                    <w:tabs>
                      <w:tab w:val="left" w:pos="3765"/>
                    </w:tabs>
                    <w:jc w:val="center"/>
                    <w:rPr>
                      <w:bCs/>
                      <w:color w:val="auto"/>
                      <w:kern w:val="0"/>
                      <w:szCs w:val="21"/>
                    </w:rPr>
                  </w:pPr>
                </w:p>
              </w:tc>
              <w:tc>
                <w:tcPr>
                  <w:tcW w:w="0" w:type="auto"/>
                  <w:vAlign w:val="center"/>
                </w:tcPr>
                <w:p w14:paraId="692196FC">
                  <w:pPr>
                    <w:widowControl/>
                    <w:jc w:val="center"/>
                    <w:textAlignment w:val="center"/>
                    <w:rPr>
                      <w:color w:val="auto"/>
                      <w:kern w:val="0"/>
                      <w:szCs w:val="21"/>
                      <w:lang w:bidi="ar"/>
                    </w:rPr>
                  </w:pPr>
                  <w:r>
                    <w:rPr>
                      <w:color w:val="auto"/>
                      <w:kern w:val="0"/>
                      <w:szCs w:val="21"/>
                      <w:lang w:bidi="ar"/>
                    </w:rPr>
                    <w:t>40</w:t>
                  </w:r>
                </w:p>
              </w:tc>
              <w:tc>
                <w:tcPr>
                  <w:tcW w:w="864" w:type="dxa"/>
                  <w:vMerge w:val="continue"/>
                </w:tcPr>
                <w:p w14:paraId="4038709D">
                  <w:pPr>
                    <w:jc w:val="center"/>
                    <w:rPr>
                      <w:bCs/>
                      <w:color w:val="auto"/>
                      <w:kern w:val="0"/>
                      <w:szCs w:val="21"/>
                    </w:rPr>
                  </w:pPr>
                </w:p>
              </w:tc>
            </w:tr>
          </w:tbl>
          <w:p w14:paraId="5D5ADAC5">
            <w:pPr>
              <w:spacing w:before="120" w:beforeLines="50" w:line="360" w:lineRule="auto"/>
              <w:ind w:firstLine="482" w:firstLineChars="200"/>
              <w:rPr>
                <w:color w:val="auto"/>
                <w:kern w:val="0"/>
                <w:sz w:val="24"/>
              </w:rPr>
            </w:pPr>
            <w:r>
              <w:rPr>
                <w:b/>
                <w:color w:val="auto"/>
                <w:kern w:val="0"/>
                <w:sz w:val="24"/>
              </w:rPr>
              <w:t>（2）</w:t>
            </w:r>
            <w:r>
              <w:rPr>
                <w:b/>
                <w:bCs/>
                <w:color w:val="auto"/>
                <w:kern w:val="0"/>
                <w:sz w:val="24"/>
              </w:rPr>
              <w:t>噪声防治措施</w:t>
            </w:r>
          </w:p>
          <w:p w14:paraId="0187A604">
            <w:pPr>
              <w:autoSpaceDE w:val="0"/>
              <w:autoSpaceDN w:val="0"/>
              <w:adjustRightInd w:val="0"/>
              <w:spacing w:line="360" w:lineRule="auto"/>
              <w:ind w:firstLine="480" w:firstLineChars="200"/>
              <w:rPr>
                <w:bCs/>
                <w:color w:val="auto"/>
                <w:kern w:val="0"/>
                <w:sz w:val="24"/>
              </w:rPr>
            </w:pPr>
            <w:r>
              <w:rPr>
                <w:bCs/>
                <w:color w:val="auto"/>
                <w:kern w:val="0"/>
                <w:sz w:val="24"/>
              </w:rPr>
              <w:t>结合项目的产噪设备运行情况，项目的噪声控制可从噪声源控制、噪声传播途径控制和个体防护三方面进行考虑。具体建议采取以下措施：</w:t>
            </w:r>
          </w:p>
          <w:p w14:paraId="4BF890E3">
            <w:pPr>
              <w:autoSpaceDE w:val="0"/>
              <w:autoSpaceDN w:val="0"/>
              <w:adjustRightInd w:val="0"/>
              <w:spacing w:line="360" w:lineRule="auto"/>
              <w:ind w:firstLine="480" w:firstLineChars="200"/>
              <w:rPr>
                <w:bCs/>
                <w:color w:val="auto"/>
                <w:kern w:val="0"/>
                <w:sz w:val="24"/>
              </w:rPr>
            </w:pPr>
            <w:r>
              <w:rPr>
                <w:bCs/>
                <w:color w:val="auto"/>
                <w:kern w:val="0"/>
                <w:sz w:val="24"/>
              </w:rPr>
              <w:t>（1）合理布局噪声源机器，使高噪声设备尽量安排在各车间中间位置，通过厂房隔声、减振、消声等措施以及距离衰减使噪声不会对厂界外产生明显影响；</w:t>
            </w:r>
          </w:p>
          <w:p w14:paraId="19DB3F77">
            <w:pPr>
              <w:autoSpaceDE w:val="0"/>
              <w:autoSpaceDN w:val="0"/>
              <w:adjustRightInd w:val="0"/>
              <w:spacing w:line="360" w:lineRule="auto"/>
              <w:ind w:firstLine="480" w:firstLineChars="200"/>
              <w:rPr>
                <w:bCs/>
                <w:color w:val="auto"/>
                <w:kern w:val="0"/>
                <w:sz w:val="24"/>
              </w:rPr>
            </w:pPr>
            <w:r>
              <w:rPr>
                <w:bCs/>
                <w:color w:val="auto"/>
                <w:kern w:val="0"/>
                <w:sz w:val="24"/>
              </w:rPr>
              <w:t>（2）合理安排生产时间，加强作业管理，减少非正常噪声；</w:t>
            </w:r>
          </w:p>
          <w:p w14:paraId="0B1E85DC">
            <w:pPr>
              <w:autoSpaceDE w:val="0"/>
              <w:autoSpaceDN w:val="0"/>
              <w:adjustRightInd w:val="0"/>
              <w:spacing w:line="360" w:lineRule="auto"/>
              <w:ind w:firstLine="480" w:firstLineChars="200"/>
              <w:rPr>
                <w:bCs/>
                <w:color w:val="auto"/>
                <w:kern w:val="0"/>
                <w:sz w:val="24"/>
              </w:rPr>
            </w:pPr>
            <w:r>
              <w:rPr>
                <w:bCs/>
                <w:color w:val="auto"/>
                <w:kern w:val="0"/>
                <w:sz w:val="24"/>
              </w:rPr>
              <w:t>（3）在气动噪声设备上设置相应的消声装置，并在其底座设置防震装置；</w:t>
            </w:r>
          </w:p>
          <w:p w14:paraId="2D02034B">
            <w:pPr>
              <w:autoSpaceDE w:val="0"/>
              <w:autoSpaceDN w:val="0"/>
              <w:adjustRightInd w:val="0"/>
              <w:spacing w:line="360" w:lineRule="auto"/>
              <w:ind w:firstLine="480" w:firstLineChars="200"/>
              <w:rPr>
                <w:bCs/>
                <w:color w:val="auto"/>
                <w:kern w:val="0"/>
                <w:sz w:val="24"/>
              </w:rPr>
            </w:pPr>
            <w:r>
              <w:rPr>
                <w:bCs/>
                <w:color w:val="auto"/>
                <w:kern w:val="0"/>
                <w:sz w:val="24"/>
              </w:rPr>
              <w:t>（4）通过建立设备的定检制度、合理安排大修小修作业制度，保持设备处于良好的运转状态，因设备运转不正常时噪声往往增大，要经常进行保养，加润滑油，减少摩擦力，降低噪声；</w:t>
            </w:r>
          </w:p>
          <w:p w14:paraId="41451AD4">
            <w:pPr>
              <w:spacing w:line="360" w:lineRule="auto"/>
              <w:ind w:firstLine="480" w:firstLineChars="200"/>
              <w:rPr>
                <w:bCs/>
                <w:color w:val="auto"/>
                <w:kern w:val="0"/>
                <w:sz w:val="24"/>
              </w:rPr>
            </w:pPr>
            <w:r>
              <w:rPr>
                <w:bCs/>
                <w:color w:val="auto"/>
                <w:kern w:val="0"/>
                <w:sz w:val="24"/>
              </w:rPr>
              <w:t>（5）为保证作业工人的身体健康，采用隔离、带耳塞及限制操作时间等方法，减少噪声对作业工人的影响程度。</w:t>
            </w:r>
          </w:p>
          <w:p w14:paraId="132314E7">
            <w:pPr>
              <w:spacing w:line="360" w:lineRule="auto"/>
              <w:ind w:firstLine="482" w:firstLineChars="200"/>
              <w:rPr>
                <w:b/>
                <w:bCs/>
                <w:color w:val="auto"/>
                <w:kern w:val="0"/>
                <w:sz w:val="24"/>
              </w:rPr>
            </w:pPr>
            <w:r>
              <w:rPr>
                <w:b/>
                <w:color w:val="auto"/>
                <w:kern w:val="0"/>
                <w:sz w:val="24"/>
              </w:rPr>
              <w:t>（3）</w:t>
            </w:r>
            <w:r>
              <w:rPr>
                <w:b/>
                <w:bCs/>
                <w:color w:val="auto"/>
                <w:kern w:val="0"/>
                <w:sz w:val="24"/>
              </w:rPr>
              <w:t>厂界和环境保护目标达标情况分析</w:t>
            </w:r>
          </w:p>
          <w:p w14:paraId="43E5AC3F">
            <w:pPr>
              <w:spacing w:line="360" w:lineRule="auto"/>
              <w:ind w:firstLine="480" w:firstLineChars="200"/>
              <w:rPr>
                <w:color w:val="auto"/>
                <w:kern w:val="0"/>
                <w:sz w:val="24"/>
              </w:rPr>
            </w:pPr>
            <w:r>
              <w:rPr>
                <w:color w:val="auto"/>
                <w:kern w:val="0"/>
                <w:sz w:val="24"/>
              </w:rPr>
              <w:t>本项目以厂房外墙作为本项目的厂界，主要噪声设备均安装于厂房内。由于本项目厂界外50m范围内无声环境保护目标，因此本评价主要预测项目主要设备噪声对厂界噪声的影响。</w:t>
            </w:r>
          </w:p>
          <w:p w14:paraId="5D0DCDEB">
            <w:pPr>
              <w:spacing w:line="360" w:lineRule="auto"/>
              <w:ind w:firstLine="480" w:firstLineChars="200"/>
              <w:rPr>
                <w:color w:val="auto"/>
                <w:kern w:val="0"/>
                <w:sz w:val="24"/>
              </w:rPr>
            </w:pPr>
            <w:r>
              <w:rPr>
                <w:rFonts w:hint="eastAsia" w:ascii="宋体" w:hAnsi="宋体" w:cs="宋体"/>
                <w:color w:val="auto"/>
                <w:kern w:val="0"/>
                <w:sz w:val="24"/>
              </w:rPr>
              <w:t>①</w:t>
            </w:r>
            <w:r>
              <w:rPr>
                <w:color w:val="auto"/>
                <w:kern w:val="0"/>
                <w:sz w:val="24"/>
              </w:rPr>
              <w:t>噪声叠加公式</w:t>
            </w:r>
          </w:p>
          <w:p w14:paraId="75A192D3">
            <w:pPr>
              <w:spacing w:line="360" w:lineRule="auto"/>
              <w:ind w:firstLine="480" w:firstLineChars="200"/>
              <w:jc w:val="center"/>
              <w:rPr>
                <w:color w:val="auto"/>
                <w:kern w:val="0"/>
                <w:sz w:val="24"/>
              </w:rPr>
            </w:pPr>
            <w:r>
              <w:rPr>
                <w:color w:val="auto"/>
                <w:kern w:val="0"/>
                <w:sz w:val="24"/>
              </w:rPr>
              <w:t>L</w:t>
            </w:r>
            <w:r>
              <w:rPr>
                <w:color w:val="auto"/>
                <w:kern w:val="0"/>
                <w:sz w:val="24"/>
                <w:vertAlign w:val="subscript"/>
              </w:rPr>
              <w:t>eq</w:t>
            </w:r>
            <w:r>
              <w:rPr>
                <w:color w:val="auto"/>
                <w:kern w:val="0"/>
                <w:sz w:val="24"/>
              </w:rPr>
              <w:t>=10lg(</w:t>
            </w:r>
            <w:r>
              <w:rPr>
                <w:color w:val="auto"/>
                <w:kern w:val="0"/>
                <w:sz w:val="24"/>
              </w:rPr>
              <w:fldChar w:fldCharType="begin"/>
            </w:r>
            <w:r>
              <w:rPr>
                <w:color w:val="auto"/>
                <w:kern w:val="0"/>
                <w:sz w:val="24"/>
              </w:rPr>
              <w:instrText xml:space="preserve"> QUOTE </w:instrText>
            </w:r>
            <w:r>
              <w:rPr>
                <w:color w:val="auto"/>
                <w:kern w:val="0"/>
                <w:sz w:val="24"/>
              </w:rPr>
              <w:pict>
                <v:shape id="_x0000_i1025" o:spt="75" type="#_x0000_t75" style="height:18.6pt;width:63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1&quot;/&gt;&lt;w:displayBackgroundShape/&gt;&lt;w:doNotEmbedSystemFonts/&gt;&lt;w:hideSpellingErrors/&gt;&lt;w:stylePaneFormatFilter w:val=&quot;3F01&quot;/&gt;&lt;w:documentProtection w:edit=&quot;tracked-changes&quot; w:enforcement=&quot;off&quot;/&gt;&lt;w:defaultTabStop w:val=&quot;420&quot;/&gt;&lt;w:doNotHyphenateCaps/&gt;&lt;w:drawingGridVerticalSpacing w:val=&quot;156&quot;/&gt;&lt;w:characterSpacingControl w:val=&quot;CompressPunctuation&quot;/&gt;&lt;w:webPageEncoding w:val=&quot;utf-8&quot;/&gt;&lt;w:optimizeForBrowser/&gt;&lt;w:allowPNG/&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0A14947&quot;/&gt;&lt;wsp:rsid wsp:val=&quot;000060B3&quot;/&gt;&lt;wsp:rsid wsp:val=&quot;00013F3E&quot;/&gt;&lt;wsp:rsid wsp:val=&quot;00022D1C&quot;/&gt;&lt;wsp:rsid wsp:val=&quot;00030AFB&quot;/&gt;&lt;wsp:rsid wsp:val=&quot;00034714&quot;/&gt;&lt;wsp:rsid wsp:val=&quot;00035889&quot;/&gt;&lt;wsp:rsid wsp:val=&quot;00035C3E&quot;/&gt;&lt;wsp:rsid wsp:val=&quot;000418BC&quot;/&gt;&lt;wsp:rsid wsp:val=&quot;0004364B&quot;/&gt;&lt;wsp:rsid wsp:val=&quot;00046353&quot;/&gt;&lt;wsp:rsid wsp:val=&quot;00060D2C&quot;/&gt;&lt;wsp:rsid wsp:val=&quot;000615DD&quot;/&gt;&lt;wsp:rsid wsp:val=&quot;00061B1F&quot;/&gt;&lt;wsp:rsid wsp:val=&quot;0006610F&quot;/&gt;&lt;wsp:rsid wsp:val=&quot;000661C3&quot;/&gt;&lt;wsp:rsid wsp:val=&quot;00067EA3&quot;/&gt;&lt;wsp:rsid wsp:val=&quot;00072C58&quot;/&gt;&lt;wsp:rsid wsp:val=&quot;000733C4&quot;/&gt;&lt;wsp:rsid wsp:val=&quot;00074783&quot;/&gt;&lt;wsp:rsid wsp:val=&quot;0008070B&quot;/&gt;&lt;wsp:rsid wsp:val=&quot;000810AC&quot;/&gt;&lt;wsp:rsid wsp:val=&quot;00081A02&quot;/&gt;&lt;wsp:rsid wsp:val=&quot;00082231&quot;/&gt;&lt;wsp:rsid wsp:val=&quot;0008429D&quot;/&gt;&lt;wsp:rsid wsp:val=&quot;0008565D&quot;/&gt;&lt;wsp:rsid wsp:val=&quot;00092D38&quot;/&gt;&lt;wsp:rsid wsp:val=&quot;00092DFE&quot;/&gt;&lt;wsp:rsid wsp:val=&quot;0009377B&quot;/&gt;&lt;wsp:rsid wsp:val=&quot;000A20C9&quot;/&gt;&lt;wsp:rsid wsp:val=&quot;000A32FD&quot;/&gt;&lt;wsp:rsid wsp:val=&quot;000B058F&quot;/&gt;&lt;wsp:rsid wsp:val=&quot;000B4467&quot;/&gt;&lt;wsp:rsid wsp:val=&quot;000B4DB9&quot;/&gt;&lt;wsp:rsid wsp:val=&quot;000B52AB&quot;/&gt;&lt;wsp:rsid wsp:val=&quot;000B70B8&quot;/&gt;&lt;wsp:rsid wsp:val=&quot;000C09AC&quot;/&gt;&lt;wsp:rsid wsp:val=&quot;000C4F2E&quot;/&gt;&lt;wsp:rsid wsp:val=&quot;000C767F&quot;/&gt;&lt;wsp:rsid wsp:val=&quot;000D0E6A&quot;/&gt;&lt;wsp:rsid wsp:val=&quot;000D5A44&quot;/&gt;&lt;wsp:rsid wsp:val=&quot;000E3ED2&quot;/&gt;&lt;wsp:rsid wsp:val=&quot;000F26BC&quot;/&gt;&lt;wsp:rsid wsp:val=&quot;000F4A62&quot;/&gt;&lt;wsp:rsid wsp:val=&quot;000F76AF&quot;/&gt;&lt;wsp:rsid wsp:val=&quot;00121484&quot;/&gt;&lt;wsp:rsid wsp:val=&quot;00123ACF&quot;/&gt;&lt;wsp:rsid wsp:val=&quot;0012565A&quot;/&gt;&lt;wsp:rsid wsp:val=&quot;001259AB&quot;/&gt;&lt;wsp:rsid wsp:val=&quot;00126887&quot;/&gt;&lt;wsp:rsid wsp:val=&quot;00131F42&quot;/&gt;&lt;wsp:rsid wsp:val=&quot;001357F1&quot;/&gt;&lt;wsp:rsid wsp:val=&quot;00136C83&quot;/&gt;&lt;wsp:rsid wsp:val=&quot;00140FA8&quot;/&gt;&lt;wsp:rsid wsp:val=&quot;00142FEB&quot;/&gt;&lt;wsp:rsid wsp:val=&quot;00143A2D&quot;/&gt;&lt;wsp:rsid wsp:val=&quot;00145A41&quot;/&gt;&lt;wsp:rsid wsp:val=&quot;00151675&quot;/&gt;&lt;wsp:rsid wsp:val=&quot;00157435&quot;/&gt;&lt;wsp:rsid wsp:val=&quot;0016028D&quot;/&gt;&lt;wsp:rsid wsp:val=&quot;001627D8&quot;/&gt;&lt;wsp:rsid wsp:val=&quot;001717AE&quot;/&gt;&lt;wsp:rsid wsp:val=&quot;001729C7&quot;/&gt;&lt;wsp:rsid wsp:val=&quot;0017504D&quot;/&gt;&lt;wsp:rsid wsp:val=&quot;00175963&quot;/&gt;&lt;wsp:rsid wsp:val=&quot;0017671A&quot;/&gt;&lt;wsp:rsid wsp:val=&quot;00177422&quot;/&gt;&lt;wsp:rsid wsp:val=&quot;00184590&quot;/&gt;&lt;wsp:rsid wsp:val=&quot;001870D1&quot;/&gt;&lt;wsp:rsid wsp:val=&quot;0018781E&quot;/&gt;&lt;wsp:rsid wsp:val=&quot;001902BA&quot;/&gt;&lt;wsp:rsid wsp:val=&quot;00192195&quot;/&gt;&lt;wsp:rsid wsp:val=&quot;0019262D&quot;/&gt;&lt;wsp:rsid wsp:val=&quot;00196B67&quot;/&gt;&lt;wsp:rsid wsp:val=&quot;001A1B35&quot;/&gt;&lt;wsp:rsid wsp:val=&quot;001A48A2&quot;/&gt;&lt;wsp:rsid wsp:val=&quot;001A53A3&quot;/&gt;&lt;wsp:rsid wsp:val=&quot;001A6F61&quot;/&gt;&lt;wsp:rsid wsp:val=&quot;001B11F9&quot;/&gt;&lt;wsp:rsid wsp:val=&quot;001B47C7&quot;/&gt;&lt;wsp:rsid wsp:val=&quot;001B72B8&quot;/&gt;&lt;wsp:rsid wsp:val=&quot;001C0BD4&quot;/&gt;&lt;wsp:rsid wsp:val=&quot;001C0E2D&quot;/&gt;&lt;wsp:rsid wsp:val=&quot;001C58FD&quot;/&gt;&lt;wsp:rsid wsp:val=&quot;001C69B3&quot;/&gt;&lt;wsp:rsid wsp:val=&quot;001C6AE8&quot;/&gt;&lt;wsp:rsid wsp:val=&quot;001D0995&quot;/&gt;&lt;wsp:rsid wsp:val=&quot;001D0D90&quot;/&gt;&lt;wsp:rsid wsp:val=&quot;001D4432&quot;/&gt;&lt;wsp:rsid wsp:val=&quot;001D4F7E&quot;/&gt;&lt;wsp:rsid wsp:val=&quot;001D5595&quot;/&gt;&lt;wsp:rsid wsp:val=&quot;001D7874&quot;/&gt;&lt;wsp:rsid wsp:val=&quot;001D7F22&quot;/&gt;&lt;wsp:rsid wsp:val=&quot;001F0F17&quot;/&gt;&lt;wsp:rsid wsp:val=&quot;001F3347&quot;/&gt;&lt;wsp:rsid wsp:val=&quot;001F69E4&quot;/&gt;&lt;wsp:rsid wsp:val=&quot;002012EE&quot;/&gt;&lt;wsp:rsid wsp:val=&quot;0020251B&quot;/&gt;&lt;wsp:rsid wsp:val=&quot;00204E86&quot;/&gt;&lt;wsp:rsid wsp:val=&quot;00205898&quot;/&gt;&lt;wsp:rsid wsp:val=&quot;00207F8F&quot;/&gt;&lt;wsp:rsid wsp:val=&quot;002121B4&quot;/&gt;&lt;wsp:rsid wsp:val=&quot;002125B4&quot;/&gt;&lt;wsp:rsid wsp:val=&quot;002129BD&quot;/&gt;&lt;wsp:rsid wsp:val=&quot;002155B8&quot;/&gt;&lt;wsp:rsid wsp:val=&quot;00216449&quot;/&gt;&lt;wsp:rsid wsp:val=&quot;00223709&quot;/&gt;&lt;wsp:rsid wsp:val=&quot;00224839&quot;/&gt;&lt;wsp:rsid wsp:val=&quot;002249B2&quot;/&gt;&lt;wsp:rsid wsp:val=&quot;00226574&quot;/&gt;&lt;wsp:rsid wsp:val=&quot;00226ECD&quot;/&gt;&lt;wsp:rsid wsp:val=&quot;002278EC&quot;/&gt;&lt;wsp:rsid wsp:val=&quot;0023280E&quot;/&gt;&lt;wsp:rsid wsp:val=&quot;00236EAC&quot;/&gt;&lt;wsp:rsid wsp:val=&quot;002377D1&quot;/&gt;&lt;wsp:rsid wsp:val=&quot;0024135B&quot;/&gt;&lt;wsp:rsid wsp:val=&quot;002468C1&quot;/&gt;&lt;wsp:rsid wsp:val=&quot;002506BC&quot;/&gt;&lt;wsp:rsid wsp:val=&quot;00250DFC&quot;/&gt;&lt;wsp:rsid wsp:val=&quot;00254345&quot;/&gt;&lt;wsp:rsid wsp:val=&quot;00264557&quot;/&gt;&lt;wsp:rsid wsp:val=&quot;00266F22&quot;/&gt;&lt;wsp:rsid wsp:val=&quot;00274718&quot;/&gt;&lt;wsp:rsid wsp:val=&quot;00275BBD&quot;/&gt;&lt;wsp:rsid wsp:val=&quot;002805AB&quot;/&gt;&lt;wsp:rsid wsp:val=&quot;00284204&quot;/&gt;&lt;wsp:rsid wsp:val=&quot;00291773&quot;/&gt;&lt;wsp:rsid wsp:val=&quot;00293B07&quot;/&gt;&lt;wsp:rsid wsp:val=&quot;002A168C&quot;/&gt;&lt;wsp:rsid wsp:val=&quot;002A3DC7&quot;/&gt;&lt;wsp:rsid wsp:val=&quot;002A44DB&quot;/&gt;&lt;wsp:rsid wsp:val=&quot;002A6045&quot;/&gt;&lt;wsp:rsid wsp:val=&quot;002B1BED&quot;/&gt;&lt;wsp:rsid wsp:val=&quot;002B230A&quot;/&gt;&lt;wsp:rsid wsp:val=&quot;002B35E3&quot;/&gt;&lt;wsp:rsid wsp:val=&quot;002B49E2&quot;/&gt;&lt;wsp:rsid wsp:val=&quot;002B7B00&quot;/&gt;&lt;wsp:rsid wsp:val=&quot;002B7C44&quot;/&gt;&lt;wsp:rsid wsp:val=&quot;002B7D72&quot;/&gt;&lt;wsp:rsid wsp:val=&quot;002C2B17&quot;/&gt;&lt;wsp:rsid wsp:val=&quot;002C6E32&quot;/&gt;&lt;wsp:rsid wsp:val=&quot;002D2063&quot;/&gt;&lt;wsp:rsid wsp:val=&quot;002D3DD0&quot;/&gt;&lt;wsp:rsid wsp:val=&quot;002D591B&quot;/&gt;&lt;wsp:rsid wsp:val=&quot;002D6C0F&quot;/&gt;&lt;wsp:rsid wsp:val=&quot;002D71E3&quot;/&gt;&lt;wsp:rsid wsp:val=&quot;002D756A&quot;/&gt;&lt;wsp:rsid wsp:val=&quot;002E0616&quot;/&gt;&lt;wsp:rsid wsp:val=&quot;002E1F3A&quot;/&gt;&lt;wsp:rsid wsp:val=&quot;002E298A&quot;/&gt;&lt;wsp:rsid wsp:val=&quot;002E3E37&quot;/&gt;&lt;wsp:rsid wsp:val=&quot;002E4A3C&quot;/&gt;&lt;wsp:rsid wsp:val=&quot;002F5060&quot;/&gt;&lt;wsp:rsid wsp:val=&quot;002F7795&quot;/&gt;&lt;wsp:rsid wsp:val=&quot;00301978&quot;/&gt;&lt;wsp:rsid wsp:val=&quot;0030332C&quot;/&gt;&lt;wsp:rsid wsp:val=&quot;00303661&quot;/&gt;&lt;wsp:rsid wsp:val=&quot;00304B9A&quot;/&gt;&lt;wsp:rsid wsp:val=&quot;003051C2&quot;/&gt;&lt;wsp:rsid wsp:val=&quot;003063C8&quot;/&gt;&lt;wsp:rsid wsp:val=&quot;00310D33&quot;/&gt;&lt;wsp:rsid wsp:val=&quot;00312296&quot;/&gt;&lt;wsp:rsid wsp:val=&quot;00314D3C&quot;/&gt;&lt;wsp:rsid wsp:val=&quot;00314F0E&quot;/&gt;&lt;wsp:rsid wsp:val=&quot;00321D8E&quot;/&gt;&lt;wsp:rsid wsp:val=&quot;00323612&quot;/&gt;&lt;wsp:rsid wsp:val=&quot;00324F7D&quot;/&gt;&lt;wsp:rsid wsp:val=&quot;00325928&quot;/&gt;&lt;wsp:rsid wsp:val=&quot;00330F23&quot;/&gt;&lt;wsp:rsid wsp:val=&quot;00332863&quot;/&gt;&lt;wsp:rsid wsp:val=&quot;0033684D&quot;/&gt;&lt;wsp:rsid wsp:val=&quot;00337B42&quot;/&gt;&lt;wsp:rsid wsp:val=&quot;003404F1&quot;/&gt;&lt;wsp:rsid wsp:val=&quot;00341844&quot;/&gt;&lt;wsp:rsid wsp:val=&quot;00341B42&quot;/&gt;&lt;wsp:rsid wsp:val=&quot;0034348F&quot;/&gt;&lt;wsp:rsid wsp:val=&quot;00344E36&quot;/&gt;&lt;wsp:rsid wsp:val=&quot;00355615&quot;/&gt;&lt;wsp:rsid wsp:val=&quot;00356653&quot;/&gt;&lt;wsp:rsid wsp:val=&quot;0035743F&quot;/&gt;&lt;wsp:rsid wsp:val=&quot;00357BE2&quot;/&gt;&lt;wsp:rsid wsp:val=&quot;00360F2A&quot;/&gt;&lt;wsp:rsid wsp:val=&quot;0036170C&quot;/&gt;&lt;wsp:rsid wsp:val=&quot;00362367&quot;/&gt;&lt;wsp:rsid wsp:val=&quot;00366E0F&quot;/&gt;&lt;wsp:rsid wsp:val=&quot;00371F39&quot;/&gt;&lt;wsp:rsid wsp:val=&quot;003750DA&quot;/&gt;&lt;wsp:rsid wsp:val=&quot;00381140&quot;/&gt;&lt;wsp:rsid wsp:val=&quot;00381A72&quot;/&gt;&lt;wsp:rsid wsp:val=&quot;00384676&quot;/&gt;&lt;wsp:rsid wsp:val=&quot;00390857&quot;/&gt;&lt;wsp:rsid wsp:val=&quot;00392FA6&quot;/&gt;&lt;wsp:rsid wsp:val=&quot;0039761E&quot;/&gt;&lt;wsp:rsid wsp:val=&quot;003A2410&quot;/&gt;&lt;wsp:rsid wsp:val=&quot;003A4BF3&quot;/&gt;&lt;wsp:rsid wsp:val=&quot;003B1FF8&quot;/&gt;&lt;wsp:rsid wsp:val=&quot;003B420D&quot;/&gt;&lt;wsp:rsid wsp:val=&quot;003C6C16&quot;/&gt;&lt;wsp:rsid wsp:val=&quot;003D794D&quot;/&gt;&lt;wsp:rsid wsp:val=&quot;003E3058&quot;/&gt;&lt;wsp:rsid wsp:val=&quot;003E31D1&quot;/&gt;&lt;wsp:rsid wsp:val=&quot;003E4833&quot;/&gt;&lt;wsp:rsid wsp:val=&quot;003E76A9&quot;/&gt;&lt;wsp:rsid wsp:val=&quot;003F0809&quot;/&gt;&lt;wsp:rsid wsp:val=&quot;003F6A8C&quot;/&gt;&lt;wsp:rsid wsp:val=&quot;003F755C&quot;/&gt;&lt;wsp:rsid wsp:val=&quot;00406F01&quot;/&gt;&lt;wsp:rsid wsp:val=&quot;00416D50&quot;/&gt;&lt;wsp:rsid wsp:val=&quot;00416FD5&quot;/&gt;&lt;wsp:rsid wsp:val=&quot;00417772&quot;/&gt;&lt;wsp:rsid wsp:val=&quot;00420E6A&quot;/&gt;&lt;wsp:rsid wsp:val=&quot;00423068&quot;/&gt;&lt;wsp:rsid wsp:val=&quot;00425A9E&quot;/&gt;&lt;wsp:rsid wsp:val=&quot;00426D6B&quot;/&gt;&lt;wsp:rsid wsp:val=&quot;00431453&quot;/&gt;&lt;wsp:rsid wsp:val=&quot;00431E6C&quot;/&gt;&lt;wsp:rsid wsp:val=&quot;00433CE7&quot;/&gt;&lt;wsp:rsid wsp:val=&quot;00434B98&quot;/&gt;&lt;wsp:rsid wsp:val=&quot;00445374&quot;/&gt;&lt;wsp:rsid wsp:val=&quot;00452738&quot;/&gt;&lt;wsp:rsid wsp:val=&quot;00456091&quot;/&gt;&lt;wsp:rsid wsp:val=&quot;00466321&quot;/&gt;&lt;wsp:rsid wsp:val=&quot;004801E4&quot;/&gt;&lt;wsp:rsid wsp:val=&quot;004819A9&quot;/&gt;&lt;wsp:rsid wsp:val=&quot;00482DA6&quot;/&gt;&lt;wsp:rsid wsp:val=&quot;00484B9B&quot;/&gt;&lt;wsp:rsid wsp:val=&quot;004855F6&quot;/&gt;&lt;wsp:rsid wsp:val=&quot;0048661E&quot;/&gt;&lt;wsp:rsid wsp:val=&quot;00486AF7&quot;/&gt;&lt;wsp:rsid wsp:val=&quot;00494670&quot;/&gt;&lt;wsp:rsid wsp:val=&quot;00495C55&quot;/&gt;&lt;wsp:rsid wsp:val=&quot;0049715B&quot;/&gt;&lt;wsp:rsid wsp:val=&quot;004A3823&quot;/&gt;&lt;wsp:rsid wsp:val=&quot;004A43DF&quot;/&gt;&lt;wsp:rsid wsp:val=&quot;004B12E9&quot;/&gt;&lt;wsp:rsid wsp:val=&quot;004B4576&quot;/&gt;&lt;wsp:rsid wsp:val=&quot;004C4AC2&quot;/&gt;&lt;wsp:rsid wsp:val=&quot;004C59E9&quot;/&gt;&lt;wsp:rsid wsp:val=&quot;004C74A1&quot;/&gt;&lt;wsp:rsid wsp:val=&quot;004D34AE&quot;/&gt;&lt;wsp:rsid wsp:val=&quot;004E01DD&quot;/&gt;&lt;wsp:rsid wsp:val=&quot;004E6946&quot;/&gt;&lt;wsp:rsid wsp:val=&quot;004F1AD8&quot;/&gt;&lt;wsp:rsid wsp:val=&quot;004F478E&quot;/&gt;&lt;wsp:rsid wsp:val=&quot;00500E1F&quot;/&gt;&lt;wsp:rsid wsp:val=&quot;005039CB&quot;/&gt;&lt;wsp:rsid wsp:val=&quot;0050558F&quot;/&gt;&lt;wsp:rsid wsp:val=&quot;00506286&quot;/&gt;&lt;wsp:rsid wsp:val=&quot;00510813&quot;/&gt;&lt;wsp:rsid wsp:val=&quot;005109A9&quot;/&gt;&lt;wsp:rsid wsp:val=&quot;005117B5&quot;/&gt;&lt;wsp:rsid wsp:val=&quot;00511990&quot;/&gt;&lt;wsp:rsid wsp:val=&quot;00511DE0&quot;/&gt;&lt;wsp:rsid wsp:val=&quot;00514870&quot;/&gt;&lt;wsp:rsid wsp:val=&quot;00514B9B&quot;/&gt;&lt;wsp:rsid wsp:val=&quot;00517F02&quot;/&gt;&lt;wsp:rsid wsp:val=&quot;00524303&quot;/&gt;&lt;wsp:rsid wsp:val=&quot;005258A2&quot;/&gt;&lt;wsp:rsid wsp:val=&quot;00526CAD&quot;/&gt;&lt;wsp:rsid wsp:val=&quot;0053623C&quot;/&gt;&lt;wsp:rsid wsp:val=&quot;005401AE&quot;/&gt;&lt;wsp:rsid wsp:val=&quot;00542D83&quot;/&gt;&lt;wsp:rsid wsp:val=&quot;00542E07&quot;/&gt;&lt;wsp:rsid wsp:val=&quot;00545424&quot;/&gt;&lt;wsp:rsid wsp:val=&quot;0054749A&quot;/&gt;&lt;wsp:rsid wsp:val=&quot;00554A7B&quot;/&gt;&lt;wsp:rsid wsp:val=&quot;0055572C&quot;/&gt;&lt;wsp:rsid wsp:val=&quot;0056106A&quot;/&gt;&lt;wsp:rsid wsp:val=&quot;00565289&quot;/&gt;&lt;wsp:rsid wsp:val=&quot;005720AE&quot;/&gt;&lt;wsp:rsid wsp:val=&quot;005730BA&quot;/&gt;&lt;wsp:rsid wsp:val=&quot;005914CE&quot;/&gt;&lt;wsp:rsid wsp:val=&quot;00593090&quot;/&gt;&lt;wsp:rsid wsp:val=&quot;00593B19&quot;/&gt;&lt;wsp:rsid wsp:val=&quot;00594D77&quot;/&gt;&lt;wsp:rsid wsp:val=&quot;005969E4&quot;/&gt;&lt;wsp:rsid wsp:val=&quot;005A06B7&quot;/&gt;&lt;wsp:rsid wsp:val=&quot;005A1759&quot;/&gt;&lt;wsp:rsid wsp:val=&quot;005A68A7&quot;/&gt;&lt;wsp:rsid wsp:val=&quot;005A7CA3&quot;/&gt;&lt;wsp:rsid wsp:val=&quot;005C27F4&quot;/&gt;&lt;wsp:rsid wsp:val=&quot;005C5417&quot;/&gt;&lt;wsp:rsid wsp:val=&quot;005D36AB&quot;/&gt;&lt;wsp:rsid wsp:val=&quot;005E36A2&quot;/&gt;&lt;wsp:rsid wsp:val=&quot;005E54FD&quot;/&gt;&lt;wsp:rsid wsp:val=&quot;005E5669&quot;/&gt;&lt;wsp:rsid wsp:val=&quot;005F59F7&quot;/&gt;&lt;wsp:rsid wsp:val=&quot;005F7B03&quot;/&gt;&lt;wsp:rsid wsp:val=&quot;00603E3A&quot;/&gt;&lt;wsp:rsid wsp:val=&quot;00603F82&quot;/&gt;&lt;wsp:rsid wsp:val=&quot;00604884&quot;/&gt;&lt;wsp:rsid wsp:val=&quot;00607B44&quot;/&gt;&lt;wsp:rsid wsp:val=&quot;00617A7A&quot;/&gt;&lt;wsp:rsid wsp:val=&quot;00617CC3&quot;/&gt;&lt;wsp:rsid wsp:val=&quot;0062183C&quot;/&gt;&lt;wsp:rsid wsp:val=&quot;006251B0&quot;/&gt;&lt;wsp:rsid wsp:val=&quot;006313B6&quot;/&gt;&lt;wsp:rsid wsp:val=&quot;006377A6&quot;/&gt;&lt;wsp:rsid wsp:val=&quot;00637A3D&quot;/&gt;&lt;wsp:rsid wsp:val=&quot;006411EF&quot;/&gt;&lt;wsp:rsid wsp:val=&quot;00643061&quot;/&gt;&lt;wsp:rsid wsp:val=&quot;006537E2&quot;/&gt;&lt;wsp:rsid wsp:val=&quot;00661B21&quot;/&gt;&lt;wsp:rsid wsp:val=&quot;00663710&quot;/&gt;&lt;wsp:rsid wsp:val=&quot;006710BB&quot;/&gt;&lt;wsp:rsid wsp:val=&quot;006730F2&quot;/&gt;&lt;wsp:rsid wsp:val=&quot;006748B8&quot;/&gt;&lt;wsp:rsid wsp:val=&quot;006775C3&quot;/&gt;&lt;wsp:rsid wsp:val=&quot;00681942&quot;/&gt;&lt;wsp:rsid wsp:val=&quot;00682938&quot;/&gt;&lt;wsp:rsid wsp:val=&quot;0069290A&quot;/&gt;&lt;wsp:rsid wsp:val=&quot;0069775A&quot;/&gt;&lt;wsp:rsid wsp:val=&quot;00697813&quot;/&gt;&lt;wsp:rsid wsp:val=&quot;006A07F6&quot;/&gt;&lt;wsp:rsid wsp:val=&quot;006A3EE8&quot;/&gt;&lt;wsp:rsid wsp:val=&quot;006A72BF&quot;/&gt;&lt;wsp:rsid wsp:val=&quot;006B03F2&quot;/&gt;&lt;wsp:rsid wsp:val=&quot;006B1D9D&quot;/&gt;&lt;wsp:rsid wsp:val=&quot;006B37DC&quot;/&gt;&lt;wsp:rsid wsp:val=&quot;006B4F68&quot;/&gt;&lt;wsp:rsid wsp:val=&quot;006C0592&quot;/&gt;&lt;wsp:rsid wsp:val=&quot;006C272E&quot;/&gt;&lt;wsp:rsid wsp:val=&quot;006C3304&quot;/&gt;&lt;wsp:rsid wsp:val=&quot;006C5479&quot;/&gt;&lt;wsp:rsid wsp:val=&quot;006D13B5&quot;/&gt;&lt;wsp:rsid wsp:val=&quot;006E12FF&quot;/&gt;&lt;wsp:rsid wsp:val=&quot;006E213E&quot;/&gt;&lt;wsp:rsid wsp:val=&quot;006E2FC2&quot;/&gt;&lt;wsp:rsid wsp:val=&quot;006E607E&quot;/&gt;&lt;wsp:rsid wsp:val=&quot;006F0C8D&quot;/&gt;&lt;wsp:rsid wsp:val=&quot;00706C5D&quot;/&gt;&lt;wsp:rsid wsp:val=&quot;0070766E&quot;/&gt;&lt;wsp:rsid wsp:val=&quot;00711802&quot;/&gt;&lt;wsp:rsid wsp:val=&quot;007125DE&quot;/&gt;&lt;wsp:rsid wsp:val=&quot;00712BC5&quot;/&gt;&lt;wsp:rsid wsp:val=&quot;00732165&quot;/&gt;&lt;wsp:rsid wsp:val=&quot;00732922&quot;/&gt;&lt;wsp:rsid wsp:val=&quot;007341E5&quot;/&gt;&lt;wsp:rsid wsp:val=&quot;00737AED&quot;/&gt;&lt;wsp:rsid wsp:val=&quot;007439F6&quot;/&gt;&lt;wsp:rsid wsp:val=&quot;00745205&quot;/&gt;&lt;wsp:rsid wsp:val=&quot;0074681B&quot;/&gt;&lt;wsp:rsid wsp:val=&quot;0074702E&quot;/&gt;&lt;wsp:rsid wsp:val=&quot;00750BBB&quot;/&gt;&lt;wsp:rsid wsp:val=&quot;0075162E&quot;/&gt;&lt;wsp:rsid wsp:val=&quot;00754034&quot;/&gt;&lt;wsp:rsid wsp:val=&quot;00756556&quot;/&gt;&lt;wsp:rsid wsp:val=&quot;007618C4&quot;/&gt;&lt;wsp:rsid wsp:val=&quot;00767980&quot;/&gt;&lt;wsp:rsid wsp:val=&quot;00770B19&quot;/&gt;&lt;wsp:rsid wsp:val=&quot;00771BD6&quot;/&gt;&lt;wsp:rsid wsp:val=&quot;0077463F&quot;/&gt;&lt;wsp:rsid wsp:val=&quot;007836EA&quot;/&gt;&lt;wsp:rsid wsp:val=&quot;00784CDA&quot;/&gt;&lt;wsp:rsid wsp:val=&quot;007906C4&quot;/&gt;&lt;wsp:rsid wsp:val=&quot;00792EF8&quot;/&gt;&lt;wsp:rsid wsp:val=&quot;007940EA&quot;/&gt;&lt;wsp:rsid wsp:val=&quot;00794B17&quot;/&gt;&lt;wsp:rsid wsp:val=&quot;007967E8&quot;/&gt;&lt;wsp:rsid wsp:val=&quot;007A2170&quot;/&gt;&lt;wsp:rsid wsp:val=&quot;007A22BF&quot;/&gt;&lt;wsp:rsid wsp:val=&quot;007A3323&quot;/&gt;&lt;wsp:rsid wsp:val=&quot;007B72B8&quot;/&gt;&lt;wsp:rsid wsp:val=&quot;007B75FA&quot;/&gt;&lt;wsp:rsid wsp:val=&quot;007B7A58&quot;/&gt;&lt;wsp:rsid wsp:val=&quot;007C21B5&quot;/&gt;&lt;wsp:rsid wsp:val=&quot;007C7D4D&quot;/&gt;&lt;wsp:rsid wsp:val=&quot;007D6526&quot;/&gt;&lt;wsp:rsid wsp:val=&quot;007E2A17&quot;/&gt;&lt;wsp:rsid wsp:val=&quot;007E4BD2&quot;/&gt;&lt;wsp:rsid wsp:val=&quot;007E7559&quot;/&gt;&lt;wsp:rsid wsp:val=&quot;007E7CBA&quot;/&gt;&lt;wsp:rsid wsp:val=&quot;007F3283&quot;/&gt;&lt;wsp:rsid wsp:val=&quot;007F7299&quot;/&gt;&lt;wsp:rsid wsp:val=&quot;00801393&quot;/&gt;&lt;wsp:rsid wsp:val=&quot;00802F88&quot;/&gt;&lt;wsp:rsid wsp:val=&quot;00804AB7&quot;/&gt;&lt;wsp:rsid wsp:val=&quot;00811ED9&quot;/&gt;&lt;wsp:rsid wsp:val=&quot;0081293E&quot;/&gt;&lt;wsp:rsid wsp:val=&quot;00815465&quot;/&gt;&lt;wsp:rsid wsp:val=&quot;00817E9A&quot;/&gt;&lt;wsp:rsid wsp:val=&quot;0082252B&quot;/&gt;&lt;wsp:rsid wsp:val=&quot;0082373F&quot;/&gt;&lt;wsp:rsid wsp:val=&quot;008237CC&quot;/&gt;&lt;wsp:rsid wsp:val=&quot;00827E6C&quot;/&gt;&lt;wsp:rsid wsp:val=&quot;008306BD&quot;/&gt;&lt;wsp:rsid wsp:val=&quot;00830E01&quot;/&gt;&lt;wsp:rsid wsp:val=&quot;00830E85&quot;/&gt;&lt;wsp:rsid wsp:val=&quot;00831A80&quot;/&gt;&lt;wsp:rsid wsp:val=&quot;00833743&quot;/&gt;&lt;wsp:rsid wsp:val=&quot;008340A4&quot;/&gt;&lt;wsp:rsid wsp:val=&quot;00834EAE&quot;/&gt;&lt;wsp:rsid wsp:val=&quot;0083713F&quot;/&gt;&lt;wsp:rsid wsp:val=&quot;00840A4C&quot;/&gt;&lt;wsp:rsid wsp:val=&quot;008419E3&quot;/&gt;&lt;wsp:rsid wsp:val=&quot;00853795&quot;/&gt;&lt;wsp:rsid wsp:val=&quot;008554C1&quot;/&gt;&lt;wsp:rsid wsp:val=&quot;00855DF2&quot;/&gt;&lt;wsp:rsid wsp:val=&quot;008656FA&quot;/&gt;&lt;wsp:rsid wsp:val=&quot;0087135F&quot;/&gt;&lt;wsp:rsid wsp:val=&quot;00872D94&quot;/&gt;&lt;wsp:rsid wsp:val=&quot;00873BDF&quot;/&gt;&lt;wsp:rsid wsp:val=&quot;00877CBF&quot;/&gt;&lt;wsp:rsid wsp:val=&quot;00880364&quot;/&gt;&lt;wsp:rsid wsp:val=&quot;008817B5&quot;/&gt;&lt;wsp:rsid wsp:val=&quot;008844E4&quot;/&gt;&lt;wsp:rsid wsp:val=&quot;008858C0&quot;/&gt;&lt;wsp:rsid wsp:val=&quot;00887232&quot;/&gt;&lt;wsp:rsid wsp:val=&quot;00891592&quot;/&gt;&lt;wsp:rsid wsp:val=&quot;00891E9E&quot;/&gt;&lt;wsp:rsid wsp:val=&quot;00896664&quot;/&gt;&lt;wsp:rsid wsp:val=&quot;0089681E&quot;/&gt;&lt;wsp:rsid wsp:val=&quot;00897DB9&quot;/&gt;&lt;wsp:rsid wsp:val=&quot;008A2F68&quot;/&gt;&lt;wsp:rsid wsp:val=&quot;008B4FA6&quot;/&gt;&lt;wsp:rsid wsp:val=&quot;008B5282&quot;/&gt;&lt;wsp:rsid wsp:val=&quot;008B7084&quot;/&gt;&lt;wsp:rsid wsp:val=&quot;008B7C17&quot;/&gt;&lt;wsp:rsid wsp:val=&quot;008C2D01&quot;/&gt;&lt;wsp:rsid wsp:val=&quot;008C40E6&quot;/&gt;&lt;wsp:rsid wsp:val=&quot;008D0F7A&quot;/&gt;&lt;wsp:rsid wsp:val=&quot;008D68E4&quot;/&gt;&lt;wsp:rsid wsp:val=&quot;008E0506&quot;/&gt;&lt;wsp:rsid wsp:val=&quot;008E0CFF&quot;/&gt;&lt;wsp:rsid wsp:val=&quot;008E2A7F&quot;/&gt;&lt;wsp:rsid wsp:val=&quot;008E401D&quot;/&gt;&lt;wsp:rsid wsp:val=&quot;008E5CD7&quot;/&gt;&lt;wsp:rsid wsp:val=&quot;008E5D6B&quot;/&gt;&lt;wsp:rsid wsp:val=&quot;008E6B7A&quot;/&gt;&lt;wsp:rsid wsp:val=&quot;008E76F0&quot;/&gt;&lt;wsp:rsid wsp:val=&quot;008F112D&quot;/&gt;&lt;wsp:rsid wsp:val=&quot;008F15FE&quot;/&gt;&lt;wsp:rsid wsp:val=&quot;008F2D29&quot;/&gt;&lt;wsp:rsid wsp:val=&quot;008F5187&quot;/&gt;&lt;wsp:rsid wsp:val=&quot;008F60D8&quot;/&gt;&lt;wsp:rsid wsp:val=&quot;009021A7&quot;/&gt;&lt;wsp:rsid wsp:val=&quot;00902727&quot;/&gt;&lt;wsp:rsid wsp:val=&quot;0090312B&quot;/&gt;&lt;wsp:rsid wsp:val=&quot;0091736D&quot;/&gt;&lt;wsp:rsid wsp:val=&quot;0093037A&quot;/&gt;&lt;wsp:rsid wsp:val=&quot;009316B1&quot;/&gt;&lt;wsp:rsid wsp:val=&quot;00932FAC&quot;/&gt;&lt;wsp:rsid wsp:val=&quot;00935CB7&quot;/&gt;&lt;wsp:rsid wsp:val=&quot;009377BE&quot;/&gt;&lt;wsp:rsid wsp:val=&quot;0094154D&quot;/&gt;&lt;wsp:rsid wsp:val=&quot;009463D1&quot;/&gt;&lt;wsp:rsid wsp:val=&quot;0095123A&quot;/&gt;&lt;wsp:rsid wsp:val=&quot;0095155F&quot;/&gt;&lt;wsp:rsid wsp:val=&quot;00954429&quot;/&gt;&lt;wsp:rsid wsp:val=&quot;009545AF&quot;/&gt;&lt;wsp:rsid wsp:val=&quot;009563CE&quot;/&gt;&lt;wsp:rsid wsp:val=&quot;009617B5&quot;/&gt;&lt;wsp:rsid wsp:val=&quot;00976328&quot;/&gt;&lt;wsp:rsid wsp:val=&quot;0097680D&quot;/&gt;&lt;wsp:rsid wsp:val=&quot;00982438&quot;/&gt;&lt;wsp:rsid wsp:val=&quot;00982852&quot;/&gt;&lt;wsp:rsid wsp:val=&quot;0098404C&quot;/&gt;&lt;wsp:rsid wsp:val=&quot;00985283&quot;/&gt;&lt;wsp:rsid wsp:val=&quot;00995992&quot;/&gt;&lt;wsp:rsid wsp:val=&quot;009A02BC&quot;/&gt;&lt;wsp:rsid wsp:val=&quot;009A03E5&quot;/&gt;&lt;wsp:rsid wsp:val=&quot;009A0F3B&quot;/&gt;&lt;wsp:rsid wsp:val=&quot;009A1BB4&quot;/&gt;&lt;wsp:rsid wsp:val=&quot;009A2628&quot;/&gt;&lt;wsp:rsid wsp:val=&quot;009A3200&quot;/&gt;&lt;wsp:rsid wsp:val=&quot;009A44B4&quot;/&gt;&lt;wsp:rsid wsp:val=&quot;009B0897&quot;/&gt;&lt;wsp:rsid wsp:val=&quot;009B2024&quot;/&gt;&lt;wsp:rsid wsp:val=&quot;009B2687&quot;/&gt;&lt;wsp:rsid wsp:val=&quot;009B373D&quot;/&gt;&lt;wsp:rsid wsp:val=&quot;009B7BD9&quot;/&gt;&lt;wsp:rsid wsp:val=&quot;009C22F8&quot;/&gt;&lt;wsp:rsid wsp:val=&quot;009C7DD5&quot;/&gt;&lt;wsp:rsid wsp:val=&quot;009E1790&quot;/&gt;&lt;wsp:rsid wsp:val=&quot;009E227D&quot;/&gt;&lt;wsp:rsid wsp:val=&quot;009E5019&quot;/&gt;&lt;wsp:rsid wsp:val=&quot;009E5A3D&quot;/&gt;&lt;wsp:rsid wsp:val=&quot;009E667B&quot;/&gt;&lt;wsp:rsid wsp:val=&quot;009F3930&quot;/&gt;&lt;wsp:rsid wsp:val=&quot;00A03908&quot;/&gt;&lt;wsp:rsid wsp:val=&quot;00A04F1B&quot;/&gt;&lt;wsp:rsid wsp:val=&quot;00A0501B&quot;/&gt;&lt;wsp:rsid wsp:val=&quot;00A13BA5&quot;/&gt;&lt;wsp:rsid wsp:val=&quot;00A14947&quot;/&gt;&lt;wsp:rsid wsp:val=&quot;00A2497A&quot;/&gt;&lt;wsp:rsid wsp:val=&quot;00A32A83&quot;/&gt;&lt;wsp:rsid wsp:val=&quot;00A35445&quot;/&gt;&lt;wsp:rsid wsp:val=&quot;00A368DB&quot;/&gt;&lt;wsp:rsid wsp:val=&quot;00A4207E&quot;/&gt;&lt;wsp:rsid wsp:val=&quot;00A423AA&quot;/&gt;&lt;wsp:rsid wsp:val=&quot;00A42EFE&quot;/&gt;&lt;wsp:rsid wsp:val=&quot;00A4343E&quot;/&gt;&lt;wsp:rsid wsp:val=&quot;00A4598F&quot;/&gt;&lt;wsp:rsid wsp:val=&quot;00A46468&quot;/&gt;&lt;wsp:rsid wsp:val=&quot;00A46630&quot;/&gt;&lt;wsp:rsid wsp:val=&quot;00A50549&quot;/&gt;&lt;wsp:rsid wsp:val=&quot;00A53EC6&quot;/&gt;&lt;wsp:rsid wsp:val=&quot;00A55C0F&quot;/&gt;&lt;wsp:rsid wsp:val=&quot;00A71C54&quot;/&gt;&lt;wsp:rsid wsp:val=&quot;00A7353E&quot;/&gt;&lt;wsp:rsid wsp:val=&quot;00A779A8&quot;/&gt;&lt;wsp:rsid wsp:val=&quot;00A77A55&quot;/&gt;&lt;wsp:rsid wsp:val=&quot;00A85C76&quot;/&gt;&lt;wsp:rsid wsp:val=&quot;00A86DDA&quot;/&gt;&lt;wsp:rsid wsp:val=&quot;00A8713F&quot;/&gt;&lt;wsp:rsid wsp:val=&quot;00A901A1&quot;/&gt;&lt;wsp:rsid wsp:val=&quot;00A90499&quot;/&gt;&lt;wsp:rsid wsp:val=&quot;00A90BA1&quot;/&gt;&lt;wsp:rsid wsp:val=&quot;00A933FF&quot;/&gt;&lt;wsp:rsid wsp:val=&quot;00A93FDD&quot;/&gt;&lt;wsp:rsid wsp:val=&quot;00A9710C&quot;/&gt;&lt;wsp:rsid wsp:val=&quot;00A97A9A&quot;/&gt;&lt;wsp:rsid wsp:val=&quot;00AA0671&quot;/&gt;&lt;wsp:rsid wsp:val=&quot;00AA1B56&quot;/&gt;&lt;wsp:rsid wsp:val=&quot;00AA2531&quot;/&gt;&lt;wsp:rsid wsp:val=&quot;00AB1814&quot;/&gt;&lt;wsp:rsid wsp:val=&quot;00AB1E09&quot;/&gt;&lt;wsp:rsid wsp:val=&quot;00AB35B1&quot;/&gt;&lt;wsp:rsid wsp:val=&quot;00AB5330&quot;/&gt;&lt;wsp:rsid wsp:val=&quot;00AB7747&quot;/&gt;&lt;wsp:rsid wsp:val=&quot;00AC14CE&quot;/&gt;&lt;wsp:rsid wsp:val=&quot;00AC2A56&quot;/&gt;&lt;wsp:rsid wsp:val=&quot;00AC2FC0&quot;/&gt;&lt;wsp:rsid wsp:val=&quot;00AC62EA&quot;/&gt;&lt;wsp:rsid wsp:val=&quot;00AC6E76&quot;/&gt;&lt;wsp:rsid wsp:val=&quot;00AD055E&quot;/&gt;&lt;wsp:rsid wsp:val=&quot;00AD1B7D&quot;/&gt;&lt;wsp:rsid wsp:val=&quot;00AD47A7&quot;/&gt;&lt;wsp:rsid wsp:val=&quot;00AD7373&quot;/&gt;&lt;wsp:rsid wsp:val=&quot;00AF0CBF&quot;/&gt;&lt;wsp:rsid wsp:val=&quot;00AF257F&quot;/&gt;&lt;wsp:rsid wsp:val=&quot;00AF33CF&quot;/&gt;&lt;wsp:rsid wsp:val=&quot;00AF4D50&quot;/&gt;&lt;wsp:rsid wsp:val=&quot;00AF6179&quot;/&gt;&lt;wsp:rsid wsp:val=&quot;00B07224&quot;/&gt;&lt;wsp:rsid wsp:val=&quot;00B1295A&quot;/&gt;&lt;wsp:rsid wsp:val=&quot;00B20A45&quot;/&gt;&lt;wsp:rsid wsp:val=&quot;00B228E6&quot;/&gt;&lt;wsp:rsid wsp:val=&quot;00B22C5C&quot;/&gt;&lt;wsp:rsid wsp:val=&quot;00B2489F&quot;/&gt;&lt;wsp:rsid wsp:val=&quot;00B24F30&quot;/&gt;&lt;wsp:rsid wsp:val=&quot;00B31ABF&quot;/&gt;&lt;wsp:rsid wsp:val=&quot;00B33BE3&quot;/&gt;&lt;wsp:rsid wsp:val=&quot;00B342C4&quot;/&gt;&lt;wsp:rsid wsp:val=&quot;00B36B0B&quot;/&gt;&lt;wsp:rsid wsp:val=&quot;00B3725C&quot;/&gt;&lt;wsp:rsid wsp:val=&quot;00B44B49&quot;/&gt;&lt;wsp:rsid wsp:val=&quot;00B4690E&quot;/&gt;&lt;wsp:rsid wsp:val=&quot;00B53B5D&quot;/&gt;&lt;wsp:rsid wsp:val=&quot;00B5549F&quot;/&gt;&lt;wsp:rsid wsp:val=&quot;00B562F7&quot;/&gt;&lt;wsp:rsid wsp:val=&quot;00B6055E&quot;/&gt;&lt;wsp:rsid wsp:val=&quot;00B62800&quot;/&gt;&lt;wsp:rsid wsp:val=&quot;00B6317D&quot;/&gt;&lt;wsp:rsid wsp:val=&quot;00B70CA3&quot;/&gt;&lt;wsp:rsid wsp:val=&quot;00B7723F&quot;/&gt;&lt;wsp:rsid wsp:val=&quot;00B80534&quot;/&gt;&lt;wsp:rsid wsp:val=&quot;00B836E2&quot;/&gt;&lt;wsp:rsid wsp:val=&quot;00B84129&quot;/&gt;&lt;wsp:rsid wsp:val=&quot;00B8433C&quot;/&gt;&lt;wsp:rsid wsp:val=&quot;00B87491&quot;/&gt;&lt;wsp:rsid wsp:val=&quot;00B91198&quot;/&gt;&lt;wsp:rsid wsp:val=&quot;00B92E02&quot;/&gt;&lt;wsp:rsid wsp:val=&quot;00B94ECD&quot;/&gt;&lt;wsp:rsid wsp:val=&quot;00BA29E9&quot;/&gt;&lt;wsp:rsid wsp:val=&quot;00BA7142&quot;/&gt;&lt;wsp:rsid wsp:val=&quot;00BB1E08&quot;/&gt;&lt;wsp:rsid wsp:val=&quot;00BB237C&quot;/&gt;&lt;wsp:rsid wsp:val=&quot;00BB41A3&quot;/&gt;&lt;wsp:rsid wsp:val=&quot;00BC32DC&quot;/&gt;&lt;wsp:rsid wsp:val=&quot;00BC35B6&quot;/&gt;&lt;wsp:rsid wsp:val=&quot;00BC5A1E&quot;/&gt;&lt;wsp:rsid wsp:val=&quot;00BD1B51&quot;/&gt;&lt;wsp:rsid wsp:val=&quot;00BD4596&quot;/&gt;&lt;wsp:rsid wsp:val=&quot;00BD72D4&quot;/&gt;&lt;wsp:rsid wsp:val=&quot;00BE1405&quot;/&gt;&lt;wsp:rsid wsp:val=&quot;00BE312D&quot;/&gt;&lt;wsp:rsid wsp:val=&quot;00BF11E0&quot;/&gt;&lt;wsp:rsid wsp:val=&quot;00BF1C20&quot;/&gt;&lt;wsp:rsid wsp:val=&quot;00BF5B0D&quot;/&gt;&lt;wsp:rsid wsp:val=&quot;00C10578&quot;/&gt;&lt;wsp:rsid wsp:val=&quot;00C11DFB&quot;/&gt;&lt;wsp:rsid wsp:val=&quot;00C135BC&quot;/&gt;&lt;wsp:rsid wsp:val=&quot;00C15087&quot;/&gt;&lt;wsp:rsid wsp:val=&quot;00C15228&quot;/&gt;&lt;wsp:rsid wsp:val=&quot;00C15C95&quot;/&gt;&lt;wsp:rsid wsp:val=&quot;00C163B9&quot;/&gt;&lt;wsp:rsid wsp:val=&quot;00C17F08&quot;/&gt;&lt;wsp:rsid wsp:val=&quot;00C207E5&quot;/&gt;&lt;wsp:rsid wsp:val=&quot;00C23996&quot;/&gt;&lt;wsp:rsid wsp:val=&quot;00C2596A&quot;/&gt;&lt;wsp:rsid wsp:val=&quot;00C26C61&quot;/&gt;&lt;wsp:rsid wsp:val=&quot;00C27537&quot;/&gt;&lt;wsp:rsid wsp:val=&quot;00C31258&quot;/&gt;&lt;wsp:rsid wsp:val=&quot;00C328FE&quot;/&gt;&lt;wsp:rsid wsp:val=&quot;00C33507&quot;/&gt;&lt;wsp:rsid wsp:val=&quot;00C37C19&quot;/&gt;&lt;wsp:rsid wsp:val=&quot;00C40566&quot;/&gt;&lt;wsp:rsid wsp:val=&quot;00C414D7&quot;/&gt;&lt;wsp:rsid wsp:val=&quot;00C4314D&quot;/&gt;&lt;wsp:rsid wsp:val=&quot;00C4409D&quot;/&gt;&lt;wsp:rsid wsp:val=&quot;00C44E0A&quot;/&gt;&lt;wsp:rsid wsp:val=&quot;00C44E72&quot;/&gt;&lt;wsp:rsid wsp:val=&quot;00C45A06&quot;/&gt;&lt;wsp:rsid wsp:val=&quot;00C47E5B&quot;/&gt;&lt;wsp:rsid wsp:val=&quot;00C61E4B&quot;/&gt;&lt;wsp:rsid wsp:val=&quot;00C62D0A&quot;/&gt;&lt;wsp:rsid wsp:val=&quot;00C64BFF&quot;/&gt;&lt;wsp:rsid wsp:val=&quot;00C7005F&quot;/&gt;&lt;wsp:rsid wsp:val=&quot;00C704E9&quot;/&gt;&lt;wsp:rsid wsp:val=&quot;00C72761&quot;/&gt;&lt;wsp:rsid wsp:val=&quot;00C74AD3&quot;/&gt;&lt;wsp:rsid wsp:val=&quot;00C76357&quot;/&gt;&lt;wsp:rsid wsp:val=&quot;00C763C9&quot;/&gt;&lt;wsp:rsid wsp:val=&quot;00C763ED&quot;/&gt;&lt;wsp:rsid wsp:val=&quot;00C80057&quot;/&gt;&lt;wsp:rsid wsp:val=&quot;00C82232&quot;/&gt;&lt;wsp:rsid wsp:val=&quot;00C82913&quot;/&gt;&lt;wsp:rsid wsp:val=&quot;00C972B1&quot;/&gt;&lt;wsp:rsid wsp:val=&quot;00CA2CCE&quot;/&gt;&lt;wsp:rsid wsp:val=&quot;00CA3808&quot;/&gt;&lt;wsp:rsid wsp:val=&quot;00CA43FD&quot;/&gt;&lt;wsp:rsid wsp:val=&quot;00CA7EF8&quot;/&gt;&lt;wsp:rsid wsp:val=&quot;00CC1503&quot;/&gt;&lt;wsp:rsid wsp:val=&quot;00CC25BA&quot;/&gt;&lt;wsp:rsid wsp:val=&quot;00CC489B&quot;/&gt;&lt;wsp:rsid wsp:val=&quot;00CD29E5&quot;/&gt;&lt;wsp:rsid wsp:val=&quot;00CD2BCD&quot;/&gt;&lt;wsp:rsid wsp:val=&quot;00CD3A4C&quot;/&gt;&lt;wsp:rsid wsp:val=&quot;00CE10E9&quot;/&gt;&lt;wsp:rsid wsp:val=&quot;00CE2910&quot;/&gt;&lt;wsp:rsid wsp:val=&quot;00CE5393&quot;/&gt;&lt;wsp:rsid wsp:val=&quot;00CF1F8A&quot;/&gt;&lt;wsp:rsid wsp:val=&quot;00CF2337&quot;/&gt;&lt;wsp:rsid wsp:val=&quot;00CF36BE&quot;/&gt;&lt;wsp:rsid wsp:val=&quot;00CF6000&quot;/&gt;&lt;wsp:rsid wsp:val=&quot;00D003F3&quot;/&gt;&lt;wsp:rsid wsp:val=&quot;00D0364F&quot;/&gt;&lt;wsp:rsid wsp:val=&quot;00D06834&quot;/&gt;&lt;wsp:rsid wsp:val=&quot;00D215C4&quot;/&gt;&lt;wsp:rsid wsp:val=&quot;00D229FF&quot;/&gt;&lt;wsp:rsid wsp:val=&quot;00D26A66&quot;/&gt;&lt;wsp:rsid wsp:val=&quot;00D308ED&quot;/&gt;&lt;wsp:rsid wsp:val=&quot;00D36D86&quot;/&gt;&lt;wsp:rsid wsp:val=&quot;00D428AA&quot;/&gt;&lt;wsp:rsid wsp:val=&quot;00D47184&quot;/&gt;&lt;wsp:rsid wsp:val=&quot;00D50A34&quot;/&gt;&lt;wsp:rsid wsp:val=&quot;00D5257E&quot;/&gt;&lt;wsp:rsid wsp:val=&quot;00D53EFA&quot;/&gt;&lt;wsp:rsid wsp:val=&quot;00D61013&quot;/&gt;&lt;wsp:rsid wsp:val=&quot;00D679AD&quot;/&gt;&lt;wsp:rsid wsp:val=&quot;00D77BC5&quot;/&gt;&lt;wsp:rsid wsp:val=&quot;00D804E8&quot;/&gt;&lt;wsp:rsid wsp:val=&quot;00D80521&quot;/&gt;&lt;wsp:rsid wsp:val=&quot;00D8609B&quot;/&gt;&lt;wsp:rsid wsp:val=&quot;00D90704&quot;/&gt;&lt;wsp:rsid wsp:val=&quot;00D9093B&quot;/&gt;&lt;wsp:rsid wsp:val=&quot;00D94A7C&quot;/&gt;&lt;wsp:rsid wsp:val=&quot;00D95896&quot;/&gt;&lt;wsp:rsid wsp:val=&quot;00DB2983&quot;/&gt;&lt;wsp:rsid wsp:val=&quot;00DC1257&quot;/&gt;&lt;wsp:rsid wsp:val=&quot;00DC3BD2&quot;/&gt;&lt;wsp:rsid wsp:val=&quot;00DC3DC0&quot;/&gt;&lt;wsp:rsid wsp:val=&quot;00DC53C6&quot;/&gt;&lt;wsp:rsid wsp:val=&quot;00DC5B2B&quot;/&gt;&lt;wsp:rsid wsp:val=&quot;00DD0867&quot;/&gt;&lt;wsp:rsid wsp:val=&quot;00DD1873&quot;/&gt;&lt;wsp:rsid wsp:val=&quot;00DD23C4&quot;/&gt;&lt;wsp:rsid wsp:val=&quot;00DD318D&quot;/&gt;&lt;wsp:rsid wsp:val=&quot;00DF2E12&quot;/&gt;&lt;wsp:rsid wsp:val=&quot;00DF514A&quot;/&gt;&lt;wsp:rsid wsp:val=&quot;00DF6690&quot;/&gt;&lt;wsp:rsid wsp:val=&quot;00DF6804&quot;/&gt;&lt;wsp:rsid wsp:val=&quot;00DF6848&quot;/&gt;&lt;wsp:rsid wsp:val=&quot;00DF697F&quot;/&gt;&lt;wsp:rsid wsp:val=&quot;00E0358D&quot;/&gt;&lt;wsp:rsid wsp:val=&quot;00E04323&quot;/&gt;&lt;wsp:rsid wsp:val=&quot;00E070A2&quot;/&gt;&lt;wsp:rsid wsp:val=&quot;00E1352C&quot;/&gt;&lt;wsp:rsid wsp:val=&quot;00E15887&quot;/&gt;&lt;wsp:rsid wsp:val=&quot;00E23E7F&quot;/&gt;&lt;wsp:rsid wsp:val=&quot;00E2656A&quot;/&gt;&lt;wsp:rsid wsp:val=&quot;00E2679F&quot;/&gt;&lt;wsp:rsid wsp:val=&quot;00E26CB8&quot;/&gt;&lt;wsp:rsid wsp:val=&quot;00E3169F&quot;/&gt;&lt;wsp:rsid wsp:val=&quot;00E31DD2&quot;/&gt;&lt;wsp:rsid wsp:val=&quot;00E35584&quot;/&gt;&lt;wsp:rsid wsp:val=&quot;00E35C84&quot;/&gt;&lt;wsp:rsid wsp:val=&quot;00E412D0&quot;/&gt;&lt;wsp:rsid wsp:val=&quot;00E51CAF&quot;/&gt;&lt;wsp:rsid wsp:val=&quot;00E548F3&quot;/&gt;&lt;wsp:rsid wsp:val=&quot;00E549BD&quot;/&gt;&lt;wsp:rsid wsp:val=&quot;00E56322&quot;/&gt;&lt;wsp:rsid wsp:val=&quot;00E60802&quot;/&gt;&lt;wsp:rsid wsp:val=&quot;00E60982&quot;/&gt;&lt;wsp:rsid wsp:val=&quot;00E61BF6&quot;/&gt;&lt;wsp:rsid wsp:val=&quot;00E6200E&quot;/&gt;&lt;wsp:rsid wsp:val=&quot;00E62C62&quot;/&gt;&lt;wsp:rsid wsp:val=&quot;00E654C1&quot;/&gt;&lt;wsp:rsid wsp:val=&quot;00E65D97&quot;/&gt;&lt;wsp:rsid wsp:val=&quot;00E72A5A&quot;/&gt;&lt;wsp:rsid wsp:val=&quot;00E731B3&quot;/&gt;&lt;wsp:rsid wsp:val=&quot;00E73354&quot;/&gt;&lt;wsp:rsid wsp:val=&quot;00E80844&quot;/&gt;&lt;wsp:rsid wsp:val=&quot;00E82C5A&quot;/&gt;&lt;wsp:rsid wsp:val=&quot;00E858AB&quot;/&gt;&lt;wsp:rsid wsp:val=&quot;00E915A7&quot;/&gt;&lt;wsp:rsid wsp:val=&quot;00E9242D&quot;/&gt;&lt;wsp:rsid wsp:val=&quot;00EA1CFB&quot;/&gt;&lt;wsp:rsid wsp:val=&quot;00EB1A93&quot;/&gt;&lt;wsp:rsid wsp:val=&quot;00EB4EFE&quot;/&gt;&lt;wsp:rsid wsp:val=&quot;00EB5255&quot;/&gt;&lt;wsp:rsid wsp:val=&quot;00EB5C47&quot;/&gt;&lt;wsp:rsid wsp:val=&quot;00EC31E7&quot;/&gt;&lt;wsp:rsid wsp:val=&quot;00EC517A&quot;/&gt;&lt;wsp:rsid wsp:val=&quot;00EC609A&quot;/&gt;&lt;wsp:rsid wsp:val=&quot;00EC7B63&quot;/&gt;&lt;wsp:rsid wsp:val=&quot;00ED05F1&quot;/&gt;&lt;wsp:rsid wsp:val=&quot;00ED0639&quot;/&gt;&lt;wsp:rsid wsp:val=&quot;00EF0A37&quot;/&gt;&lt;wsp:rsid wsp:val=&quot;00EF4755&quot;/&gt;&lt;wsp:rsid wsp:val=&quot;00EF5466&quot;/&gt;&lt;wsp:rsid wsp:val=&quot;00EF699B&quot;/&gt;&lt;wsp:rsid wsp:val=&quot;00EF7135&quot;/&gt;&lt;wsp:rsid wsp:val=&quot;00EF77E9&quot;/&gt;&lt;wsp:rsid wsp:val=&quot;00F00237&quot;/&gt;&lt;wsp:rsid wsp:val=&quot;00F02106&quot;/&gt;&lt;wsp:rsid wsp:val=&quot;00F027DB&quot;/&gt;&lt;wsp:rsid wsp:val=&quot;00F140DC&quot;/&gt;&lt;wsp:rsid wsp:val=&quot;00F14A7A&quot;/&gt;&lt;wsp:rsid wsp:val=&quot;00F22985&quot;/&gt;&lt;wsp:rsid wsp:val=&quot;00F22F36&quot;/&gt;&lt;wsp:rsid wsp:val=&quot;00F3383E&quot;/&gt;&lt;wsp:rsid wsp:val=&quot;00F36B7A&quot;/&gt;&lt;wsp:rsid wsp:val=&quot;00F40639&quot;/&gt;&lt;wsp:rsid wsp:val=&quot;00F465A7&quot;/&gt;&lt;wsp:rsid wsp:val=&quot;00F50B7C&quot;/&gt;&lt;wsp:rsid wsp:val=&quot;00F52F63&quot;/&gt;&lt;wsp:rsid wsp:val=&quot;00F550E6&quot;/&gt;&lt;wsp:rsid wsp:val=&quot;00F63E84&quot;/&gt;&lt;wsp:rsid wsp:val=&quot;00F73AEA&quot;/&gt;&lt;wsp:rsid wsp:val=&quot;00F74345&quot;/&gt;&lt;wsp:rsid wsp:val=&quot;00F80A0A&quot;/&gt;&lt;wsp:rsid wsp:val=&quot;00F82B19&quot;/&gt;&lt;wsp:rsid wsp:val=&quot;00F87BAB&quot;/&gt;&lt;wsp:rsid wsp:val=&quot;00F9212D&quot;/&gt;&lt;wsp:rsid wsp:val=&quot;00F9294E&quot;/&gt;&lt;wsp:rsid wsp:val=&quot;00F93908&quot;/&gt;&lt;wsp:rsid wsp:val=&quot;00F956A5&quot;/&gt;&lt;wsp:rsid wsp:val=&quot;00F965DA&quot;/&gt;&lt;wsp:rsid wsp:val=&quot;00F96C6B&quot;/&gt;&lt;wsp:rsid wsp:val=&quot;00FA28CB&quot;/&gt;&lt;wsp:rsid wsp:val=&quot;00FA406A&quot;/&gt;&lt;wsp:rsid wsp:val=&quot;00FA7D9A&quot;/&gt;&lt;wsp:rsid wsp:val=&quot;00FB503A&quot;/&gt;&lt;wsp:rsid wsp:val=&quot;00FB516C&quot;/&gt;&lt;wsp:rsid wsp:val=&quot;00FB7EF1&quot;/&gt;&lt;wsp:rsid wsp:val=&quot;00FC229D&quot;/&gt;&lt;wsp:rsid wsp:val=&quot;00FD0236&quot;/&gt;&lt;wsp:rsid wsp:val=&quot;00FD18F4&quot;/&gt;&lt;wsp:rsid wsp:val=&quot;00FD54DB&quot;/&gt;&lt;wsp:rsid wsp:val=&quot;00FD619F&quot;/&gt;&lt;wsp:rsid wsp:val=&quot;00FE3788&quot;/&gt;&lt;wsp:rsid wsp:val=&quot;00FE68EF&quot;/&gt;&lt;wsp:rsid wsp:val=&quot;01290F7E&quot;/&gt;&lt;wsp:rsid wsp:val=&quot;015D1E09&quot;/&gt;&lt;wsp:rsid wsp:val=&quot;02697903&quot;/&gt;&lt;wsp:rsid wsp:val=&quot;02F96569&quot;/&gt;&lt;wsp:rsid wsp:val=&quot;03EA7B21&quot;/&gt;&lt;wsp:rsid wsp:val=&quot;05F83EAE&quot;/&gt;&lt;wsp:rsid wsp:val=&quot;063E7D85&quot;/&gt;&lt;wsp:rsid wsp:val=&quot;07293586&quot;/&gt;&lt;wsp:rsid wsp:val=&quot;07295285&quot;/&gt;&lt;wsp:rsid wsp:val=&quot;07636392&quot;/&gt;&lt;wsp:rsid wsp:val=&quot;07770C56&quot;/&gt;&lt;wsp:rsid wsp:val=&quot;092217DD&quot;/&gt;&lt;wsp:rsid wsp:val=&quot;093A7294&quot;/&gt;&lt;wsp:rsid wsp:val=&quot;0A263993&quot;/&gt;&lt;wsp:rsid wsp:val=&quot;0A2D3AC2&quot;/&gt;&lt;wsp:rsid wsp:val=&quot;0AA755DF&quot;/&gt;&lt;wsp:rsid wsp:val=&quot;0B120D44&quot;/&gt;&lt;wsp:rsid wsp:val=&quot;0BD27BF6&quot;/&gt;&lt;wsp:rsid wsp:val=&quot;0C3B3C7D&quot;/&gt;&lt;wsp:rsid wsp:val=&quot;0CAB2EAE&quot;/&gt;&lt;wsp:rsid wsp:val=&quot;0D621C7D&quot;/&gt;&lt;wsp:rsid wsp:val=&quot;0E73034D&quot;/&gt;&lt;wsp:rsid wsp:val=&quot;0F13775A&quot;/&gt;&lt;wsp:rsid wsp:val=&quot;0F5F45FE&quot;/&gt;&lt;wsp:rsid wsp:val=&quot;0F9A112B&quot;/&gt;&lt;wsp:rsid wsp:val=&quot;106D2F64&quot;/&gt;&lt;wsp:rsid wsp:val=&quot;10B63710&quot;/&gt;&lt;wsp:rsid wsp:val=&quot;10F10820&quot;/&gt;&lt;wsp:rsid wsp:val=&quot;111C2F7A&quot;/&gt;&lt;wsp:rsid wsp:val=&quot;11665CA1&quot;/&gt;&lt;wsp:rsid wsp:val=&quot;13951726&quot;/&gt;&lt;wsp:rsid wsp:val=&quot;14396509&quot;/&gt;&lt;wsp:rsid wsp:val=&quot;14DD2C3C&quot;/&gt;&lt;wsp:rsid wsp:val=&quot;16087E1D&quot;/&gt;&lt;wsp:rsid wsp:val=&quot;17701D14&quot;/&gt;&lt;wsp:rsid wsp:val=&quot;17735226&quot;/&gt;&lt;wsp:rsid wsp:val=&quot;189F624C&quot;/&gt;&lt;wsp:rsid wsp:val=&quot;1A1C66C0&quot;/&gt;&lt;wsp:rsid wsp:val=&quot;1A42393B&quot;/&gt;&lt;wsp:rsid wsp:val=&quot;1AAD45DE&quot;/&gt;&lt;wsp:rsid wsp:val=&quot;1B046F80&quot;/&gt;&lt;wsp:rsid wsp:val=&quot;1B3267B5&quot;/&gt;&lt;wsp:rsid wsp:val=&quot;1B40161D&quot;/&gt;&lt;wsp:rsid wsp:val=&quot;1B441859&quot;/&gt;&lt;wsp:rsid wsp:val=&quot;1B6606B1&quot;/&gt;&lt;wsp:rsid wsp:val=&quot;1C5E7925&quot;/&gt;&lt;wsp:rsid wsp:val=&quot;1CFD070F&quot;/&gt;&lt;wsp:rsid wsp:val=&quot;1D5F6196&quot;/&gt;&lt;wsp:rsid wsp:val=&quot;1D6132A5&quot;/&gt;&lt;wsp:rsid wsp:val=&quot;1D8E56D5&quot;/&gt;&lt;wsp:rsid wsp:val=&quot;1E7A43DA&quot;/&gt;&lt;wsp:rsid wsp:val=&quot;1FE7539E&quot;/&gt;&lt;wsp:rsid wsp:val=&quot;20671BE0&quot;/&gt;&lt;wsp:rsid wsp:val=&quot;20963CB8&quot;/&gt;&lt;wsp:rsid wsp:val=&quot;20A81A1B&quot;/&gt;&lt;wsp:rsid wsp:val=&quot;20B07FB6&quot;/&gt;&lt;wsp:rsid wsp:val=&quot;20B646FB&quot;/&gt;&lt;wsp:rsid wsp:val=&quot;213B74B1&quot;/&gt;&lt;wsp:rsid wsp:val=&quot;215A2310&quot;/&gt;&lt;wsp:rsid wsp:val=&quot;21DE318A&quot;/&gt;&lt;wsp:rsid wsp:val=&quot;21EF5B80&quot;/&gt;&lt;wsp:rsid wsp:val=&quot;22576990&quot;/&gt;&lt;wsp:rsid wsp:val=&quot;22F47480&quot;/&gt;&lt;wsp:rsid wsp:val=&quot;23DE1C48&quot;/&gt;&lt;wsp:rsid wsp:val=&quot;240210CD&quot;/&gt;&lt;wsp:rsid wsp:val=&quot;24BF09F7&quot;/&gt;&lt;wsp:rsid wsp:val=&quot;252D53FE&quot;/&gt;&lt;wsp:rsid wsp:val=&quot;25EC2D81&quot;/&gt;&lt;wsp:rsid wsp:val=&quot;277057A2&quot;/&gt;&lt;wsp:rsid wsp:val=&quot;29206EB8&quot;/&gt;&lt;wsp:rsid wsp:val=&quot;29595666&quot;/&gt;&lt;wsp:rsid wsp:val=&quot;29874881&quot;/&gt;&lt;wsp:rsid wsp:val=&quot;29E325E0&quot;/&gt;&lt;wsp:rsid wsp:val=&quot;2A452503&quot;/&gt;&lt;wsp:rsid wsp:val=&quot;2B2BF159&quot;/&gt;&lt;wsp:rsid wsp:val=&quot;2BA936A8&quot;/&gt;&lt;wsp:rsid wsp:val=&quot;2BFFA2B9&quot;/&gt;&lt;wsp:rsid wsp:val=&quot;2C315A5A&quot;/&gt;&lt;wsp:rsid wsp:val=&quot;2C4B1C25&quot;/&gt;&lt;wsp:rsid wsp:val=&quot;2D9E56F5&quot;/&gt;&lt;wsp:rsid wsp:val=&quot;2E667F96&quot;/&gt;&lt;wsp:rsid wsp:val=&quot;2E8226AB&quot;/&gt;&lt;wsp:rsid wsp:val=&quot;2FD065E6&quot;/&gt;&lt;wsp:rsid wsp:val=&quot;2FD96870&quot;/&gt;&lt;wsp:rsid wsp:val=&quot;2FDD93C0&quot;/&gt;&lt;wsp:rsid wsp:val=&quot;30580BC9&quot;/&gt;&lt;wsp:rsid wsp:val=&quot;311E2ED7&quot;/&gt;&lt;wsp:rsid wsp:val=&quot;315619EE&quot;/&gt;&lt;wsp:rsid wsp:val=&quot;315C449C&quot;/&gt;&lt;wsp:rsid wsp:val=&quot;31B82709&quot;/&gt;&lt;wsp:rsid wsp:val=&quot;31D05482&quot;/&gt;&lt;wsp:rsid wsp:val=&quot;32400B34&quot;/&gt;&lt;wsp:rsid wsp:val=&quot;329E6876&quot;/&gt;&lt;wsp:rsid wsp:val=&quot;333015F2&quot;/&gt;&lt;wsp:rsid wsp:val=&quot;334B6320&quot;/&gt;&lt;wsp:rsid wsp:val=&quot;33D934D4&quot;/&gt;&lt;wsp:rsid wsp:val=&quot;33FE2F6A&quot;/&gt;&lt;wsp:rsid wsp:val=&quot;340E07E5&quot;/&gt;&lt;wsp:rsid wsp:val=&quot;34235BF7&quot;/&gt;&lt;wsp:rsid wsp:val=&quot;358C5FA8&quot;/&gt;&lt;wsp:rsid wsp:val=&quot;35C15DF1&quot;/&gt;&lt;wsp:rsid wsp:val=&quot;36074A7F&quot;/&gt;&lt;wsp:rsid wsp:val=&quot;36923549&quot;/&gt;&lt;wsp:rsid wsp:val=&quot;36B75FBF&quot;/&gt;&lt;wsp:rsid wsp:val=&quot;36BD0C45&quot;/&gt;&lt;wsp:rsid wsp:val=&quot;37E00298&quot;/&gt;&lt;wsp:rsid wsp:val=&quot;38B302F9&quot;/&gt;&lt;wsp:rsid wsp:val=&quot;38F12CD3&quot;/&gt;&lt;wsp:rsid wsp:val=&quot;38F94775&quot;/&gt;&lt;wsp:rsid wsp:val=&quot;392971ED&quot;/&gt;&lt;wsp:rsid wsp:val=&quot;39325651&quot;/&gt;&lt;wsp:rsid wsp:val=&quot;3A670B8C&quot;/&gt;&lt;wsp:rsid wsp:val=&quot;3A872856&quot;/&gt;&lt;wsp:rsid wsp:val=&quot;3B3763D1&quot;/&gt;&lt;wsp:rsid wsp:val=&quot;3C2F6E1E&quot;/&gt;&lt;wsp:rsid wsp:val=&quot;3C4F64BA&quot;/&gt;&lt;wsp:rsid wsp:val=&quot;3CDA245A&quot;/&gt;&lt;wsp:rsid wsp:val=&quot;3D1E06B7&quot;/&gt;&lt;wsp:rsid wsp:val=&quot;3EDA0523&quot;/&gt;&lt;wsp:rsid wsp:val=&quot;3F17509F&quot;/&gt;&lt;wsp:rsid wsp:val=&quot;407A6407&quot;/&gt;&lt;wsp:rsid wsp:val=&quot;4200449D&quot;/&gt;&lt;wsp:rsid wsp:val=&quot;423A3BCC&quot;/&gt;&lt;wsp:rsid wsp:val=&quot;424E57D2&quot;/&gt;&lt;wsp:rsid wsp:val=&quot;42B26C49&quot;/&gt;&lt;wsp:rsid wsp:val=&quot;433A6FE6&quot;/&gt;&lt;wsp:rsid wsp:val=&quot;43480868&quot;/&gt;&lt;wsp:rsid wsp:val=&quot;4350713C&quot;/&gt;&lt;wsp:rsid wsp:val=&quot;436653E0&quot;/&gt;&lt;wsp:rsid wsp:val=&quot;43BBCCCA&quot;/&gt;&lt;wsp:rsid wsp:val=&quot;43C4431A&quot;/&gt;&lt;wsp:rsid wsp:val=&quot;44B951CC&quot;/&gt;&lt;wsp:rsid wsp:val=&quot;44CD14E0&quot;/&gt;&lt;wsp:rsid wsp:val=&quot;44F20B0B&quot;/&gt;&lt;wsp:rsid wsp:val=&quot;452E5F4C&quot;/&gt;&lt;wsp:rsid wsp:val=&quot;45612018&quot;/&gt;&lt;wsp:rsid wsp:val=&quot;458946E9&quot;/&gt;&lt;wsp:rsid wsp:val=&quot;45A47C0E&quot;/&gt;&lt;wsp:rsid wsp:val=&quot;46577FD6&quot;/&gt;&lt;wsp:rsid wsp:val=&quot;46D955A7&quot;/&gt;&lt;wsp:rsid wsp:val=&quot;47133957&quot;/&gt;&lt;wsp:rsid wsp:val=&quot;47A07E0C&quot;/&gt;&lt;wsp:rsid wsp:val=&quot;4870272E&quot;/&gt;&lt;wsp:rsid wsp:val=&quot;49DC7715&quot;/&gt;&lt;wsp:rsid wsp:val=&quot;4A023139&quot;/&gt;&lt;wsp:rsid wsp:val=&quot;4A7B576F&quot;/&gt;&lt;wsp:rsid wsp:val=&quot;4AF561A9&quot;/&gt;&lt;wsp:rsid wsp:val=&quot;4BDFE440&quot;/&gt;&lt;wsp:rsid wsp:val=&quot;4C4A0649&quot;/&gt;&lt;wsp:rsid wsp:val=&quot;4C7E5ECA&quot;/&gt;&lt;wsp:rsid wsp:val=&quot;4C876AA5&quot;/&gt;&lt;wsp:rsid wsp:val=&quot;4D0E00FB&quot;/&gt;&lt;wsp:rsid wsp:val=&quot;4D176606&quot;/&gt;&lt;wsp:rsid wsp:val=&quot;4DEC4FB0&quot;/&gt;&lt;wsp:rsid wsp:val=&quot;4E075D8A&quot;/&gt;&lt;wsp:rsid wsp:val=&quot;4EC00FAD&quot;/&gt;&lt;wsp:rsid wsp:val=&quot;4F9843DC&quot;/&gt;&lt;wsp:rsid wsp:val=&quot;4FC62A8C&quot;/&gt;&lt;wsp:rsid wsp:val=&quot;4FE20F0D&quot;/&gt;&lt;wsp:rsid wsp:val=&quot;4FE51552&quot;/&gt;&lt;wsp:rsid wsp:val=&quot;50504C4B&quot;/&gt;&lt;wsp:rsid wsp:val=&quot;509C6E7C&quot;/&gt;&lt;wsp:rsid wsp:val=&quot;5162104E&quot;/&gt;&lt;wsp:rsid wsp:val=&quot;53A039CC&quot;/&gt;&lt;wsp:rsid wsp:val=&quot;53A1505A&quot;/&gt;&lt;wsp:rsid wsp:val=&quot;54063E08&quot;/&gt;&lt;wsp:rsid wsp:val=&quot;543437E8&quot;/&gt;&lt;wsp:rsid wsp:val=&quot;54F73313&quot;/&gt;&lt;wsp:rsid wsp:val=&quot;54F80955&quot;/&gt;&lt;wsp:rsid wsp:val=&quot;555170A7&quot;/&gt;&lt;wsp:rsid wsp:val=&quot;5587536D&quot;/&gt;&lt;wsp:rsid wsp:val=&quot;559B174B&quot;/&gt;&lt;wsp:rsid wsp:val=&quot;55CE0CF4&quot;/&gt;&lt;wsp:rsid wsp:val=&quot;56B22A9C&quot;/&gt;&lt;wsp:rsid wsp:val=&quot;57B72A76&quot;/&gt;&lt;wsp:rsid wsp:val=&quot;57C3426C&quot;/&gt;&lt;wsp:rsid wsp:val=&quot;57CE1F93&quot;/&gt;&lt;wsp:rsid wsp:val=&quot;588743D1&quot;/&gt;&lt;wsp:rsid wsp:val=&quot;5887701A&quot;/&gt;&lt;wsp:rsid wsp:val=&quot;59C0439F&quot;/&gt;&lt;wsp:rsid wsp:val=&quot;5A7AE729&quot;/&gt;&lt;wsp:rsid wsp:val=&quot;5ABE2233&quot;/&gt;&lt;wsp:rsid wsp:val=&quot;5BDF5D95&quot;/&gt;&lt;wsp:rsid wsp:val=&quot;5BFE7528&quot;/&gt;&lt;wsp:rsid wsp:val=&quot;5E2467F1&quot;/&gt;&lt;wsp:rsid wsp:val=&quot;5F1A2B43&quot;/&gt;&lt;wsp:rsid wsp:val=&quot;5FB837BB&quot;/&gt;&lt;wsp:rsid wsp:val=&quot;60CC405A&quot;/&gt;&lt;wsp:rsid wsp:val=&quot;61E215D8&quot;/&gt;&lt;wsp:rsid wsp:val=&quot;621B3775&quot;/&gt;&lt;wsp:rsid wsp:val=&quot;62364782&quot;/&gt;&lt;wsp:rsid wsp:val=&quot;6394356A&quot;/&gt;&lt;wsp:rsid wsp:val=&quot;63C61B2C&quot;/&gt;&lt;wsp:rsid wsp:val=&quot;63D40BE9&quot;/&gt;&lt;wsp:rsid wsp:val=&quot;64102431&quot;/&gt;&lt;wsp:rsid wsp:val=&quot;64A5243A&quot;/&gt;&lt;wsp:rsid wsp:val=&quot;64F531DE&quot;/&gt;&lt;wsp:rsid wsp:val=&quot;65373578&quot;/&gt;&lt;wsp:rsid wsp:val=&quot;671F124A&quot;/&gt;&lt;wsp:rsid wsp:val=&quot;677A33C6&quot;/&gt;&lt;wsp:rsid wsp:val=&quot;681F6961&quot;/&gt;&lt;wsp:rsid wsp:val=&quot;68610A2F&quot;/&gt;&lt;wsp:rsid wsp:val=&quot;68805514&quot;/&gt;&lt;wsp:rsid wsp:val=&quot;69316E2F&quot;/&gt;&lt;wsp:rsid wsp:val=&quot;694E2071&quot;/&gt;&lt;wsp:rsid wsp:val=&quot;69766163&quot;/&gt;&lt;wsp:rsid wsp:val=&quot;697A3B33&quot;/&gt;&lt;wsp:rsid wsp:val=&quot;69D44760&quot;/&gt;&lt;wsp:rsid wsp:val=&quot;6A520EC7&quot;/&gt;&lt;wsp:rsid wsp:val=&quot;6AF87E20&quot;/&gt;&lt;wsp:rsid wsp:val=&quot;6B322639&quot;/&gt;&lt;wsp:rsid wsp:val=&quot;6C636C38&quot;/&gt;&lt;wsp:rsid wsp:val=&quot;6DB34098&quot;/&gt;&lt;wsp:rsid wsp:val=&quot;6DB545B6&quot;/&gt;&lt;wsp:rsid wsp:val=&quot;6DE02FB4&quot;/&gt;&lt;wsp:rsid wsp:val=&quot;6DFB6238&quot;/&gt;&lt;wsp:rsid wsp:val=&quot;6E514CED&quot;/&gt;&lt;wsp:rsid wsp:val=&quot;6EB563D5&quot;/&gt;&lt;wsp:rsid wsp:val=&quot;6ED92677&quot;/&gt;&lt;wsp:rsid wsp:val=&quot;6F225983&quot;/&gt;&lt;wsp:rsid wsp:val=&quot;6FFC5590&quot;/&gt;&lt;wsp:rsid wsp:val=&quot;6FFF7508&quot;/&gt;&lt;wsp:rsid wsp:val=&quot;6FFFC5A2&quot;/&gt;&lt;wsp:rsid wsp:val=&quot;706D1DD0&quot;/&gt;&lt;wsp:rsid wsp:val=&quot;70856B87&quot;/&gt;&lt;wsp:rsid wsp:val=&quot;70D527EE&quot;/&gt;&lt;wsp:rsid wsp:val=&quot;70FE3ECA&quot;/&gt;&lt;wsp:rsid wsp:val=&quot;715B5300&quot;/&gt;&lt;wsp:rsid wsp:val=&quot;71D27F8A&quot;/&gt;&lt;wsp:rsid wsp:val=&quot;72553024&quot;/&gt;&lt;wsp:rsid wsp:val=&quot;73122968&quot;/&gt;&lt;wsp:rsid wsp:val=&quot;731F5D5E&quot;/&gt;&lt;wsp:rsid wsp:val=&quot;73C51AD5&quot;/&gt;&lt;wsp:rsid wsp:val=&quot;73FE4B85&quot;/&gt;&lt;wsp:rsid wsp:val=&quot;741E793C&quot;/&gt;&lt;wsp:rsid wsp:val=&quot;745E3944&quot;/&gt;&lt;wsp:rsid wsp:val=&quot;7635099D&quot;/&gt;&lt;wsp:rsid wsp:val=&quot;77762421&quot;/&gt;&lt;wsp:rsid wsp:val=&quot;77B56B1F&quot;/&gt;&lt;wsp:rsid wsp:val=&quot;77C7E777&quot;/&gt;&lt;wsp:rsid wsp:val=&quot;77F99CE4&quot;/&gt;&lt;wsp:rsid wsp:val=&quot;77FFE121&quot;/&gt;&lt;wsp:rsid wsp:val=&quot;780F09F4&quot;/&gt;&lt;wsp:rsid wsp:val=&quot;78A90480&quot;/&gt;&lt;wsp:rsid wsp:val=&quot;7A364017&quot;/&gt;&lt;wsp:rsid wsp:val=&quot;7A8265E1&quot;/&gt;&lt;wsp:rsid wsp:val=&quot;7B686D42&quot;/&gt;&lt;wsp:rsid wsp:val=&quot;7B841746&quot;/&gt;&lt;wsp:rsid wsp:val=&quot;7BE8F049&quot;/&gt;&lt;wsp:rsid wsp:val=&quot;7C6BC990&quot;/&gt;&lt;wsp:rsid wsp:val=&quot;7C6C5AC7&quot;/&gt;&lt;wsp:rsid wsp:val=&quot;7CC6544B&quot;/&gt;&lt;wsp:rsid wsp:val=&quot;7D0239FF&quot;/&gt;&lt;wsp:rsid wsp:val=&quot;7D5E40CD&quot;/&gt;&lt;wsp:rsid wsp:val=&quot;7DCD56F2&quot;/&gt;&lt;wsp:rsid wsp:val=&quot;7DFA6D1C&quot;/&gt;&lt;wsp:rsid wsp:val=&quot;7E579131&quot;/&gt;&lt;wsp:rsid wsp:val=&quot;7E8BF57F&quot;/&gt;&lt;wsp:rsid wsp:val=&quot;7F001CE7&quot;/&gt;&lt;wsp:rsid wsp:val=&quot;7F13B023&quot;/&gt;&lt;wsp:rsid wsp:val=&quot;7F4FFDCC&quot;/&gt;&lt;wsp:rsid wsp:val=&quot;7F7DA352&quot;/&gt;&lt;wsp:rsid wsp:val=&quot;7FE47E50&quot;/&gt;&lt;wsp:rsid wsp:val=&quot;7FF5E634&quot;/&gt;&lt;wsp:rsid wsp:val=&quot;7FFBF0CA&quot;/&gt;&lt;wsp:rsid wsp:val=&quot;A7FEAAE9&quot;/&gt;&lt;wsp:rsid wsp:val=&quot;AB7F39BD&quot;/&gt;&lt;wsp:rsid wsp:val=&quot;ADEFAA45&quot;/&gt;&lt;wsp:rsid wsp:val=&quot;AF3D650A&quot;/&gt;&lt;wsp:rsid wsp:val=&quot;B43FAD59&quot;/&gt;&lt;wsp:rsid wsp:val=&quot;B7F196CE&quot;/&gt;&lt;wsp:rsid wsp:val=&quot;DD663B91&quot;/&gt;&lt;wsp:rsid wsp:val=&quot;DEBF984F&quot;/&gt;&lt;wsp:rsid wsp:val=&quot;DF57D731&quot;/&gt;&lt;wsp:rsid wsp:val=&quot;E9CBCD2E&quot;/&gt;&lt;wsp:rsid wsp:val=&quot;EBF6EAE3&quot;/&gt;&lt;wsp:rsid wsp:val=&quot;EBFE6280&quot;/&gt;&lt;wsp:rsid wsp:val=&quot;ED4DB1BB&quot;/&gt;&lt;wsp:rsid wsp:val=&quot;EF081D59&quot;/&gt;&lt;wsp:rsid wsp:val=&quot;EFC6CB1D&quot;/&gt;&lt;wsp:rsid wsp:val=&quot;EFD7EB52&quot;/&gt;&lt;wsp:rsid wsp:val=&quot;F73A4AF0&quot;/&gt;&lt;wsp:rsid wsp:val=&quot;FA7EA8EF&quot;/&gt;&lt;wsp:rsid wsp:val=&quot;FAF63B1D&quot;/&gt;&lt;wsp:rsid wsp:val=&quot;FBFBC8A8&quot;/&gt;&lt;wsp:rsid wsp:val=&quot;FEDB4E4A&quot;/&gt;&lt;wsp:rsid wsp:val=&quot;FEF9FEE7&quot;/&gt;&lt;wsp:rsid wsp:val=&quot;FF3458A0&quot;/&gt;&lt;wsp:rsid wsp:val=&quot;FFFB74C3&quot;/&gt;&lt;/wsp:rsids&gt;&lt;/w:docPr&gt;&lt;w:body&gt;&lt;wx:sect&gt;&lt;w:p wsp:rsidR=&quot;00000000&quot; wsp:rsidRDefault=&quot;000661C3&quot; wsp:rsidP=&quot;000661C3&quot;&gt;&lt;m:oMathPara&gt;&lt;m:oMath&gt;&lt;m:nary&gt;&lt;m:naryPr&gt;&lt;m:chr m:val=&quot;∑&quot;/&gt;&lt;m:grow m:val=&quot;1&quot;/&gt;&lt;m:ctrsssslP:r&gt;&lt;w:rPr&gt;&lt;w:rFonts w:ascii=&quot;Cambria Math&quot; w:fareast=&quot;Cambria Math&quot; w:h-ansi=&quot;Cambria Math&quot;/&gt;&lt;wx:font wx:val=&quot;Cambria Math&quot;/&gt;&lt;w:color w:val=&quot;000000&quot;/&gt;&lt;w:sz w:val=&quot;24&quot;/&gt;&lt;w:lang w:val=&quot;ZH-CN&quot;/&gt;&lt;/w:rPr&gt;&lt;/m:ctrlPr&gt;&lt;/m:naryPr&gt;&lt;m:sub&gt;&lt;m:r&gt;&lt;w:rPr&gt;&lt;w:rFonts w:ascii=&quot;Cambria Math&quot; w:h-ansi=&quot;Cambria Math&quot;/&gt;&lt;wx:font wx:val=&quot;Cambria Math&quot;/&gt;&lt;w:i/&gt;&lt;w:color w:val=&quot;000000&quot;/&gt;&lt;w:sz w:val=&quot;24&quot;/&gt;&lt;w:lang w:val=&quot;ZH-CN&quot;/&gt;&lt;/w:rPr&gt;&lt;m:t&gt;i&lt;/m:t&gt;&lt;/m:r&gt;&lt;m:r&gt;&lt;w:rPr&gt;&lt;w:rFonts w:ascii=&quot;Cambria Math&quot; w:h-ansi=&quot;Cambria Math&quot;/&gt;&lt;wx:font wx:val=&quot;Cambria Math&quot;/&gt;&lt;w:i/&gt;&lt;w:color w:val=&quot;000000&quot;/&gt;&lt;w:sz w:val=&quot;24&quot;/&gt;&lt;/w:rPr&gt;&lt;m:t&gt;=0&lt;/m:t&gt;&lt;/m:r&gt;&lt;/m:sub&gt;&lt;m:sup&gt;&lt;m:r&gt;&lt;w:rPr&gt;&lt;w:rFonts w:ascii=&quot;Cambria Math&quot; w:h-ansi=&quot;Cambria Math&quot;/&gt;&lt;wx:font wx:val=&quot;Cambria Math&quot;/&gt;&lt;w:i/&gt;&lt;w:color w:val=&quot;000000&quot;/&gt;&lt;w:sz w:val=&quot;24&quot;/&gt;&lt;w:lang w:val=&quot;ZH-CN&quot;/&gt;&lt;/w:rPr&gt;&lt;m:t&gt;n&lt;/m:t&gt;&lt;/m:r&gt;&lt;/m:sup&gt;&lt;m:e&gt;&lt;m:sSup&gt;&lt;m:sSupPr&gt;&lt;m:ctrlPr&gt;&lt;w:rPr&gt;&lt;w:rFonts w:ascii=&quot;Cambria Math&quot; w:h-ansi=&quot;Cambria Math&quot;/&gt;&lt;wx:font wx:val=&quot;Cambria Math&quot;/&gt;&lt;w:color w:val=&quot;000000&quot;/&gt;&lt;w:sz w:val=&quot;24&quot;/&gt;&lt;/w:rPr&gt;&lt;/m:ctrlPr&gt;&lt;/m:sSupPr&gt;&lt;m:e&gt;&lt;m:r&gt;&lt;m:rPr&gt;&lt;m:sty m:val=&quot;p&quot;/&gt;&lt;/m:rPr&gt;&lt;w:rPr&gt;&lt;w:rFonts w:ascii=&quot;Cambria Math&quot; w:h-ansi=&quot;Cambria Math&quot;/&gt;&lt;wx:font wx:val=&quot;Cambria Math&quot;/&gt;&lt;w:color w:val=&quot;000000&quot;/&gt;&lt;w:sz w:val=&quot;24&quot;/&gt;&lt;/w:rPr&gt;&lt;m:t&gt;10&lt;/m:t&gt;&lt;/m:r&gt;&lt;/m:e&gt;&lt;m:sup&gt;&lt;m:r&gt;&lt;m:rPr&gt;&lt;m:sty m:val=&quot;p&quot;/&gt;&lt;/m:rPr&gt;&lt;w:rPr&gt;&lt;w:rFonts w:ascii=&quot;Cambria Math&quot; w:h-ansi=&quot;Cambria Math&quot;/&gt;&lt;wx:font wx:val=&quot;Cambria Math&quot;/&gt;&lt;w:color w:val=&quot;000000&quot;/&gt;&lt;w:sz w:val=&quot;24&quot;/&gt;&lt;w:vertAlign w:val=&quot;superscript&quot;/&gt;&lt;/w:rPr&gt;&lt;m:t&gt;0.1Li&lt;/m:t&gt;&lt;/m:r&gt;&lt;/m:sup&gt;&lt;/m:sSup&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27" chromakey="#FFFFFF" o:title=""/>
                  <o:lock v:ext="edit" aspectratio="t"/>
                  <w10:wrap type="none"/>
                  <w10:anchorlock/>
                </v:shape>
              </w:pict>
            </w:r>
            <w:r>
              <w:rPr>
                <w:color w:val="auto"/>
                <w:kern w:val="0"/>
                <w:sz w:val="24"/>
              </w:rPr>
              <w:instrText xml:space="preserve"> </w:instrText>
            </w:r>
            <w:r>
              <w:rPr>
                <w:color w:val="auto"/>
                <w:kern w:val="0"/>
                <w:sz w:val="24"/>
              </w:rPr>
              <w:fldChar w:fldCharType="separate"/>
            </w:r>
            <w:r>
              <w:rPr>
                <w:color w:val="auto"/>
                <w:kern w:val="0"/>
                <w:sz w:val="24"/>
              </w:rPr>
              <w:pict>
                <v:shape id="_x0000_i1026" o:spt="75" type="#_x0000_t75" style="height:15.6pt;width:51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cx=&quot;http://schemas.microsoft.com/office/drawing/2014/chartex&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1&quot;/&gt;&lt;w:displayBackgroundShape/&gt;&lt;w:doNotEmbedSystemFonts/&gt;&lt;w:hideSpellingErrors/&gt;&lt;w:stylePaneFormatFilter w:val=&quot;3F01&quot;/&gt;&lt;w:documentProtection w:edit=&quot;tracked-changes&quot; w:enforcement=&quot;off&quot;/&gt;&lt;w:defaultTabStop w:val=&quot;420&quot;/&gt;&lt;w:doNotHyphenateCaps/&gt;&lt;w:drawingGridVerticalSpacing w:val=&quot;156&quot;/&gt;&lt;w:characterSpacingControl w:val=&quot;CompressPunctuation&quot;/&gt;&lt;w:webPageEncoding w:val=&quot;utf-8&quot;/&gt;&lt;w:optimizeForBrowser/&gt;&lt;w:allowPNG/&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breakWrappedTables/&gt;&lt;w:snapToGridInCell/&gt;&lt;w:dontGrowAutofit/&gt;&lt;w:useFELayout/&gt;&lt;/w:compat&gt;&lt;wsp:rsids&gt;&lt;wsp:rsidRoot wsp:val=&quot;00A14947&quot;/&gt;&lt;wsp:rsid wsp:val=&quot;000060B3&quot;/&gt;&lt;wsp:rsid wsp:val=&quot;00013F3E&quot;/&gt;&lt;wsp:rsid wsp:val=&quot;00022D1C&quot;/&gt;&lt;wsp:rsid wsp:val=&quot;00030AFB&quot;/&gt;&lt;wsp:rsid wsp:val=&quot;00034714&quot;/&gt;&lt;wsp:rsid wsp:val=&quot;00035889&quot;/&gt;&lt;wsp:rsid wsp:val=&quot;00035C3E&quot;/&gt;&lt;wsp:rsid wsp:val=&quot;000418BC&quot;/&gt;&lt;wsp:rsid wsp:val=&quot;0004364B&quot;/&gt;&lt;wsp:rsid wsp:val=&quot;00046353&quot;/&gt;&lt;wsp:rsid wsp:val=&quot;00060D2C&quot;/&gt;&lt;wsp:rsid wsp:val=&quot;000615DD&quot;/&gt;&lt;wsp:rsid wsp:val=&quot;00061B1F&quot;/&gt;&lt;wsp:rsid wsp:val=&quot;0006610F&quot;/&gt;&lt;wsp:rsid wsp:val=&quot;000661C3&quot;/&gt;&lt;wsp:rsid wsp:val=&quot;00067EA3&quot;/&gt;&lt;wsp:rsid wsp:val=&quot;00072C58&quot;/&gt;&lt;wsp:rsid wsp:val=&quot;000733C4&quot;/&gt;&lt;wsp:rsid wsp:val=&quot;00074783&quot;/&gt;&lt;wsp:rsid wsp:val=&quot;0008070B&quot;/&gt;&lt;wsp:rsid wsp:val=&quot;000810AC&quot;/&gt;&lt;wsp:rsid wsp:val=&quot;00081A02&quot;/&gt;&lt;wsp:rsid wsp:val=&quot;00082231&quot;/&gt;&lt;wsp:rsid wsp:val=&quot;0008429D&quot;/&gt;&lt;wsp:rsid wsp:val=&quot;0008565D&quot;/&gt;&lt;wsp:rsid wsp:val=&quot;00092D38&quot;/&gt;&lt;wsp:rsid wsp:val=&quot;00092DFE&quot;/&gt;&lt;wsp:rsid wsp:val=&quot;0009377B&quot;/&gt;&lt;wsp:rsid wsp:val=&quot;000A20C9&quot;/&gt;&lt;wsp:rsid wsp:val=&quot;000A32FD&quot;/&gt;&lt;wsp:rsid wsp:val=&quot;000B058F&quot;/&gt;&lt;wsp:rsid wsp:val=&quot;000B4467&quot;/&gt;&lt;wsp:rsid wsp:val=&quot;000B4DB9&quot;/&gt;&lt;wsp:rsid wsp:val=&quot;000B52AB&quot;/&gt;&lt;wsp:rsid wsp:val=&quot;000B70B8&quot;/&gt;&lt;wsp:rsid wsp:val=&quot;000C09AC&quot;/&gt;&lt;wsp:rsid wsp:val=&quot;000C4F2E&quot;/&gt;&lt;wsp:rsid wsp:val=&quot;000C767F&quot;/&gt;&lt;wsp:rsid wsp:val=&quot;000D0E6A&quot;/&gt;&lt;wsp:rsid wsp:val=&quot;000D5A44&quot;/&gt;&lt;wsp:rsid wsp:val=&quot;000E3ED2&quot;/&gt;&lt;wsp:rsid wsp:val=&quot;000F26BC&quot;/&gt;&lt;wsp:rsid wsp:val=&quot;000F4A62&quot;/&gt;&lt;wsp:rsid wsp:val=&quot;000F76AF&quot;/&gt;&lt;wsp:rsid wsp:val=&quot;00121484&quot;/&gt;&lt;wsp:rsid wsp:val=&quot;00123ACF&quot;/&gt;&lt;wsp:rsid wsp:val=&quot;0012565A&quot;/&gt;&lt;wsp:rsid wsp:val=&quot;001259AB&quot;/&gt;&lt;wsp:rsid wsp:val=&quot;00126887&quot;/&gt;&lt;wsp:rsid wsp:val=&quot;00131F42&quot;/&gt;&lt;wsp:rsid wsp:val=&quot;001357F1&quot;/&gt;&lt;wsp:rsid wsp:val=&quot;00136C83&quot;/&gt;&lt;wsp:rsid wsp:val=&quot;00140FA8&quot;/&gt;&lt;wsp:rsid wsp:val=&quot;00142FEB&quot;/&gt;&lt;wsp:rsid wsp:val=&quot;00143A2D&quot;/&gt;&lt;wsp:rsid wsp:val=&quot;00145A41&quot;/&gt;&lt;wsp:rsid wsp:val=&quot;00151675&quot;/&gt;&lt;wsp:rsid wsp:val=&quot;00157435&quot;/&gt;&lt;wsp:rsid wsp:val=&quot;0016028D&quot;/&gt;&lt;wsp:rsid wsp:val=&quot;001627D8&quot;/&gt;&lt;wsp:rsid wsp:val=&quot;001717AE&quot;/&gt;&lt;wsp:rsid wsp:val=&quot;001729C7&quot;/&gt;&lt;wsp:rsid wsp:val=&quot;0017504D&quot;/&gt;&lt;wsp:rsid wsp:val=&quot;00175963&quot;/&gt;&lt;wsp:rsid wsp:val=&quot;0017671A&quot;/&gt;&lt;wsp:rsid wsp:val=&quot;00177422&quot;/&gt;&lt;wsp:rsid wsp:val=&quot;00184590&quot;/&gt;&lt;wsp:rsid wsp:val=&quot;001870D1&quot;/&gt;&lt;wsp:rsid wsp:val=&quot;0018781E&quot;/&gt;&lt;wsp:rsid wsp:val=&quot;001902BA&quot;/&gt;&lt;wsp:rsid wsp:val=&quot;00192195&quot;/&gt;&lt;wsp:rsid wsp:val=&quot;0019262D&quot;/&gt;&lt;wsp:rsid wsp:val=&quot;00196B67&quot;/&gt;&lt;wsp:rsid wsp:val=&quot;001A1B35&quot;/&gt;&lt;wsp:rsid wsp:val=&quot;001A48A2&quot;/&gt;&lt;wsp:rsid wsp:val=&quot;001A53A3&quot;/&gt;&lt;wsp:rsid wsp:val=&quot;001A6F61&quot;/&gt;&lt;wsp:rsid wsp:val=&quot;001B11F9&quot;/&gt;&lt;wsp:rsid wsp:val=&quot;001B47C7&quot;/&gt;&lt;wsp:rsid wsp:val=&quot;001B72B8&quot;/&gt;&lt;wsp:rsid wsp:val=&quot;001C0BD4&quot;/&gt;&lt;wsp:rsid wsp:val=&quot;001C0E2D&quot;/&gt;&lt;wsp:rsid wsp:val=&quot;001C58FD&quot;/&gt;&lt;wsp:rsid wsp:val=&quot;001C69B3&quot;/&gt;&lt;wsp:rsid wsp:val=&quot;001C6AE8&quot;/&gt;&lt;wsp:rsid wsp:val=&quot;001D0995&quot;/&gt;&lt;wsp:rsid wsp:val=&quot;001D0D90&quot;/&gt;&lt;wsp:rsid wsp:val=&quot;001D4432&quot;/&gt;&lt;wsp:rsid wsp:val=&quot;001D4F7E&quot;/&gt;&lt;wsp:rsid wsp:val=&quot;001D5595&quot;/&gt;&lt;wsp:rsid wsp:val=&quot;001D7874&quot;/&gt;&lt;wsp:rsid wsp:val=&quot;001D7F22&quot;/&gt;&lt;wsp:rsid wsp:val=&quot;001F0F17&quot;/&gt;&lt;wsp:rsid wsp:val=&quot;001F3347&quot;/&gt;&lt;wsp:rsid wsp:val=&quot;001F69E4&quot;/&gt;&lt;wsp:rsid wsp:val=&quot;002012EE&quot;/&gt;&lt;wsp:rsid wsp:val=&quot;0020251B&quot;/&gt;&lt;wsp:rsid wsp:val=&quot;00204E86&quot;/&gt;&lt;wsp:rsid wsp:val=&quot;00205898&quot;/&gt;&lt;wsp:rsid wsp:val=&quot;00207F8F&quot;/&gt;&lt;wsp:rsid wsp:val=&quot;002121B4&quot;/&gt;&lt;wsp:rsid wsp:val=&quot;002125B4&quot;/&gt;&lt;wsp:rsid wsp:val=&quot;002129BD&quot;/&gt;&lt;wsp:rsid wsp:val=&quot;002155B8&quot;/&gt;&lt;wsp:rsid wsp:val=&quot;00216449&quot;/&gt;&lt;wsp:rsid wsp:val=&quot;00223709&quot;/&gt;&lt;wsp:rsid wsp:val=&quot;00224839&quot;/&gt;&lt;wsp:rsid wsp:val=&quot;002249B2&quot;/&gt;&lt;wsp:rsid wsp:val=&quot;00226574&quot;/&gt;&lt;wsp:rsid wsp:val=&quot;00226ECD&quot;/&gt;&lt;wsp:rsid wsp:val=&quot;002278EC&quot;/&gt;&lt;wsp:rsid wsp:val=&quot;0023280E&quot;/&gt;&lt;wsp:rsid wsp:val=&quot;00236EAC&quot;/&gt;&lt;wsp:rsid wsp:val=&quot;002377D1&quot;/&gt;&lt;wsp:rsid wsp:val=&quot;0024135B&quot;/&gt;&lt;wsp:rsid wsp:val=&quot;002468C1&quot;/&gt;&lt;wsp:rsid wsp:val=&quot;002506BC&quot;/&gt;&lt;wsp:rsid wsp:val=&quot;00250DFC&quot;/&gt;&lt;wsp:rsid wsp:val=&quot;00254345&quot;/&gt;&lt;wsp:rsid wsp:val=&quot;00264557&quot;/&gt;&lt;wsp:rsid wsp:val=&quot;00266F22&quot;/&gt;&lt;wsp:rsid wsp:val=&quot;00274718&quot;/&gt;&lt;wsp:rsid wsp:val=&quot;00275BBD&quot;/&gt;&lt;wsp:rsid wsp:val=&quot;002805AB&quot;/&gt;&lt;wsp:rsid wsp:val=&quot;00284204&quot;/&gt;&lt;wsp:rsid wsp:val=&quot;00291773&quot;/&gt;&lt;wsp:rsid wsp:val=&quot;00293B07&quot;/&gt;&lt;wsp:rsid wsp:val=&quot;002A168C&quot;/&gt;&lt;wsp:rsid wsp:val=&quot;002A3DC7&quot;/&gt;&lt;wsp:rsid wsp:val=&quot;002A44DB&quot;/&gt;&lt;wsp:rsid wsp:val=&quot;002A6045&quot;/&gt;&lt;wsp:rsid wsp:val=&quot;002B1BED&quot;/&gt;&lt;wsp:rsid wsp:val=&quot;002B230A&quot;/&gt;&lt;wsp:rsid wsp:val=&quot;002B35E3&quot;/&gt;&lt;wsp:rsid wsp:val=&quot;002B49E2&quot;/&gt;&lt;wsp:rsid wsp:val=&quot;002B7B00&quot;/&gt;&lt;wsp:rsid wsp:val=&quot;002B7C44&quot;/&gt;&lt;wsp:rsid wsp:val=&quot;002B7D72&quot;/&gt;&lt;wsp:rsid wsp:val=&quot;002C2B17&quot;/&gt;&lt;wsp:rsid wsp:val=&quot;002C6E32&quot;/&gt;&lt;wsp:rsid wsp:val=&quot;002D2063&quot;/&gt;&lt;wsp:rsid wsp:val=&quot;002D3DD0&quot;/&gt;&lt;wsp:rsid wsp:val=&quot;002D591B&quot;/&gt;&lt;wsp:rsid wsp:val=&quot;002D6C0F&quot;/&gt;&lt;wsp:rsid wsp:val=&quot;002D71E3&quot;/&gt;&lt;wsp:rsid wsp:val=&quot;002D756A&quot;/&gt;&lt;wsp:rsid wsp:val=&quot;002E0616&quot;/&gt;&lt;wsp:rsid wsp:val=&quot;002E1F3A&quot;/&gt;&lt;wsp:rsid wsp:val=&quot;002E298A&quot;/&gt;&lt;wsp:rsid wsp:val=&quot;002E3E37&quot;/&gt;&lt;wsp:rsid wsp:val=&quot;002E4A3C&quot;/&gt;&lt;wsp:rsid wsp:val=&quot;002F5060&quot;/&gt;&lt;wsp:rsid wsp:val=&quot;002F7795&quot;/&gt;&lt;wsp:rsid wsp:val=&quot;00301978&quot;/&gt;&lt;wsp:rsid wsp:val=&quot;0030332C&quot;/&gt;&lt;wsp:rsid wsp:val=&quot;00303661&quot;/&gt;&lt;wsp:rsid wsp:val=&quot;00304B9A&quot;/&gt;&lt;wsp:rsid wsp:val=&quot;003051C2&quot;/&gt;&lt;wsp:rsid wsp:val=&quot;003063C8&quot;/&gt;&lt;wsp:rsid wsp:val=&quot;00310D33&quot;/&gt;&lt;wsp:rsid wsp:val=&quot;00312296&quot;/&gt;&lt;wsp:rsid wsp:val=&quot;00314D3C&quot;/&gt;&lt;wsp:rsid wsp:val=&quot;00314F0E&quot;/&gt;&lt;wsp:rsid wsp:val=&quot;00321D8E&quot;/&gt;&lt;wsp:rsid wsp:val=&quot;00323612&quot;/&gt;&lt;wsp:rsid wsp:val=&quot;00324F7D&quot;/&gt;&lt;wsp:rsid wsp:val=&quot;00325928&quot;/&gt;&lt;wsp:rsid wsp:val=&quot;00330F23&quot;/&gt;&lt;wsp:rsid wsp:val=&quot;00332863&quot;/&gt;&lt;wsp:rsid wsp:val=&quot;0033684D&quot;/&gt;&lt;wsp:rsid wsp:val=&quot;00337B42&quot;/&gt;&lt;wsp:rsid wsp:val=&quot;003404F1&quot;/&gt;&lt;wsp:rsid wsp:val=&quot;00341844&quot;/&gt;&lt;wsp:rsid wsp:val=&quot;00341B42&quot;/&gt;&lt;wsp:rsid wsp:val=&quot;0034348F&quot;/&gt;&lt;wsp:rsid wsp:val=&quot;00344E36&quot;/&gt;&lt;wsp:rsid wsp:val=&quot;00355615&quot;/&gt;&lt;wsp:rsid wsp:val=&quot;00356653&quot;/&gt;&lt;wsp:rsid wsp:val=&quot;0035743F&quot;/&gt;&lt;wsp:rsid wsp:val=&quot;00357BE2&quot;/&gt;&lt;wsp:rsid wsp:val=&quot;00360F2A&quot;/&gt;&lt;wsp:rsid wsp:val=&quot;0036170C&quot;/&gt;&lt;wsp:rsid wsp:val=&quot;00362367&quot;/&gt;&lt;wsp:rsid wsp:val=&quot;00366E0F&quot;/&gt;&lt;wsp:rsid wsp:val=&quot;00371F39&quot;/&gt;&lt;wsp:rsid wsp:val=&quot;003750DA&quot;/&gt;&lt;wsp:rsid wsp:val=&quot;00381140&quot;/&gt;&lt;wsp:rsid wsp:val=&quot;00381A72&quot;/&gt;&lt;wsp:rsid wsp:val=&quot;00384676&quot;/&gt;&lt;wsp:rsid wsp:val=&quot;00390857&quot;/&gt;&lt;wsp:rsid wsp:val=&quot;00392FA6&quot;/&gt;&lt;wsp:rsid wsp:val=&quot;0039761E&quot;/&gt;&lt;wsp:rsid wsp:val=&quot;003A2410&quot;/&gt;&lt;wsp:rsid wsp:val=&quot;003A4BF3&quot;/&gt;&lt;wsp:rsid wsp:val=&quot;003B1FF8&quot;/&gt;&lt;wsp:rsid wsp:val=&quot;003B420D&quot;/&gt;&lt;wsp:rsid wsp:val=&quot;003C6C16&quot;/&gt;&lt;wsp:rsid wsp:val=&quot;003D794D&quot;/&gt;&lt;wsp:rsid wsp:val=&quot;003E3058&quot;/&gt;&lt;wsp:rsid wsp:val=&quot;003E31D1&quot;/&gt;&lt;wsp:rsid wsp:val=&quot;003E4833&quot;/&gt;&lt;wsp:rsid wsp:val=&quot;003E76A9&quot;/&gt;&lt;wsp:rsid wsp:val=&quot;003F0809&quot;/&gt;&lt;wsp:rsid wsp:val=&quot;003F6A8C&quot;/&gt;&lt;wsp:rsid wsp:val=&quot;003F755C&quot;/&gt;&lt;wsp:rsid wsp:val=&quot;00406F01&quot;/&gt;&lt;wsp:rsid wsp:val=&quot;00416D50&quot;/&gt;&lt;wsp:rsid wsp:val=&quot;00416FD5&quot;/&gt;&lt;wsp:rsid wsp:val=&quot;00417772&quot;/&gt;&lt;wsp:rsid wsp:val=&quot;00420E6A&quot;/&gt;&lt;wsp:rsid wsp:val=&quot;00423068&quot;/&gt;&lt;wsp:rsid wsp:val=&quot;00425A9E&quot;/&gt;&lt;wsp:rsid wsp:val=&quot;00426D6B&quot;/&gt;&lt;wsp:rsid wsp:val=&quot;00431453&quot;/&gt;&lt;wsp:rsid wsp:val=&quot;00431E6C&quot;/&gt;&lt;wsp:rsid wsp:val=&quot;00433CE7&quot;/&gt;&lt;wsp:rsid wsp:val=&quot;00434B98&quot;/&gt;&lt;wsp:rsid wsp:val=&quot;00445374&quot;/&gt;&lt;wsp:rsid wsp:val=&quot;00452738&quot;/&gt;&lt;wsp:rsid wsp:val=&quot;00456091&quot;/&gt;&lt;wsp:rsid wsp:val=&quot;00466321&quot;/&gt;&lt;wsp:rsid wsp:val=&quot;004801E4&quot;/&gt;&lt;wsp:rsid wsp:val=&quot;004819A9&quot;/&gt;&lt;wsp:rsid wsp:val=&quot;00482DA6&quot;/&gt;&lt;wsp:rsid wsp:val=&quot;00484B9B&quot;/&gt;&lt;wsp:rsid wsp:val=&quot;004855F6&quot;/&gt;&lt;wsp:rsid wsp:val=&quot;0048661E&quot;/&gt;&lt;wsp:rsid wsp:val=&quot;00486AF7&quot;/&gt;&lt;wsp:rsid wsp:val=&quot;00494670&quot;/&gt;&lt;wsp:rsid wsp:val=&quot;00495C55&quot;/&gt;&lt;wsp:rsid wsp:val=&quot;0049715B&quot;/&gt;&lt;wsp:rsid wsp:val=&quot;004A3823&quot;/&gt;&lt;wsp:rsid wsp:val=&quot;004A43DF&quot;/&gt;&lt;wsp:rsid wsp:val=&quot;004B12E9&quot;/&gt;&lt;wsp:rsid wsp:val=&quot;004B4576&quot;/&gt;&lt;wsp:rsid wsp:val=&quot;004C4AC2&quot;/&gt;&lt;wsp:rsid wsp:val=&quot;004C59E9&quot;/&gt;&lt;wsp:rsid wsp:val=&quot;004C74A1&quot;/&gt;&lt;wsp:rsid wsp:val=&quot;004D34AE&quot;/&gt;&lt;wsp:rsid wsp:val=&quot;004E01DD&quot;/&gt;&lt;wsp:rsid wsp:val=&quot;004E6946&quot;/&gt;&lt;wsp:rsid wsp:val=&quot;004F1AD8&quot;/&gt;&lt;wsp:rsid wsp:val=&quot;004F478E&quot;/&gt;&lt;wsp:rsid wsp:val=&quot;00500E1F&quot;/&gt;&lt;wsp:rsid wsp:val=&quot;005039CB&quot;/&gt;&lt;wsp:rsid wsp:val=&quot;0050558F&quot;/&gt;&lt;wsp:rsid wsp:val=&quot;00506286&quot;/&gt;&lt;wsp:rsid wsp:val=&quot;00510813&quot;/&gt;&lt;wsp:rsid wsp:val=&quot;005109A9&quot;/&gt;&lt;wsp:rsid wsp:val=&quot;005117B5&quot;/&gt;&lt;wsp:rsid wsp:val=&quot;00511990&quot;/&gt;&lt;wsp:rsid wsp:val=&quot;00511DE0&quot;/&gt;&lt;wsp:rsid wsp:val=&quot;00514870&quot;/&gt;&lt;wsp:rsid wsp:val=&quot;00514B9B&quot;/&gt;&lt;wsp:rsid wsp:val=&quot;00517F02&quot;/&gt;&lt;wsp:rsid wsp:val=&quot;00524303&quot;/&gt;&lt;wsp:rsid wsp:val=&quot;005258A2&quot;/&gt;&lt;wsp:rsid wsp:val=&quot;00526CAD&quot;/&gt;&lt;wsp:rsid wsp:val=&quot;0053623C&quot;/&gt;&lt;wsp:rsid wsp:val=&quot;005401AE&quot;/&gt;&lt;wsp:rsid wsp:val=&quot;00542D83&quot;/&gt;&lt;wsp:rsid wsp:val=&quot;00542E07&quot;/&gt;&lt;wsp:rsid wsp:val=&quot;00545424&quot;/&gt;&lt;wsp:rsid wsp:val=&quot;0054749A&quot;/&gt;&lt;wsp:rsid wsp:val=&quot;00554A7B&quot;/&gt;&lt;wsp:rsid wsp:val=&quot;0055572C&quot;/&gt;&lt;wsp:rsid wsp:val=&quot;0056106A&quot;/&gt;&lt;wsp:rsid wsp:val=&quot;00565289&quot;/&gt;&lt;wsp:rsid wsp:val=&quot;005720AE&quot;/&gt;&lt;wsp:rsid wsp:val=&quot;005730BA&quot;/&gt;&lt;wsp:rsid wsp:val=&quot;005914CE&quot;/&gt;&lt;wsp:rsid wsp:val=&quot;00593090&quot;/&gt;&lt;wsp:rsid wsp:val=&quot;00593B19&quot;/&gt;&lt;wsp:rsid wsp:val=&quot;00594D77&quot;/&gt;&lt;wsp:rsid wsp:val=&quot;005969E4&quot;/&gt;&lt;wsp:rsid wsp:val=&quot;005A06B7&quot;/&gt;&lt;wsp:rsid wsp:val=&quot;005A1759&quot;/&gt;&lt;wsp:rsid wsp:val=&quot;005A68A7&quot;/&gt;&lt;wsp:rsid wsp:val=&quot;005A7CA3&quot;/&gt;&lt;wsp:rsid wsp:val=&quot;005C27F4&quot;/&gt;&lt;wsp:rsid wsp:val=&quot;005C5417&quot;/&gt;&lt;wsp:rsid wsp:val=&quot;005D36AB&quot;/&gt;&lt;wsp:rsid wsp:val=&quot;005E36A2&quot;/&gt;&lt;wsp:rsid wsp:val=&quot;005E54FD&quot;/&gt;&lt;wsp:rsid wsp:val=&quot;005E5669&quot;/&gt;&lt;wsp:rsid wsp:val=&quot;005F59F7&quot;/&gt;&lt;wsp:rsid wsp:val=&quot;005F7B03&quot;/&gt;&lt;wsp:rsid wsp:val=&quot;00603E3A&quot;/&gt;&lt;wsp:rsid wsp:val=&quot;00603F82&quot;/&gt;&lt;wsp:rsid wsp:val=&quot;00604884&quot;/&gt;&lt;wsp:rsid wsp:val=&quot;00607B44&quot;/&gt;&lt;wsp:rsid wsp:val=&quot;00617A7A&quot;/&gt;&lt;wsp:rsid wsp:val=&quot;00617CC3&quot;/&gt;&lt;wsp:rsid wsp:val=&quot;0062183C&quot;/&gt;&lt;wsp:rsid wsp:val=&quot;006251B0&quot;/&gt;&lt;wsp:rsid wsp:val=&quot;006313B6&quot;/&gt;&lt;wsp:rsid wsp:val=&quot;006377A6&quot;/&gt;&lt;wsp:rsid wsp:val=&quot;00637A3D&quot;/&gt;&lt;wsp:rsid wsp:val=&quot;006411EF&quot;/&gt;&lt;wsp:rsid wsp:val=&quot;00643061&quot;/&gt;&lt;wsp:rsid wsp:val=&quot;006537E2&quot;/&gt;&lt;wsp:rsid wsp:val=&quot;00661B21&quot;/&gt;&lt;wsp:rsid wsp:val=&quot;00663710&quot;/&gt;&lt;wsp:rsid wsp:val=&quot;006710BB&quot;/&gt;&lt;wsp:rsid wsp:val=&quot;006730F2&quot;/&gt;&lt;wsp:rsid wsp:val=&quot;006748B8&quot;/&gt;&lt;wsp:rsid wsp:val=&quot;006775C3&quot;/&gt;&lt;wsp:rsid wsp:val=&quot;00681942&quot;/&gt;&lt;wsp:rsid wsp:val=&quot;00682938&quot;/&gt;&lt;wsp:rsid wsp:val=&quot;0069290A&quot;/&gt;&lt;wsp:rsid wsp:val=&quot;0069775A&quot;/&gt;&lt;wsp:rsid wsp:val=&quot;00697813&quot;/&gt;&lt;wsp:rsid wsp:val=&quot;006A07F6&quot;/&gt;&lt;wsp:rsid wsp:val=&quot;006A3EE8&quot;/&gt;&lt;wsp:rsid wsp:val=&quot;006A72BF&quot;/&gt;&lt;wsp:rsid wsp:val=&quot;006B03F2&quot;/&gt;&lt;wsp:rsid wsp:val=&quot;006B1D9D&quot;/&gt;&lt;wsp:rsid wsp:val=&quot;006B37DC&quot;/&gt;&lt;wsp:rsid wsp:val=&quot;006B4F68&quot;/&gt;&lt;wsp:rsid wsp:val=&quot;006C0592&quot;/&gt;&lt;wsp:rsid wsp:val=&quot;006C272E&quot;/&gt;&lt;wsp:rsid wsp:val=&quot;006C3304&quot;/&gt;&lt;wsp:rsid wsp:val=&quot;006C5479&quot;/&gt;&lt;wsp:rsid wsp:val=&quot;006D13B5&quot;/&gt;&lt;wsp:rsid wsp:val=&quot;006E12FF&quot;/&gt;&lt;wsp:rsid wsp:val=&quot;006E213E&quot;/&gt;&lt;wsp:rsid wsp:val=&quot;006E2FC2&quot;/&gt;&lt;wsp:rsid wsp:val=&quot;006E607E&quot;/&gt;&lt;wsp:rsid wsp:val=&quot;006F0C8D&quot;/&gt;&lt;wsp:rsid wsp:val=&quot;00706C5D&quot;/&gt;&lt;wsp:rsid wsp:val=&quot;0070766E&quot;/&gt;&lt;wsp:rsid wsp:val=&quot;00711802&quot;/&gt;&lt;wsp:rsid wsp:val=&quot;007125DE&quot;/&gt;&lt;wsp:rsid wsp:val=&quot;00712BC5&quot;/&gt;&lt;wsp:rsid wsp:val=&quot;00732165&quot;/&gt;&lt;wsp:rsid wsp:val=&quot;00732922&quot;/&gt;&lt;wsp:rsid wsp:val=&quot;007341E5&quot;/&gt;&lt;wsp:rsid wsp:val=&quot;00737AED&quot;/&gt;&lt;wsp:rsid wsp:val=&quot;007439F6&quot;/&gt;&lt;wsp:rsid wsp:val=&quot;00745205&quot;/&gt;&lt;wsp:rsid wsp:val=&quot;0074681B&quot;/&gt;&lt;wsp:rsid wsp:val=&quot;0074702E&quot;/&gt;&lt;wsp:rsid wsp:val=&quot;00750BBB&quot;/&gt;&lt;wsp:rsid wsp:val=&quot;0075162E&quot;/&gt;&lt;wsp:rsid wsp:val=&quot;00754034&quot;/&gt;&lt;wsp:rsid wsp:val=&quot;00756556&quot;/&gt;&lt;wsp:rsid wsp:val=&quot;007618C4&quot;/&gt;&lt;wsp:rsid wsp:val=&quot;00767980&quot;/&gt;&lt;wsp:rsid wsp:val=&quot;00770B19&quot;/&gt;&lt;wsp:rsid wsp:val=&quot;00771BD6&quot;/&gt;&lt;wsp:rsid wsp:val=&quot;0077463F&quot;/&gt;&lt;wsp:rsid wsp:val=&quot;007836EA&quot;/&gt;&lt;wsp:rsid wsp:val=&quot;00784CDA&quot;/&gt;&lt;wsp:rsid wsp:val=&quot;007906C4&quot;/&gt;&lt;wsp:rsid wsp:val=&quot;00792EF8&quot;/&gt;&lt;wsp:rsid wsp:val=&quot;007940EA&quot;/&gt;&lt;wsp:rsid wsp:val=&quot;00794B17&quot;/&gt;&lt;wsp:rsid wsp:val=&quot;007967E8&quot;/&gt;&lt;wsp:rsid wsp:val=&quot;007A2170&quot;/&gt;&lt;wsp:rsid wsp:val=&quot;007A22BF&quot;/&gt;&lt;wsp:rsid wsp:val=&quot;007A3323&quot;/&gt;&lt;wsp:rsid wsp:val=&quot;007B72B8&quot;/&gt;&lt;wsp:rsid wsp:val=&quot;007B75FA&quot;/&gt;&lt;wsp:rsid wsp:val=&quot;007B7A58&quot;/&gt;&lt;wsp:rsid wsp:val=&quot;007C21B5&quot;/&gt;&lt;wsp:rsid wsp:val=&quot;007C7D4D&quot;/&gt;&lt;wsp:rsid wsp:val=&quot;007D6526&quot;/&gt;&lt;wsp:rsid wsp:val=&quot;007E2A17&quot;/&gt;&lt;wsp:rsid wsp:val=&quot;007E4BD2&quot;/&gt;&lt;wsp:rsid wsp:val=&quot;007E7559&quot;/&gt;&lt;wsp:rsid wsp:val=&quot;007E7CBA&quot;/&gt;&lt;wsp:rsid wsp:val=&quot;007F3283&quot;/&gt;&lt;wsp:rsid wsp:val=&quot;007F7299&quot;/&gt;&lt;wsp:rsid wsp:val=&quot;00801393&quot;/&gt;&lt;wsp:rsid wsp:val=&quot;00802F88&quot;/&gt;&lt;wsp:rsid wsp:val=&quot;00804AB7&quot;/&gt;&lt;wsp:rsid wsp:val=&quot;00811ED9&quot;/&gt;&lt;wsp:rsid wsp:val=&quot;0081293E&quot;/&gt;&lt;wsp:rsid wsp:val=&quot;00815465&quot;/&gt;&lt;wsp:rsid wsp:val=&quot;00817E9A&quot;/&gt;&lt;wsp:rsid wsp:val=&quot;0082252B&quot;/&gt;&lt;wsp:rsid wsp:val=&quot;0082373F&quot;/&gt;&lt;wsp:rsid wsp:val=&quot;008237CC&quot;/&gt;&lt;wsp:rsid wsp:val=&quot;00827E6C&quot;/&gt;&lt;wsp:rsid wsp:val=&quot;008306BD&quot;/&gt;&lt;wsp:rsid wsp:val=&quot;00830E01&quot;/&gt;&lt;wsp:rsid wsp:val=&quot;00830E85&quot;/&gt;&lt;wsp:rsid wsp:val=&quot;00831A80&quot;/&gt;&lt;wsp:rsid wsp:val=&quot;00833743&quot;/&gt;&lt;wsp:rsid wsp:val=&quot;008340A4&quot;/&gt;&lt;wsp:rsid wsp:val=&quot;00834EAE&quot;/&gt;&lt;wsp:rsid wsp:val=&quot;0083713F&quot;/&gt;&lt;wsp:rsid wsp:val=&quot;00840A4C&quot;/&gt;&lt;wsp:rsid wsp:val=&quot;008419E3&quot;/&gt;&lt;wsp:rsid wsp:val=&quot;00853795&quot;/&gt;&lt;wsp:rsid wsp:val=&quot;008554C1&quot;/&gt;&lt;wsp:rsid wsp:val=&quot;00855DF2&quot;/&gt;&lt;wsp:rsid wsp:val=&quot;008656FA&quot;/&gt;&lt;wsp:rsid wsp:val=&quot;0087135F&quot;/&gt;&lt;wsp:rsid wsp:val=&quot;00872D94&quot;/&gt;&lt;wsp:rsid wsp:val=&quot;00873BDF&quot;/&gt;&lt;wsp:rsid wsp:val=&quot;00877CBF&quot;/&gt;&lt;wsp:rsid wsp:val=&quot;00880364&quot;/&gt;&lt;wsp:rsid wsp:val=&quot;008817B5&quot;/&gt;&lt;wsp:rsid wsp:val=&quot;008844E4&quot;/&gt;&lt;wsp:rsid wsp:val=&quot;008858C0&quot;/&gt;&lt;wsp:rsid wsp:val=&quot;00887232&quot;/&gt;&lt;wsp:rsid wsp:val=&quot;00891592&quot;/&gt;&lt;wsp:rsid wsp:val=&quot;00891E9E&quot;/&gt;&lt;wsp:rsid wsp:val=&quot;00896664&quot;/&gt;&lt;wsp:rsid wsp:val=&quot;0089681E&quot;/&gt;&lt;wsp:rsid wsp:val=&quot;00897DB9&quot;/&gt;&lt;wsp:rsid wsp:val=&quot;008A2F68&quot;/&gt;&lt;wsp:rsid wsp:val=&quot;008B4FA6&quot;/&gt;&lt;wsp:rsid wsp:val=&quot;008B5282&quot;/&gt;&lt;wsp:rsid wsp:val=&quot;008B7084&quot;/&gt;&lt;wsp:rsid wsp:val=&quot;008B7C17&quot;/&gt;&lt;wsp:rsid wsp:val=&quot;008C2D01&quot;/&gt;&lt;wsp:rsid wsp:val=&quot;008C40E6&quot;/&gt;&lt;wsp:rsid wsp:val=&quot;008D0F7A&quot;/&gt;&lt;wsp:rsid wsp:val=&quot;008D68E4&quot;/&gt;&lt;wsp:rsid wsp:val=&quot;008E0506&quot;/&gt;&lt;wsp:rsid wsp:val=&quot;008E0CFF&quot;/&gt;&lt;wsp:rsid wsp:val=&quot;008E2A7F&quot;/&gt;&lt;wsp:rsid wsp:val=&quot;008E401D&quot;/&gt;&lt;wsp:rsid wsp:val=&quot;008E5CD7&quot;/&gt;&lt;wsp:rsid wsp:val=&quot;008E5D6B&quot;/&gt;&lt;wsp:rsid wsp:val=&quot;008E6B7A&quot;/&gt;&lt;wsp:rsid wsp:val=&quot;008E76F0&quot;/&gt;&lt;wsp:rsid wsp:val=&quot;008F112D&quot;/&gt;&lt;wsp:rsid wsp:val=&quot;008F15FE&quot;/&gt;&lt;wsp:rsid wsp:val=&quot;008F2D29&quot;/&gt;&lt;wsp:rsid wsp:val=&quot;008F5187&quot;/&gt;&lt;wsp:rsid wsp:val=&quot;008F60D8&quot;/&gt;&lt;wsp:rsid wsp:val=&quot;009021A7&quot;/&gt;&lt;wsp:rsid wsp:val=&quot;00902727&quot;/&gt;&lt;wsp:rsid wsp:val=&quot;0090312B&quot;/&gt;&lt;wsp:rsid wsp:val=&quot;0091736D&quot;/&gt;&lt;wsp:rsid wsp:val=&quot;0093037A&quot;/&gt;&lt;wsp:rsid wsp:val=&quot;009316B1&quot;/&gt;&lt;wsp:rsid wsp:val=&quot;00932FAC&quot;/&gt;&lt;wsp:rsid wsp:val=&quot;00935CB7&quot;/&gt;&lt;wsp:rsid wsp:val=&quot;009377BE&quot;/&gt;&lt;wsp:rsid wsp:val=&quot;0094154D&quot;/&gt;&lt;wsp:rsid wsp:val=&quot;009463D1&quot;/&gt;&lt;wsp:rsid wsp:val=&quot;0095123A&quot;/&gt;&lt;wsp:rsid wsp:val=&quot;0095155F&quot;/&gt;&lt;wsp:rsid wsp:val=&quot;00954429&quot;/&gt;&lt;wsp:rsid wsp:val=&quot;009545AF&quot;/&gt;&lt;wsp:rsid wsp:val=&quot;009563CE&quot;/&gt;&lt;wsp:rsid wsp:val=&quot;009617B5&quot;/&gt;&lt;wsp:rsid wsp:val=&quot;00976328&quot;/&gt;&lt;wsp:rsid wsp:val=&quot;0097680D&quot;/&gt;&lt;wsp:rsid wsp:val=&quot;00982438&quot;/&gt;&lt;wsp:rsid wsp:val=&quot;00982852&quot;/&gt;&lt;wsp:rsid wsp:val=&quot;0098404C&quot;/&gt;&lt;wsp:rsid wsp:val=&quot;00985283&quot;/&gt;&lt;wsp:rsid wsp:val=&quot;00995992&quot;/&gt;&lt;wsp:rsid wsp:val=&quot;009A02BC&quot;/&gt;&lt;wsp:rsid wsp:val=&quot;009A03E5&quot;/&gt;&lt;wsp:rsid wsp:val=&quot;009A0F3B&quot;/&gt;&lt;wsp:rsid wsp:val=&quot;009A1BB4&quot;/&gt;&lt;wsp:rsid wsp:val=&quot;009A2628&quot;/&gt;&lt;wsp:rsid wsp:val=&quot;009A3200&quot;/&gt;&lt;wsp:rsid wsp:val=&quot;009A44B4&quot;/&gt;&lt;wsp:rsid wsp:val=&quot;009B0897&quot;/&gt;&lt;wsp:rsid wsp:val=&quot;009B2024&quot;/&gt;&lt;wsp:rsid wsp:val=&quot;009B2687&quot;/&gt;&lt;wsp:rsid wsp:val=&quot;009B373D&quot;/&gt;&lt;wsp:rsid wsp:val=&quot;009B7BD9&quot;/&gt;&lt;wsp:rsid wsp:val=&quot;009C22F8&quot;/&gt;&lt;wsp:rsid wsp:val=&quot;009C7DD5&quot;/&gt;&lt;wsp:rsid wsp:val=&quot;009E1790&quot;/&gt;&lt;wsp:rsid wsp:val=&quot;009E227D&quot;/&gt;&lt;wsp:rsid wsp:val=&quot;009E5019&quot;/&gt;&lt;wsp:rsid wsp:val=&quot;009E5A3D&quot;/&gt;&lt;wsp:rsid wsp:val=&quot;009E667B&quot;/&gt;&lt;wsp:rsid wsp:val=&quot;009F3930&quot;/&gt;&lt;wsp:rsid wsp:val=&quot;00A03908&quot;/&gt;&lt;wsp:rsid wsp:val=&quot;00A04F1B&quot;/&gt;&lt;wsp:rsid wsp:val=&quot;00A0501B&quot;/&gt;&lt;wsp:rsid wsp:val=&quot;00A13BA5&quot;/&gt;&lt;wsp:rsid wsp:val=&quot;00A14947&quot;/&gt;&lt;wsp:rsid wsp:val=&quot;00A2497A&quot;/&gt;&lt;wsp:rsid wsp:val=&quot;00A32A83&quot;/&gt;&lt;wsp:rsid wsp:val=&quot;00A35445&quot;/&gt;&lt;wsp:rsid wsp:val=&quot;00A368DB&quot;/&gt;&lt;wsp:rsid wsp:val=&quot;00A4207E&quot;/&gt;&lt;wsp:rsid wsp:val=&quot;00A423AA&quot;/&gt;&lt;wsp:rsid wsp:val=&quot;00A42EFE&quot;/&gt;&lt;wsp:rsid wsp:val=&quot;00A4343E&quot;/&gt;&lt;wsp:rsid wsp:val=&quot;00A4598F&quot;/&gt;&lt;wsp:rsid wsp:val=&quot;00A46468&quot;/&gt;&lt;wsp:rsid wsp:val=&quot;00A46630&quot;/&gt;&lt;wsp:rsid wsp:val=&quot;00A50549&quot;/&gt;&lt;wsp:rsid wsp:val=&quot;00A53EC6&quot;/&gt;&lt;wsp:rsid wsp:val=&quot;00A55C0F&quot;/&gt;&lt;wsp:rsid wsp:val=&quot;00A71C54&quot;/&gt;&lt;wsp:rsid wsp:val=&quot;00A7353E&quot;/&gt;&lt;wsp:rsid wsp:val=&quot;00A779A8&quot;/&gt;&lt;wsp:rsid wsp:val=&quot;00A77A55&quot;/&gt;&lt;wsp:rsid wsp:val=&quot;00A85C76&quot;/&gt;&lt;wsp:rsid wsp:val=&quot;00A86DDA&quot;/&gt;&lt;wsp:rsid wsp:val=&quot;00A8713F&quot;/&gt;&lt;wsp:rsid wsp:val=&quot;00A901A1&quot;/&gt;&lt;wsp:rsid wsp:val=&quot;00A90499&quot;/&gt;&lt;wsp:rsid wsp:val=&quot;00A90BA1&quot;/&gt;&lt;wsp:rsid wsp:val=&quot;00A933FF&quot;/&gt;&lt;wsp:rsid wsp:val=&quot;00A93FDD&quot;/&gt;&lt;wsp:rsid wsp:val=&quot;00A9710C&quot;/&gt;&lt;wsp:rsid wsp:val=&quot;00A97A9A&quot;/&gt;&lt;wsp:rsid wsp:val=&quot;00AA0671&quot;/&gt;&lt;wsp:rsid wsp:val=&quot;00AA1B56&quot;/&gt;&lt;wsp:rsid wsp:val=&quot;00AA2531&quot;/&gt;&lt;wsp:rsid wsp:val=&quot;00AB1814&quot;/&gt;&lt;wsp:rsid wsp:val=&quot;00AB1E09&quot;/&gt;&lt;wsp:rsid wsp:val=&quot;00AB35B1&quot;/&gt;&lt;wsp:rsid wsp:val=&quot;00AB5330&quot;/&gt;&lt;wsp:rsid wsp:val=&quot;00AB7747&quot;/&gt;&lt;wsp:rsid wsp:val=&quot;00AC14CE&quot;/&gt;&lt;wsp:rsid wsp:val=&quot;00AC2A56&quot;/&gt;&lt;wsp:rsid wsp:val=&quot;00AC2FC0&quot;/&gt;&lt;wsp:rsid wsp:val=&quot;00AC62EA&quot;/&gt;&lt;wsp:rsid wsp:val=&quot;00AC6E76&quot;/&gt;&lt;wsp:rsid wsp:val=&quot;00AD055E&quot;/&gt;&lt;wsp:rsid wsp:val=&quot;00AD1B7D&quot;/&gt;&lt;wsp:rsid wsp:val=&quot;00AD47A7&quot;/&gt;&lt;wsp:rsid wsp:val=&quot;00AD7373&quot;/&gt;&lt;wsp:rsid wsp:val=&quot;00AF0CBF&quot;/&gt;&lt;wsp:rsid wsp:val=&quot;00AF257F&quot;/&gt;&lt;wsp:rsid wsp:val=&quot;00AF33CF&quot;/&gt;&lt;wsp:rsid wsp:val=&quot;00AF4D50&quot;/&gt;&lt;wsp:rsid wsp:val=&quot;00AF6179&quot;/&gt;&lt;wsp:rsid wsp:val=&quot;00B07224&quot;/&gt;&lt;wsp:rsid wsp:val=&quot;00B1295A&quot;/&gt;&lt;wsp:rsid wsp:val=&quot;00B20A45&quot;/&gt;&lt;wsp:rsid wsp:val=&quot;00B228E6&quot;/&gt;&lt;wsp:rsid wsp:val=&quot;00B22C5C&quot;/&gt;&lt;wsp:rsid wsp:val=&quot;00B2489F&quot;/&gt;&lt;wsp:rsid wsp:val=&quot;00B24F30&quot;/&gt;&lt;wsp:rsid wsp:val=&quot;00B31ABF&quot;/&gt;&lt;wsp:rsid wsp:val=&quot;00B33BE3&quot;/&gt;&lt;wsp:rsid wsp:val=&quot;00B342C4&quot;/&gt;&lt;wsp:rsid wsp:val=&quot;00B36B0B&quot;/&gt;&lt;wsp:rsid wsp:val=&quot;00B3725C&quot;/&gt;&lt;wsp:rsid wsp:val=&quot;00B44B49&quot;/&gt;&lt;wsp:rsid wsp:val=&quot;00B4690E&quot;/&gt;&lt;wsp:rsid wsp:val=&quot;00B53B5D&quot;/&gt;&lt;wsp:rsid wsp:val=&quot;00B5549F&quot;/&gt;&lt;wsp:rsid wsp:val=&quot;00B562F7&quot;/&gt;&lt;wsp:rsid wsp:val=&quot;00B6055E&quot;/&gt;&lt;wsp:rsid wsp:val=&quot;00B62800&quot;/&gt;&lt;wsp:rsid wsp:val=&quot;00B6317D&quot;/&gt;&lt;wsp:rsid wsp:val=&quot;00B70CA3&quot;/&gt;&lt;wsp:rsid wsp:val=&quot;00B7723F&quot;/&gt;&lt;wsp:rsid wsp:val=&quot;00B80534&quot;/&gt;&lt;wsp:rsid wsp:val=&quot;00B836E2&quot;/&gt;&lt;wsp:rsid wsp:val=&quot;00B84129&quot;/&gt;&lt;wsp:rsid wsp:val=&quot;00B8433C&quot;/&gt;&lt;wsp:rsid wsp:val=&quot;00B87491&quot;/&gt;&lt;wsp:rsid wsp:val=&quot;00B91198&quot;/&gt;&lt;wsp:rsid wsp:val=&quot;00B92E02&quot;/&gt;&lt;wsp:rsid wsp:val=&quot;00B94ECD&quot;/&gt;&lt;wsp:rsid wsp:val=&quot;00BA29E9&quot;/&gt;&lt;wsp:rsid wsp:val=&quot;00BA7142&quot;/&gt;&lt;wsp:rsid wsp:val=&quot;00BB1E08&quot;/&gt;&lt;wsp:rsid wsp:val=&quot;00BB237C&quot;/&gt;&lt;wsp:rsid wsp:val=&quot;00BB41A3&quot;/&gt;&lt;wsp:rsid wsp:val=&quot;00BC32DC&quot;/&gt;&lt;wsp:rsid wsp:val=&quot;00BC35B6&quot;/&gt;&lt;wsp:rsid wsp:val=&quot;00BC5A1E&quot;/&gt;&lt;wsp:rsid wsp:val=&quot;00BD1B51&quot;/&gt;&lt;wsp:rsid wsp:val=&quot;00BD4596&quot;/&gt;&lt;wsp:rsid wsp:val=&quot;00BD72D4&quot;/&gt;&lt;wsp:rsid wsp:val=&quot;00BE1405&quot;/&gt;&lt;wsp:rsid wsp:val=&quot;00BE312D&quot;/&gt;&lt;wsp:rsid wsp:val=&quot;00BF11E0&quot;/&gt;&lt;wsp:rsid wsp:val=&quot;00BF1C20&quot;/&gt;&lt;wsp:rsid wsp:val=&quot;00BF5B0D&quot;/&gt;&lt;wsp:rsid wsp:val=&quot;00C10578&quot;/&gt;&lt;wsp:rsid wsp:val=&quot;00C11DFB&quot;/&gt;&lt;wsp:rsid wsp:val=&quot;00C135BC&quot;/&gt;&lt;wsp:rsid wsp:val=&quot;00C15087&quot;/&gt;&lt;wsp:rsid wsp:val=&quot;00C15228&quot;/&gt;&lt;wsp:rsid wsp:val=&quot;00C15C95&quot;/&gt;&lt;wsp:rsid wsp:val=&quot;00C163B9&quot;/&gt;&lt;wsp:rsid wsp:val=&quot;00C17F08&quot;/&gt;&lt;wsp:rsid wsp:val=&quot;00C207E5&quot;/&gt;&lt;wsp:rsid wsp:val=&quot;00C23996&quot;/&gt;&lt;wsp:rsid wsp:val=&quot;00C2596A&quot;/&gt;&lt;wsp:rsid wsp:val=&quot;00C26C61&quot;/&gt;&lt;wsp:rsid wsp:val=&quot;00C27537&quot;/&gt;&lt;wsp:rsid wsp:val=&quot;00C31258&quot;/&gt;&lt;wsp:rsid wsp:val=&quot;00C328FE&quot;/&gt;&lt;wsp:rsid wsp:val=&quot;00C33507&quot;/&gt;&lt;wsp:rsid wsp:val=&quot;00C37C19&quot;/&gt;&lt;wsp:rsid wsp:val=&quot;00C40566&quot;/&gt;&lt;wsp:rsid wsp:val=&quot;00C414D7&quot;/&gt;&lt;wsp:rsid wsp:val=&quot;00C4314D&quot;/&gt;&lt;wsp:rsid wsp:val=&quot;00C4409D&quot;/&gt;&lt;wsp:rsid wsp:val=&quot;00C44E0A&quot;/&gt;&lt;wsp:rsid wsp:val=&quot;00C44E72&quot;/&gt;&lt;wsp:rsid wsp:val=&quot;00C45A06&quot;/&gt;&lt;wsp:rsid wsp:val=&quot;00C47E5B&quot;/&gt;&lt;wsp:rsid wsp:val=&quot;00C61E4B&quot;/&gt;&lt;wsp:rsid wsp:val=&quot;00C62D0A&quot;/&gt;&lt;wsp:rsid wsp:val=&quot;00C64BFF&quot;/&gt;&lt;wsp:rsid wsp:val=&quot;00C7005F&quot;/&gt;&lt;wsp:rsid wsp:val=&quot;00C704E9&quot;/&gt;&lt;wsp:rsid wsp:val=&quot;00C72761&quot;/&gt;&lt;wsp:rsid wsp:val=&quot;00C74AD3&quot;/&gt;&lt;wsp:rsid wsp:val=&quot;00C76357&quot;/&gt;&lt;wsp:rsid wsp:val=&quot;00C763C9&quot;/&gt;&lt;wsp:rsid wsp:val=&quot;00C763ED&quot;/&gt;&lt;wsp:rsid wsp:val=&quot;00C80057&quot;/&gt;&lt;wsp:rsid wsp:val=&quot;00C82232&quot;/&gt;&lt;wsp:rsid wsp:val=&quot;00C82913&quot;/&gt;&lt;wsp:rsid wsp:val=&quot;00C972B1&quot;/&gt;&lt;wsp:rsid wsp:val=&quot;00CA2CCE&quot;/&gt;&lt;wsp:rsid wsp:val=&quot;00CA3808&quot;/&gt;&lt;wsp:rsid wsp:val=&quot;00CA43FD&quot;/&gt;&lt;wsp:rsid wsp:val=&quot;00CA7EF8&quot;/&gt;&lt;wsp:rsid wsp:val=&quot;00CC1503&quot;/&gt;&lt;wsp:rsid wsp:val=&quot;00CC25BA&quot;/&gt;&lt;wsp:rsid wsp:val=&quot;00CC489B&quot;/&gt;&lt;wsp:rsid wsp:val=&quot;00CD29E5&quot;/&gt;&lt;wsp:rsid wsp:val=&quot;00CD2BCD&quot;/&gt;&lt;wsp:rsid wsp:val=&quot;00CD3A4C&quot;/&gt;&lt;wsp:rsid wsp:val=&quot;00CE10E9&quot;/&gt;&lt;wsp:rsid wsp:val=&quot;00CE2910&quot;/&gt;&lt;wsp:rsid wsp:val=&quot;00CE5393&quot;/&gt;&lt;wsp:rsid wsp:val=&quot;00CF1F8A&quot;/&gt;&lt;wsp:rsid wsp:val=&quot;00CF2337&quot;/&gt;&lt;wsp:rsid wsp:val=&quot;00CF36BE&quot;/&gt;&lt;wsp:rsid wsp:val=&quot;00CF6000&quot;/&gt;&lt;wsp:rsid wsp:val=&quot;00D003F3&quot;/&gt;&lt;wsp:rsid wsp:val=&quot;00D0364F&quot;/&gt;&lt;wsp:rsid wsp:val=&quot;00D06834&quot;/&gt;&lt;wsp:rsid wsp:val=&quot;00D215C4&quot;/&gt;&lt;wsp:rsid wsp:val=&quot;00D229FF&quot;/&gt;&lt;wsp:rsid wsp:val=&quot;00D26A66&quot;/&gt;&lt;wsp:rsid wsp:val=&quot;00D308ED&quot;/&gt;&lt;wsp:rsid wsp:val=&quot;00D36D86&quot;/&gt;&lt;wsp:rsid wsp:val=&quot;00D428AA&quot;/&gt;&lt;wsp:rsid wsp:val=&quot;00D47184&quot;/&gt;&lt;wsp:rsid wsp:val=&quot;00D50A34&quot;/&gt;&lt;wsp:rsid wsp:val=&quot;00D5257E&quot;/&gt;&lt;wsp:rsid wsp:val=&quot;00D53EFA&quot;/&gt;&lt;wsp:rsid wsp:val=&quot;00D61013&quot;/&gt;&lt;wsp:rsid wsp:val=&quot;00D679AD&quot;/&gt;&lt;wsp:rsid wsp:val=&quot;00D77BC5&quot;/&gt;&lt;wsp:rsid wsp:val=&quot;00D804E8&quot;/&gt;&lt;wsp:rsid wsp:val=&quot;00D80521&quot;/&gt;&lt;wsp:rsid wsp:val=&quot;00D8609B&quot;/&gt;&lt;wsp:rsid wsp:val=&quot;00D90704&quot;/&gt;&lt;wsp:rsid wsp:val=&quot;00D9093B&quot;/&gt;&lt;wsp:rsid wsp:val=&quot;00D94A7C&quot;/&gt;&lt;wsp:rsid wsp:val=&quot;00D95896&quot;/&gt;&lt;wsp:rsid wsp:val=&quot;00DB2983&quot;/&gt;&lt;wsp:rsid wsp:val=&quot;00DC1257&quot;/&gt;&lt;wsp:rsid wsp:val=&quot;00DC3BD2&quot;/&gt;&lt;wsp:rsid wsp:val=&quot;00DC3DC0&quot;/&gt;&lt;wsp:rsid wsp:val=&quot;00DC53C6&quot;/&gt;&lt;wsp:rsid wsp:val=&quot;00DC5B2B&quot;/&gt;&lt;wsp:rsid wsp:val=&quot;00DD0867&quot;/&gt;&lt;wsp:rsid wsp:val=&quot;00DD1873&quot;/&gt;&lt;wsp:rsid wsp:val=&quot;00DD23C4&quot;/&gt;&lt;wsp:rsid wsp:val=&quot;00DD318D&quot;/&gt;&lt;wsp:rsid wsp:val=&quot;00DF2E12&quot;/&gt;&lt;wsp:rsid wsp:val=&quot;00DF514A&quot;/&gt;&lt;wsp:rsid wsp:val=&quot;00DF6690&quot;/&gt;&lt;wsp:rsid wsp:val=&quot;00DF6804&quot;/&gt;&lt;wsp:rsid wsp:val=&quot;00DF6848&quot;/&gt;&lt;wsp:rsid wsp:val=&quot;00DF697F&quot;/&gt;&lt;wsp:rsid wsp:val=&quot;00E0358D&quot;/&gt;&lt;wsp:rsid wsp:val=&quot;00E04323&quot;/&gt;&lt;wsp:rsid wsp:val=&quot;00E070A2&quot;/&gt;&lt;wsp:rsid wsp:val=&quot;00E1352C&quot;/&gt;&lt;wsp:rsid wsp:val=&quot;00E15887&quot;/&gt;&lt;wsp:rsid wsp:val=&quot;00E23E7F&quot;/&gt;&lt;wsp:rsid wsp:val=&quot;00E2656A&quot;/&gt;&lt;wsp:rsid wsp:val=&quot;00E2679F&quot;/&gt;&lt;wsp:rsid wsp:val=&quot;00E26CB8&quot;/&gt;&lt;wsp:rsid wsp:val=&quot;00E3169F&quot;/&gt;&lt;wsp:rsid wsp:val=&quot;00E31DD2&quot;/&gt;&lt;wsp:rsid wsp:val=&quot;00E35584&quot;/&gt;&lt;wsp:rsid wsp:val=&quot;00E35C84&quot;/&gt;&lt;wsp:rsid wsp:val=&quot;00E412D0&quot;/&gt;&lt;wsp:rsid wsp:val=&quot;00E51CAF&quot;/&gt;&lt;wsp:rsid wsp:val=&quot;00E548F3&quot;/&gt;&lt;wsp:rsid wsp:val=&quot;00E549BD&quot;/&gt;&lt;wsp:rsid wsp:val=&quot;00E56322&quot;/&gt;&lt;wsp:rsid wsp:val=&quot;00E60802&quot;/&gt;&lt;wsp:rsid wsp:val=&quot;00E60982&quot;/&gt;&lt;wsp:rsid wsp:val=&quot;00E61BF6&quot;/&gt;&lt;wsp:rsid wsp:val=&quot;00E6200E&quot;/&gt;&lt;wsp:rsid wsp:val=&quot;00E62C62&quot;/&gt;&lt;wsp:rsid wsp:val=&quot;00E654C1&quot;/&gt;&lt;wsp:rsid wsp:val=&quot;00E65D97&quot;/&gt;&lt;wsp:rsid wsp:val=&quot;00E72A5A&quot;/&gt;&lt;wsp:rsid wsp:val=&quot;00E731B3&quot;/&gt;&lt;wsp:rsid wsp:val=&quot;00E73354&quot;/&gt;&lt;wsp:rsid wsp:val=&quot;00E80844&quot;/&gt;&lt;wsp:rsid wsp:val=&quot;00E82C5A&quot;/&gt;&lt;wsp:rsid wsp:val=&quot;00E858AB&quot;/&gt;&lt;wsp:rsid wsp:val=&quot;00E915A7&quot;/&gt;&lt;wsp:rsid wsp:val=&quot;00E9242D&quot;/&gt;&lt;wsp:rsid wsp:val=&quot;00EA1CFB&quot;/&gt;&lt;wsp:rsid wsp:val=&quot;00EB1A93&quot;/&gt;&lt;wsp:rsid wsp:val=&quot;00EB4EFE&quot;/&gt;&lt;wsp:rsid wsp:val=&quot;00EB5255&quot;/&gt;&lt;wsp:rsid wsp:val=&quot;00EB5C47&quot;/&gt;&lt;wsp:rsid wsp:val=&quot;00EC31E7&quot;/&gt;&lt;wsp:rsid wsp:val=&quot;00EC517A&quot;/&gt;&lt;wsp:rsid wsp:val=&quot;00EC609A&quot;/&gt;&lt;wsp:rsid wsp:val=&quot;00EC7B63&quot;/&gt;&lt;wsp:rsid wsp:val=&quot;00ED05F1&quot;/&gt;&lt;wsp:rsid wsp:val=&quot;00ED0639&quot;/&gt;&lt;wsp:rsid wsp:val=&quot;00EF0A37&quot;/&gt;&lt;wsp:rsid wsp:val=&quot;00EF4755&quot;/&gt;&lt;wsp:rsid wsp:val=&quot;00EF5466&quot;/&gt;&lt;wsp:rsid wsp:val=&quot;00EF699B&quot;/&gt;&lt;wsp:rsid wsp:val=&quot;00EF7135&quot;/&gt;&lt;wsp:rsid wsp:val=&quot;00EF77E9&quot;/&gt;&lt;wsp:rsid wsp:val=&quot;00F00237&quot;/&gt;&lt;wsp:rsid wsp:val=&quot;00F02106&quot;/&gt;&lt;wsp:rsid wsp:val=&quot;00F027DB&quot;/&gt;&lt;wsp:rsid wsp:val=&quot;00F140DC&quot;/&gt;&lt;wsp:rsid wsp:val=&quot;00F14A7A&quot;/&gt;&lt;wsp:rsid wsp:val=&quot;00F22985&quot;/&gt;&lt;wsp:rsid wsp:val=&quot;00F22F36&quot;/&gt;&lt;wsp:rsid wsp:val=&quot;00F3383E&quot;/&gt;&lt;wsp:rsid wsp:val=&quot;00F36B7A&quot;/&gt;&lt;wsp:rsid wsp:val=&quot;00F40639&quot;/&gt;&lt;wsp:rsid wsp:val=&quot;00F465A7&quot;/&gt;&lt;wsp:rsid wsp:val=&quot;00F50B7C&quot;/&gt;&lt;wsp:rsid wsp:val=&quot;00F52F63&quot;/&gt;&lt;wsp:rsid wsp:val=&quot;00F550E6&quot;/&gt;&lt;wsp:rsid wsp:val=&quot;00F63E84&quot;/&gt;&lt;wsp:rsid wsp:val=&quot;00F73AEA&quot;/&gt;&lt;wsp:rsid wsp:val=&quot;00F74345&quot;/&gt;&lt;wsp:rsid wsp:val=&quot;00F80A0A&quot;/&gt;&lt;wsp:rsid wsp:val=&quot;00F82B19&quot;/&gt;&lt;wsp:rsid wsp:val=&quot;00F87BAB&quot;/&gt;&lt;wsp:rsid wsp:val=&quot;00F9212D&quot;/&gt;&lt;wsp:rsid wsp:val=&quot;00F9294E&quot;/&gt;&lt;wsp:rsid wsp:val=&quot;00F93908&quot;/&gt;&lt;wsp:rsid wsp:val=&quot;00F956A5&quot;/&gt;&lt;wsp:rsid wsp:val=&quot;00F965DA&quot;/&gt;&lt;wsp:rsid wsp:val=&quot;00F96C6B&quot;/&gt;&lt;wsp:rsid wsp:val=&quot;00FA28CB&quot;/&gt;&lt;wsp:rsid wsp:val=&quot;00FA406A&quot;/&gt;&lt;wsp:rsid wsp:val=&quot;00FA7D9A&quot;/&gt;&lt;wsp:rsid wsp:val=&quot;00FB503A&quot;/&gt;&lt;wsp:rsid wsp:val=&quot;00FB516C&quot;/&gt;&lt;wsp:rsid wsp:val=&quot;00FB7EF1&quot;/&gt;&lt;wsp:rsid wsp:val=&quot;00FC229D&quot;/&gt;&lt;wsp:rsid wsp:val=&quot;00FD0236&quot;/&gt;&lt;wsp:rsid wsp:val=&quot;00FD18F4&quot;/&gt;&lt;wsp:rsid wsp:val=&quot;00FD54DB&quot;/&gt;&lt;wsp:rsid wsp:val=&quot;00FD619F&quot;/&gt;&lt;wsp:rsid wsp:val=&quot;00FE3788&quot;/&gt;&lt;wsp:rsid wsp:val=&quot;00FE68EF&quot;/&gt;&lt;wsp:rsid wsp:val=&quot;01290F7E&quot;/&gt;&lt;wsp:rsid wsp:val=&quot;015D1E09&quot;/&gt;&lt;wsp:rsid wsp:val=&quot;02697903&quot;/&gt;&lt;wsp:rsid wsp:val=&quot;02F96569&quot;/&gt;&lt;wsp:rsid wsp:val=&quot;03EA7B21&quot;/&gt;&lt;wsp:rsid wsp:val=&quot;05F83EAE&quot;/&gt;&lt;wsp:rsid wsp:val=&quot;063E7D85&quot;/&gt;&lt;wsp:rsid wsp:val=&quot;07293586&quot;/&gt;&lt;wsp:rsid wsp:val=&quot;07295285&quot;/&gt;&lt;wsp:rsid wsp:val=&quot;07636392&quot;/&gt;&lt;wsp:rsid wsp:val=&quot;07770C56&quot;/&gt;&lt;wsp:rsid wsp:val=&quot;092217DD&quot;/&gt;&lt;wsp:rsid wsp:val=&quot;093A7294&quot;/&gt;&lt;wsp:rsid wsp:val=&quot;0A263993&quot;/&gt;&lt;wsp:rsid wsp:val=&quot;0A2D3AC2&quot;/&gt;&lt;wsp:rsid wsp:val=&quot;0AA755DF&quot;/&gt;&lt;wsp:rsid wsp:val=&quot;0B120D44&quot;/&gt;&lt;wsp:rsid wsp:val=&quot;0BD27BF6&quot;/&gt;&lt;wsp:rsid wsp:val=&quot;0C3B3C7D&quot;/&gt;&lt;wsp:rsid wsp:val=&quot;0CAB2EAE&quot;/&gt;&lt;wsp:rsid wsp:val=&quot;0D621C7D&quot;/&gt;&lt;wsp:rsid wsp:val=&quot;0E73034D&quot;/&gt;&lt;wsp:rsid wsp:val=&quot;0F13775A&quot;/&gt;&lt;wsp:rsid wsp:val=&quot;0F5F45FE&quot;/&gt;&lt;wsp:rsid wsp:val=&quot;0F9A112B&quot;/&gt;&lt;wsp:rsid wsp:val=&quot;106D2F64&quot;/&gt;&lt;wsp:rsid wsp:val=&quot;10B63710&quot;/&gt;&lt;wsp:rsid wsp:val=&quot;10F10820&quot;/&gt;&lt;wsp:rsid wsp:val=&quot;111C2F7A&quot;/&gt;&lt;wsp:rsid wsp:val=&quot;11665CA1&quot;/&gt;&lt;wsp:rsid wsp:val=&quot;13951726&quot;/&gt;&lt;wsp:rsid wsp:val=&quot;14396509&quot;/&gt;&lt;wsp:rsid wsp:val=&quot;14DD2C3C&quot;/&gt;&lt;wsp:rsid wsp:val=&quot;16087E1D&quot;/&gt;&lt;wsp:rsid wsp:val=&quot;17701D14&quot;/&gt;&lt;wsp:rsid wsp:val=&quot;17735226&quot;/&gt;&lt;wsp:rsid wsp:val=&quot;189F624C&quot;/&gt;&lt;wsp:rsid wsp:val=&quot;1A1C66C0&quot;/&gt;&lt;wsp:rsid wsp:val=&quot;1A42393B&quot;/&gt;&lt;wsp:rsid wsp:val=&quot;1AAD45DE&quot;/&gt;&lt;wsp:rsid wsp:val=&quot;1B046F80&quot;/&gt;&lt;wsp:rsid wsp:val=&quot;1B3267B5&quot;/&gt;&lt;wsp:rsid wsp:val=&quot;1B40161D&quot;/&gt;&lt;wsp:rsid wsp:val=&quot;1B441859&quot;/&gt;&lt;wsp:rsid wsp:val=&quot;1B6606B1&quot;/&gt;&lt;wsp:rsid wsp:val=&quot;1C5E7925&quot;/&gt;&lt;wsp:rsid wsp:val=&quot;1CFD070F&quot;/&gt;&lt;wsp:rsid wsp:val=&quot;1D5F6196&quot;/&gt;&lt;wsp:rsid wsp:val=&quot;1D6132A5&quot;/&gt;&lt;wsp:rsid wsp:val=&quot;1D8E56D5&quot;/&gt;&lt;wsp:rsid wsp:val=&quot;1E7A43DA&quot;/&gt;&lt;wsp:rsid wsp:val=&quot;1FE7539E&quot;/&gt;&lt;wsp:rsid wsp:val=&quot;20671BE0&quot;/&gt;&lt;wsp:rsid wsp:val=&quot;20963CB8&quot;/&gt;&lt;wsp:rsid wsp:val=&quot;20A81A1B&quot;/&gt;&lt;wsp:rsid wsp:val=&quot;20B07FB6&quot;/&gt;&lt;wsp:rsid wsp:val=&quot;20B646FB&quot;/&gt;&lt;wsp:rsid wsp:val=&quot;213B74B1&quot;/&gt;&lt;wsp:rsid wsp:val=&quot;215A2310&quot;/&gt;&lt;wsp:rsid wsp:val=&quot;21DE318A&quot;/&gt;&lt;wsp:rsid wsp:val=&quot;21EF5B80&quot;/&gt;&lt;wsp:rsid wsp:val=&quot;22576990&quot;/&gt;&lt;wsp:rsid wsp:val=&quot;22F47480&quot;/&gt;&lt;wsp:rsid wsp:val=&quot;23DE1C48&quot;/&gt;&lt;wsp:rsid wsp:val=&quot;240210CD&quot;/&gt;&lt;wsp:rsid wsp:val=&quot;24BF09F7&quot;/&gt;&lt;wsp:rsid wsp:val=&quot;252D53FE&quot;/&gt;&lt;wsp:rsid wsp:val=&quot;25EC2D81&quot;/&gt;&lt;wsp:rsid wsp:val=&quot;277057A2&quot;/&gt;&lt;wsp:rsid wsp:val=&quot;29206EB8&quot;/&gt;&lt;wsp:rsid wsp:val=&quot;29595666&quot;/&gt;&lt;wsp:rsid wsp:val=&quot;29874881&quot;/&gt;&lt;wsp:rsid wsp:val=&quot;29E325E0&quot;/&gt;&lt;wsp:rsid wsp:val=&quot;2A452503&quot;/&gt;&lt;wsp:rsid wsp:val=&quot;2B2BF159&quot;/&gt;&lt;wsp:rsid wsp:val=&quot;2BA936A8&quot;/&gt;&lt;wsp:rsid wsp:val=&quot;2BFFA2B9&quot;/&gt;&lt;wsp:rsid wsp:val=&quot;2C315A5A&quot;/&gt;&lt;wsp:rsid wsp:val=&quot;2C4B1C25&quot;/&gt;&lt;wsp:rsid wsp:val=&quot;2D9E56F5&quot;/&gt;&lt;wsp:rsid wsp:val=&quot;2E667F96&quot;/&gt;&lt;wsp:rsid wsp:val=&quot;2E8226AB&quot;/&gt;&lt;wsp:rsid wsp:val=&quot;2FD065E6&quot;/&gt;&lt;wsp:rsid wsp:val=&quot;2FD96870&quot;/&gt;&lt;wsp:rsid wsp:val=&quot;2FDD93C0&quot;/&gt;&lt;wsp:rsid wsp:val=&quot;30580BC9&quot;/&gt;&lt;wsp:rsid wsp:val=&quot;311E2ED7&quot;/&gt;&lt;wsp:rsid wsp:val=&quot;315619EE&quot;/&gt;&lt;wsp:rsid wsp:val=&quot;315C449C&quot;/&gt;&lt;wsp:rsid wsp:val=&quot;31B82709&quot;/&gt;&lt;wsp:rsid wsp:val=&quot;31D05482&quot;/&gt;&lt;wsp:rsid wsp:val=&quot;32400B34&quot;/&gt;&lt;wsp:rsid wsp:val=&quot;329E6876&quot;/&gt;&lt;wsp:rsid wsp:val=&quot;333015F2&quot;/&gt;&lt;wsp:rsid wsp:val=&quot;334B6320&quot;/&gt;&lt;wsp:rsid wsp:val=&quot;33D934D4&quot;/&gt;&lt;wsp:rsid wsp:val=&quot;33FE2F6A&quot;/&gt;&lt;wsp:rsid wsp:val=&quot;340E07E5&quot;/&gt;&lt;wsp:rsid wsp:val=&quot;34235BF7&quot;/&gt;&lt;wsp:rsid wsp:val=&quot;358C5FA8&quot;/&gt;&lt;wsp:rsid wsp:val=&quot;35C15DF1&quot;/&gt;&lt;wsp:rsid wsp:val=&quot;36074A7F&quot;/&gt;&lt;wsp:rsid wsp:val=&quot;36923549&quot;/&gt;&lt;wsp:rsid wsp:val=&quot;36B75FBF&quot;/&gt;&lt;wsp:rsid wsp:val=&quot;36BD0C45&quot;/&gt;&lt;wsp:rsid wsp:val=&quot;37E00298&quot;/&gt;&lt;wsp:rsid wsp:val=&quot;38B302F9&quot;/&gt;&lt;wsp:rsid wsp:val=&quot;38F12CD3&quot;/&gt;&lt;wsp:rsid wsp:val=&quot;38F94775&quot;/&gt;&lt;wsp:rsid wsp:val=&quot;392971ED&quot;/&gt;&lt;wsp:rsid wsp:val=&quot;39325651&quot;/&gt;&lt;wsp:rsid wsp:val=&quot;3A670B8C&quot;/&gt;&lt;wsp:rsid wsp:val=&quot;3A872856&quot;/&gt;&lt;wsp:rsid wsp:val=&quot;3B3763D1&quot;/&gt;&lt;wsp:rsid wsp:val=&quot;3C2F6E1E&quot;/&gt;&lt;wsp:rsid wsp:val=&quot;3C4F64BA&quot;/&gt;&lt;wsp:rsid wsp:val=&quot;3CDA245A&quot;/&gt;&lt;wsp:rsid wsp:val=&quot;3D1E06B7&quot;/&gt;&lt;wsp:rsid wsp:val=&quot;3EDA0523&quot;/&gt;&lt;wsp:rsid wsp:val=&quot;3F17509F&quot;/&gt;&lt;wsp:rsid wsp:val=&quot;407A6407&quot;/&gt;&lt;wsp:rsid wsp:val=&quot;4200449D&quot;/&gt;&lt;wsp:rsid wsp:val=&quot;423A3BCC&quot;/&gt;&lt;wsp:rsid wsp:val=&quot;424E57D2&quot;/&gt;&lt;wsp:rsid wsp:val=&quot;42B26C49&quot;/&gt;&lt;wsp:rsid wsp:val=&quot;433A6FE6&quot;/&gt;&lt;wsp:rsid wsp:val=&quot;43480868&quot;/&gt;&lt;wsp:rsid wsp:val=&quot;4350713C&quot;/&gt;&lt;wsp:rsid wsp:val=&quot;436653E0&quot;/&gt;&lt;wsp:rsid wsp:val=&quot;43BBCCCA&quot;/&gt;&lt;wsp:rsid wsp:val=&quot;43C4431A&quot;/&gt;&lt;wsp:rsid wsp:val=&quot;44B951CC&quot;/&gt;&lt;wsp:rsid wsp:val=&quot;44CD14E0&quot;/&gt;&lt;wsp:rsid wsp:val=&quot;44F20B0B&quot;/&gt;&lt;wsp:rsid wsp:val=&quot;452E5F4C&quot;/&gt;&lt;wsp:rsid wsp:val=&quot;45612018&quot;/&gt;&lt;wsp:rsid wsp:val=&quot;458946E9&quot;/&gt;&lt;wsp:rsid wsp:val=&quot;45A47C0E&quot;/&gt;&lt;wsp:rsid wsp:val=&quot;46577FD6&quot;/&gt;&lt;wsp:rsid wsp:val=&quot;46D955A7&quot;/&gt;&lt;wsp:rsid wsp:val=&quot;47133957&quot;/&gt;&lt;wsp:rsid wsp:val=&quot;47A07E0C&quot;/&gt;&lt;wsp:rsid wsp:val=&quot;4870272E&quot;/&gt;&lt;wsp:rsid wsp:val=&quot;49DC7715&quot;/&gt;&lt;wsp:rsid wsp:val=&quot;4A023139&quot;/&gt;&lt;wsp:rsid wsp:val=&quot;4A7B576F&quot;/&gt;&lt;wsp:rsid wsp:val=&quot;4AF561A9&quot;/&gt;&lt;wsp:rsid wsp:val=&quot;4BDFE440&quot;/&gt;&lt;wsp:rsid wsp:val=&quot;4C4A0649&quot;/&gt;&lt;wsp:rsid wsp:val=&quot;4C7E5ECA&quot;/&gt;&lt;wsp:rsid wsp:val=&quot;4C876AA5&quot;/&gt;&lt;wsp:rsid wsp:val=&quot;4D0E00FB&quot;/&gt;&lt;wsp:rsid wsp:val=&quot;4D176606&quot;/&gt;&lt;wsp:rsid wsp:val=&quot;4DEC4FB0&quot;/&gt;&lt;wsp:rsid wsp:val=&quot;4E075D8A&quot;/&gt;&lt;wsp:rsid wsp:val=&quot;4EC00FAD&quot;/&gt;&lt;wsp:rsid wsp:val=&quot;4F9843DC&quot;/&gt;&lt;wsp:rsid wsp:val=&quot;4FC62A8C&quot;/&gt;&lt;wsp:rsid wsp:val=&quot;4FE20F0D&quot;/&gt;&lt;wsp:rsid wsp:val=&quot;4FE51552&quot;/&gt;&lt;wsp:rsid wsp:val=&quot;50504C4B&quot;/&gt;&lt;wsp:rsid wsp:val=&quot;509C6E7C&quot;/&gt;&lt;wsp:rsid wsp:val=&quot;5162104E&quot;/&gt;&lt;wsp:rsid wsp:val=&quot;53A039CC&quot;/&gt;&lt;wsp:rsid wsp:val=&quot;53A1505A&quot;/&gt;&lt;wsp:rsid wsp:val=&quot;54063E08&quot;/&gt;&lt;wsp:rsid wsp:val=&quot;543437E8&quot;/&gt;&lt;wsp:rsid wsp:val=&quot;54F73313&quot;/&gt;&lt;wsp:rsid wsp:val=&quot;54F80955&quot;/&gt;&lt;wsp:rsid wsp:val=&quot;555170A7&quot;/&gt;&lt;wsp:rsid wsp:val=&quot;5587536D&quot;/&gt;&lt;wsp:rsid wsp:val=&quot;559B174B&quot;/&gt;&lt;wsp:rsid wsp:val=&quot;55CE0CF4&quot;/&gt;&lt;wsp:rsid wsp:val=&quot;56B22A9C&quot;/&gt;&lt;wsp:rsid wsp:val=&quot;57B72A76&quot;/&gt;&lt;wsp:rsid wsp:val=&quot;57C3426C&quot;/&gt;&lt;wsp:rsid wsp:val=&quot;57CE1F93&quot;/&gt;&lt;wsp:rsid wsp:val=&quot;588743D1&quot;/&gt;&lt;wsp:rsid wsp:val=&quot;5887701A&quot;/&gt;&lt;wsp:rsid wsp:val=&quot;59C0439F&quot;/&gt;&lt;wsp:rsid wsp:val=&quot;5A7AE729&quot;/&gt;&lt;wsp:rsid wsp:val=&quot;5ABE2233&quot;/&gt;&lt;wsp:rsid wsp:val=&quot;5BDF5D95&quot;/&gt;&lt;wsp:rsid wsp:val=&quot;5BFE7528&quot;/&gt;&lt;wsp:rsid wsp:val=&quot;5E2467F1&quot;/&gt;&lt;wsp:rsid wsp:val=&quot;5F1A2B43&quot;/&gt;&lt;wsp:rsid wsp:val=&quot;5FB837BB&quot;/&gt;&lt;wsp:rsid wsp:val=&quot;60CC405A&quot;/&gt;&lt;wsp:rsid wsp:val=&quot;61E215D8&quot;/&gt;&lt;wsp:rsid wsp:val=&quot;621B3775&quot;/&gt;&lt;wsp:rsid wsp:val=&quot;62364782&quot;/&gt;&lt;wsp:rsid wsp:val=&quot;6394356A&quot;/&gt;&lt;wsp:rsid wsp:val=&quot;63C61B2C&quot;/&gt;&lt;wsp:rsid wsp:val=&quot;63D40BE9&quot;/&gt;&lt;wsp:rsid wsp:val=&quot;64102431&quot;/&gt;&lt;wsp:rsid wsp:val=&quot;64A5243A&quot;/&gt;&lt;wsp:rsid wsp:val=&quot;64F531DE&quot;/&gt;&lt;wsp:rsid wsp:val=&quot;65373578&quot;/&gt;&lt;wsp:rsid wsp:val=&quot;671F124A&quot;/&gt;&lt;wsp:rsid wsp:val=&quot;677A33C6&quot;/&gt;&lt;wsp:rsid wsp:val=&quot;681F6961&quot;/&gt;&lt;wsp:rsid wsp:val=&quot;68610A2F&quot;/&gt;&lt;wsp:rsid wsp:val=&quot;68805514&quot;/&gt;&lt;wsp:rsid wsp:val=&quot;69316E2F&quot;/&gt;&lt;wsp:rsid wsp:val=&quot;694E2071&quot;/&gt;&lt;wsp:rsid wsp:val=&quot;69766163&quot;/&gt;&lt;wsp:rsid wsp:val=&quot;697A3B33&quot;/&gt;&lt;wsp:rsid wsp:val=&quot;69D44760&quot;/&gt;&lt;wsp:rsid wsp:val=&quot;6A520EC7&quot;/&gt;&lt;wsp:rsid wsp:val=&quot;6AF87E20&quot;/&gt;&lt;wsp:rsid wsp:val=&quot;6B322639&quot;/&gt;&lt;wsp:rsid wsp:val=&quot;6C636C38&quot;/&gt;&lt;wsp:rsid wsp:val=&quot;6DB34098&quot;/&gt;&lt;wsp:rsid wsp:val=&quot;6DB545B6&quot;/&gt;&lt;wsp:rsid wsp:val=&quot;6DE02FB4&quot;/&gt;&lt;wsp:rsid wsp:val=&quot;6DFB6238&quot;/&gt;&lt;wsp:rsid wsp:val=&quot;6E514CED&quot;/&gt;&lt;wsp:rsid wsp:val=&quot;6EB563D5&quot;/&gt;&lt;wsp:rsid wsp:val=&quot;6ED92677&quot;/&gt;&lt;wsp:rsid wsp:val=&quot;6F225983&quot;/&gt;&lt;wsp:rsid wsp:val=&quot;6FFC5590&quot;/&gt;&lt;wsp:rsid wsp:val=&quot;6FFF7508&quot;/&gt;&lt;wsp:rsid wsp:val=&quot;6FFFC5A2&quot;/&gt;&lt;wsp:rsid wsp:val=&quot;706D1DD0&quot;/&gt;&lt;wsp:rsid wsp:val=&quot;70856B87&quot;/&gt;&lt;wsp:rsid wsp:val=&quot;70D527EE&quot;/&gt;&lt;wsp:rsid wsp:val=&quot;70FE3ECA&quot;/&gt;&lt;wsp:rsid wsp:val=&quot;715B5300&quot;/&gt;&lt;wsp:rsid wsp:val=&quot;71D27F8A&quot;/&gt;&lt;wsp:rsid wsp:val=&quot;72553024&quot;/&gt;&lt;wsp:rsid wsp:val=&quot;73122968&quot;/&gt;&lt;wsp:rsid wsp:val=&quot;731F5D5E&quot;/&gt;&lt;wsp:rsid wsp:val=&quot;73C51AD5&quot;/&gt;&lt;wsp:rsid wsp:val=&quot;73FE4B85&quot;/&gt;&lt;wsp:rsid wsp:val=&quot;741E793C&quot;/&gt;&lt;wsp:rsid wsp:val=&quot;745E3944&quot;/&gt;&lt;wsp:rsid wsp:val=&quot;7635099D&quot;/&gt;&lt;wsp:rsid wsp:val=&quot;77762421&quot;/&gt;&lt;wsp:rsid wsp:val=&quot;77B56B1F&quot;/&gt;&lt;wsp:rsid wsp:val=&quot;77C7E777&quot;/&gt;&lt;wsp:rsid wsp:val=&quot;77F99CE4&quot;/&gt;&lt;wsp:rsid wsp:val=&quot;77FFE121&quot;/&gt;&lt;wsp:rsid wsp:val=&quot;780F09F4&quot;/&gt;&lt;wsp:rsid wsp:val=&quot;78A90480&quot;/&gt;&lt;wsp:rsid wsp:val=&quot;7A364017&quot;/&gt;&lt;wsp:rsid wsp:val=&quot;7A8265E1&quot;/&gt;&lt;wsp:rsid wsp:val=&quot;7B686D42&quot;/&gt;&lt;wsp:rsid wsp:val=&quot;7B841746&quot;/&gt;&lt;wsp:rsid wsp:val=&quot;7BE8F049&quot;/&gt;&lt;wsp:rsid wsp:val=&quot;7C6BC990&quot;/&gt;&lt;wsp:rsid wsp:val=&quot;7C6C5AC7&quot;/&gt;&lt;wsp:rsid wsp:val=&quot;7CC6544B&quot;/&gt;&lt;wsp:rsid wsp:val=&quot;7D0239FF&quot;/&gt;&lt;wsp:rsid wsp:val=&quot;7D5E40CD&quot;/&gt;&lt;wsp:rsid wsp:val=&quot;7DCD56F2&quot;/&gt;&lt;wsp:rsid wsp:val=&quot;7DFA6D1C&quot;/&gt;&lt;wsp:rsid wsp:val=&quot;7E579131&quot;/&gt;&lt;wsp:rsid wsp:val=&quot;7E8BF57F&quot;/&gt;&lt;wsp:rsid wsp:val=&quot;7F001CE7&quot;/&gt;&lt;wsp:rsid wsp:val=&quot;7F13B023&quot;/&gt;&lt;wsp:rsid wsp:val=&quot;7F4FFDCC&quot;/&gt;&lt;wsp:rsid wsp:val=&quot;7F7DA352&quot;/&gt;&lt;wsp:rsid wsp:val=&quot;7FE47E50&quot;/&gt;&lt;wsp:rsid wsp:val=&quot;7FF5E634&quot;/&gt;&lt;wsp:rsid wsp:val=&quot;7FFBF0CA&quot;/&gt;&lt;wsp:rsid wsp:val=&quot;A7FEAAE9&quot;/&gt;&lt;wsp:rsid wsp:val=&quot;AB7F39BD&quot;/&gt;&lt;wsp:rsid wsp:val=&quot;ADEFAA45&quot;/&gt;&lt;wsp:rsid wsp:val=&quot;AF3D650A&quot;/&gt;&lt;wsp:rsid wsp:val=&quot;B43FAD59&quot;/&gt;&lt;wsp:rsid wsp:val=&quot;B7F196CE&quot;/&gt;&lt;wsp:rsid wsp:val=&quot;DD663B91&quot;/&gt;&lt;wsp:rsid wsp:val=&quot;DEBF984F&quot;/&gt;&lt;wsp:rsid wsp:val=&quot;DF57D731&quot;/&gt;&lt;wsp:rsid wsp:val=&quot;E9CBCD2E&quot;/&gt;&lt;wsp:rsid wsp:val=&quot;EBF6EAE3&quot;/&gt;&lt;wsp:rsid wsp:val=&quot;EBFE6280&quot;/&gt;&lt;wsp:rsid wsp:val=&quot;ED4DB1BB&quot;/&gt;&lt;wsp:rsid wsp:val=&quot;EF081D59&quot;/&gt;&lt;wsp:rsid wsp:val=&quot;EFC6CB1D&quot;/&gt;&lt;wsp:rsid wsp:val=&quot;EFD7EB52&quot;/&gt;&lt;wsp:rsid wsp:val=&quot;F73A4AF0&quot;/&gt;&lt;wsp:rsid wsp:val=&quot;FA7EA8EF&quot;/&gt;&lt;wsp:rsid wsp:val=&quot;FAF63B1D&quot;/&gt;&lt;wsp:rsid wsp:val=&quot;FBFBC8A8&quot;/&gt;&lt;wsp:rsid wsp:val=&quot;FEDB4E4A&quot;/&gt;&lt;wsp:rsid wsp:val=&quot;FEF9FEE7&quot;/&gt;&lt;wsp:rsid wsp:val=&quot;FF3458A0&quot;/&gt;&lt;wsp:rsid wsp:val=&quot;FFFB74C3&quot;/&gt;&lt;/wsp:rsids&gt;&lt;/w:docPr&gt;&lt;w:body&gt;&lt;wx:sect&gt;&lt;w:p wsp:rsidR=&quot;00000000&quot; wsp:rsidRDefault=&quot;000661C3&quot; wsp:rsidP=&quot;000661C3&quot;&gt;&lt;m:oMathPara&gt;&lt;m:oMath&gt;&lt;m:nary&gt;&lt;m:naryPr&gt;&lt;m:chr m:val=&quot;∑&quot;/&gt;&lt;m:grow m:val=&quot;1&quot;/&gt;&lt;m:ctrsssslP:r&gt;&lt;w:rPr&gt;&lt;w:rFonts w:ascii=&quot;Cambria Math&quot; w:fareast=&quot;Cambria Math&quot; w:h-ansi=&quot;Cambria Math&quot;/&gt;&lt;wx:font wx:val=&quot;Cambria Math&quot;/&gt;&lt;w:color w:val=&quot;000000&quot;/&gt;&lt;w:sz w:val=&quot;24&quot;/&gt;&lt;w:lang w:val=&quot;ZH-CN&quot;/&gt;&lt;/w:rPr&gt;&lt;/m:ctrlPr&gt;&lt;/m:naryPr&gt;&lt;m:sub&gt;&lt;m:r&gt;&lt;w:rPr&gt;&lt;w:rFonts w:ascii=&quot;Cambria Math&quot; w:h-ansi=&quot;Cambria Math&quot;/&gt;&lt;wx:font wx:val=&quot;Cambria Math&quot;/&gt;&lt;w:i/&gt;&lt;w:color w:val=&quot;000000&quot;/&gt;&lt;w:sz w:val=&quot;24&quot;/&gt;&lt;w:lang w:val=&quot;ZH-CN&quot;/&gt;&lt;/w:rPr&gt;&lt;m:t&gt;i&lt;/m:t&gt;&lt;/m:r&gt;&lt;m:r&gt;&lt;w:rPr&gt;&lt;w:rFonts w:ascii=&quot;Cambria Math&quot; w:h-ansi=&quot;Cambria Math&quot;/&gt;&lt;wx:font wx:val=&quot;Cambria Math&quot;/&gt;&lt;w:i/&gt;&lt;w:color w:val=&quot;000000&quot;/&gt;&lt;w:sz w:val=&quot;24&quot;/&gt;&lt;/w:rPr&gt;&lt;m:t&gt;=0&lt;/m:t&gt;&lt;/m:r&gt;&lt;/m:sub&gt;&lt;m:sup&gt;&lt;m:r&gt;&lt;w:rPr&gt;&lt;w:rFonts w:ascii=&quot;Cambria Math&quot; w:h-ansi=&quot;Cambria Math&quot;/&gt;&lt;wx:font wx:val=&quot;Cambria Math&quot;/&gt;&lt;w:i/&gt;&lt;w:color w:val=&quot;000000&quot;/&gt;&lt;w:sz w:val=&quot;24&quot;/&gt;&lt;w:lang w:val=&quot;ZH-CN&quot;/&gt;&lt;/w:rPr&gt;&lt;m:t&gt;n&lt;/m:t&gt;&lt;/m:r&gt;&lt;/m:sup&gt;&lt;m:e&gt;&lt;m:sSup&gt;&lt;m:sSupPr&gt;&lt;m:ctrlPr&gt;&lt;w:rPr&gt;&lt;w:rFonts w:ascii=&quot;Cambria Math&quot; w:h-ansi=&quot;Cambria Math&quot;/&gt;&lt;wx:font wx:val=&quot;Cambria Math&quot;/&gt;&lt;w:color w:val=&quot;000000&quot;/&gt;&lt;w:sz w:val=&quot;24&quot;/&gt;&lt;/w:rPr&gt;&lt;/m:ctrlPr&gt;&lt;/m:sSupPr&gt;&lt;m:e&gt;&lt;m:r&gt;&lt;m:rPr&gt;&lt;m:sty m:val=&quot;p&quot;/&gt;&lt;/m:rPr&gt;&lt;w:rPr&gt;&lt;w:rFonts w:ascii=&quot;Cambria Math&quot; w:h-ansi=&quot;Cambria Math&quot;/&gt;&lt;wx:font wx:val=&quot;Cambria Math&quot;/&gt;&lt;w:color w:val=&quot;000000&quot;/&gt;&lt;w:sz w:val=&quot;24&quot;/&gt;&lt;/w:rPr&gt;&lt;m:t&gt;10&lt;/m:t&gt;&lt;/m:r&gt;&lt;/m:e&gt;&lt;m:sup&gt;&lt;m:r&gt;&lt;m:rPr&gt;&lt;m:sty m:val=&quot;p&quot;/&gt;&lt;/m:rPr&gt;&lt;w:rPr&gt;&lt;w:rFonts w:ascii=&quot;Cambria Math&quot; w:h-ansi=&quot;Cambria Math&quot;/&gt;&lt;wx:font wx:val=&quot;Cambria Math&quot;/&gt;&lt;w:color w:val=&quot;000000&quot;/&gt;&lt;w:sz w:val=&quot;24&quot;/&gt;&lt;w:vertAlign w:val=&quot;superscript&quot;/&gt;&lt;/w:rPr&gt;&lt;m:t&gt;0.1Li&lt;/m:t&gt;&lt;/m:r&gt;&lt;/m:sup&gt;&lt;/m:sSup&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27" chromakey="#FFFFFF" o:title=""/>
                  <o:lock v:ext="edit" aspectratio="t"/>
                  <w10:wrap type="none"/>
                  <w10:anchorlock/>
                </v:shape>
              </w:pict>
            </w:r>
            <w:r>
              <w:rPr>
                <w:color w:val="auto"/>
                <w:kern w:val="0"/>
                <w:sz w:val="24"/>
              </w:rPr>
              <w:fldChar w:fldCharType="end"/>
            </w:r>
            <w:r>
              <w:rPr>
                <w:color w:val="auto"/>
                <w:kern w:val="0"/>
                <w:sz w:val="24"/>
              </w:rPr>
              <w:t>)</w:t>
            </w:r>
          </w:p>
          <w:p w14:paraId="528A9C6A">
            <w:pPr>
              <w:spacing w:line="360" w:lineRule="auto"/>
              <w:ind w:firstLine="480" w:firstLineChars="200"/>
              <w:rPr>
                <w:color w:val="auto"/>
                <w:kern w:val="0"/>
                <w:sz w:val="24"/>
              </w:rPr>
            </w:pPr>
            <w:r>
              <w:rPr>
                <w:color w:val="auto"/>
                <w:kern w:val="0"/>
                <w:sz w:val="24"/>
              </w:rPr>
              <w:t>式中：</w:t>
            </w:r>
          </w:p>
          <w:p w14:paraId="2A9F80C6">
            <w:pPr>
              <w:spacing w:line="360" w:lineRule="auto"/>
              <w:ind w:firstLine="480" w:firstLineChars="200"/>
              <w:rPr>
                <w:color w:val="auto"/>
                <w:kern w:val="0"/>
                <w:sz w:val="24"/>
              </w:rPr>
            </w:pPr>
            <w:r>
              <w:rPr>
                <w:color w:val="auto"/>
                <w:kern w:val="0"/>
                <w:sz w:val="24"/>
              </w:rPr>
              <w:t>L</w:t>
            </w:r>
            <w:r>
              <w:rPr>
                <w:color w:val="auto"/>
                <w:kern w:val="0"/>
                <w:sz w:val="24"/>
                <w:vertAlign w:val="subscript"/>
              </w:rPr>
              <w:t>eq</w:t>
            </w:r>
            <w:r>
              <w:rPr>
                <w:color w:val="auto"/>
                <w:kern w:val="0"/>
                <w:sz w:val="24"/>
              </w:rPr>
              <w:t>——预测点总等效声级，dB(A)；</w:t>
            </w:r>
          </w:p>
          <w:p w14:paraId="441C05D8">
            <w:pPr>
              <w:spacing w:line="360" w:lineRule="auto"/>
              <w:ind w:firstLine="480" w:firstLineChars="200"/>
              <w:rPr>
                <w:color w:val="auto"/>
                <w:kern w:val="0"/>
                <w:sz w:val="24"/>
              </w:rPr>
            </w:pPr>
            <w:r>
              <w:rPr>
                <w:color w:val="auto"/>
                <w:kern w:val="0"/>
                <w:sz w:val="24"/>
              </w:rPr>
              <w:t>L</w:t>
            </w:r>
            <w:r>
              <w:rPr>
                <w:color w:val="auto"/>
                <w:kern w:val="0"/>
                <w:sz w:val="24"/>
                <w:vertAlign w:val="subscript"/>
              </w:rPr>
              <w:t>i</w:t>
            </w:r>
            <w:r>
              <w:rPr>
                <w:color w:val="auto"/>
                <w:kern w:val="0"/>
                <w:sz w:val="24"/>
              </w:rPr>
              <w:t>——第i个声源对预测点的声级影响，dB(A)。</w:t>
            </w:r>
          </w:p>
          <w:p w14:paraId="0219081D">
            <w:pPr>
              <w:spacing w:line="360" w:lineRule="auto"/>
              <w:ind w:firstLine="480" w:firstLineChars="200"/>
              <w:rPr>
                <w:color w:val="auto"/>
                <w:kern w:val="0"/>
                <w:sz w:val="24"/>
              </w:rPr>
            </w:pPr>
            <w:r>
              <w:rPr>
                <w:rFonts w:hint="eastAsia" w:ascii="宋体" w:hAnsi="宋体" w:cs="宋体"/>
                <w:color w:val="auto"/>
                <w:kern w:val="0"/>
                <w:sz w:val="24"/>
              </w:rPr>
              <w:t>②</w:t>
            </w:r>
            <w:r>
              <w:rPr>
                <w:color w:val="auto"/>
                <w:kern w:val="0"/>
                <w:sz w:val="24"/>
              </w:rPr>
              <w:t>噪声衰减公式：</w:t>
            </w:r>
          </w:p>
          <w:p w14:paraId="1558EF71">
            <w:pPr>
              <w:spacing w:line="360" w:lineRule="auto"/>
              <w:ind w:firstLine="480" w:firstLineChars="200"/>
              <w:jc w:val="center"/>
              <w:rPr>
                <w:color w:val="auto"/>
                <w:kern w:val="0"/>
                <w:sz w:val="24"/>
              </w:rPr>
            </w:pPr>
            <w:r>
              <w:rPr>
                <w:color w:val="auto"/>
                <w:kern w:val="0"/>
                <w:sz w:val="24"/>
              </w:rPr>
              <w:t>L</w:t>
            </w:r>
            <w:r>
              <w:rPr>
                <w:color w:val="auto"/>
                <w:kern w:val="0"/>
                <w:sz w:val="24"/>
                <w:vertAlign w:val="subscript"/>
              </w:rPr>
              <w:t>p</w:t>
            </w:r>
            <w:r>
              <w:rPr>
                <w:color w:val="auto"/>
                <w:kern w:val="0"/>
                <w:sz w:val="24"/>
              </w:rPr>
              <w:t>(r)=L</w:t>
            </w:r>
            <w:r>
              <w:rPr>
                <w:color w:val="auto"/>
                <w:kern w:val="0"/>
                <w:sz w:val="24"/>
                <w:vertAlign w:val="subscript"/>
              </w:rPr>
              <w:t>p</w:t>
            </w:r>
            <w:r>
              <w:rPr>
                <w:color w:val="auto"/>
                <w:kern w:val="0"/>
                <w:sz w:val="24"/>
              </w:rPr>
              <w:t>(r</w:t>
            </w:r>
            <w:r>
              <w:rPr>
                <w:color w:val="auto"/>
                <w:kern w:val="0"/>
                <w:sz w:val="24"/>
                <w:vertAlign w:val="subscript"/>
              </w:rPr>
              <w:t>0</w:t>
            </w:r>
            <w:r>
              <w:rPr>
                <w:color w:val="auto"/>
                <w:kern w:val="0"/>
                <w:sz w:val="24"/>
              </w:rPr>
              <w:t>)—20lg(r/r</w:t>
            </w:r>
            <w:r>
              <w:rPr>
                <w:color w:val="auto"/>
                <w:kern w:val="0"/>
                <w:sz w:val="24"/>
                <w:vertAlign w:val="subscript"/>
              </w:rPr>
              <w:t>0</w:t>
            </w:r>
            <w:r>
              <w:rPr>
                <w:color w:val="auto"/>
                <w:kern w:val="0"/>
                <w:sz w:val="24"/>
              </w:rPr>
              <w:t>)—ΔL</w:t>
            </w:r>
          </w:p>
          <w:p w14:paraId="0FE690A8">
            <w:pPr>
              <w:spacing w:line="360" w:lineRule="auto"/>
              <w:ind w:firstLine="480" w:firstLineChars="200"/>
              <w:rPr>
                <w:color w:val="auto"/>
                <w:kern w:val="0"/>
                <w:sz w:val="24"/>
              </w:rPr>
            </w:pPr>
            <w:r>
              <w:rPr>
                <w:color w:val="auto"/>
                <w:kern w:val="0"/>
                <w:sz w:val="24"/>
              </w:rPr>
              <w:t>式中：</w:t>
            </w:r>
          </w:p>
          <w:p w14:paraId="1B4835E8">
            <w:pPr>
              <w:spacing w:line="360" w:lineRule="auto"/>
              <w:ind w:firstLine="480" w:firstLineChars="200"/>
              <w:rPr>
                <w:color w:val="auto"/>
                <w:kern w:val="0"/>
                <w:sz w:val="24"/>
              </w:rPr>
            </w:pPr>
            <w:r>
              <w:rPr>
                <w:color w:val="auto"/>
                <w:kern w:val="0"/>
                <w:sz w:val="24"/>
              </w:rPr>
              <w:t>L</w:t>
            </w:r>
            <w:r>
              <w:rPr>
                <w:color w:val="auto"/>
                <w:kern w:val="0"/>
                <w:sz w:val="24"/>
                <w:vertAlign w:val="subscript"/>
              </w:rPr>
              <w:t>p</w:t>
            </w:r>
            <w:r>
              <w:rPr>
                <w:color w:val="auto"/>
                <w:kern w:val="0"/>
                <w:sz w:val="24"/>
              </w:rPr>
              <w:t>(r)——预测点处声压级，dB；</w:t>
            </w:r>
          </w:p>
          <w:p w14:paraId="3C48B396">
            <w:pPr>
              <w:spacing w:line="360" w:lineRule="auto"/>
              <w:ind w:firstLine="480" w:firstLineChars="200"/>
              <w:rPr>
                <w:color w:val="auto"/>
                <w:kern w:val="0"/>
                <w:sz w:val="24"/>
              </w:rPr>
            </w:pPr>
            <w:r>
              <w:rPr>
                <w:color w:val="auto"/>
                <w:kern w:val="0"/>
                <w:sz w:val="24"/>
              </w:rPr>
              <w:t>L</w:t>
            </w:r>
            <w:r>
              <w:rPr>
                <w:color w:val="auto"/>
                <w:kern w:val="0"/>
                <w:sz w:val="24"/>
                <w:vertAlign w:val="subscript"/>
              </w:rPr>
              <w:t>p</w:t>
            </w:r>
            <w:r>
              <w:rPr>
                <w:color w:val="auto"/>
                <w:kern w:val="0"/>
                <w:sz w:val="24"/>
              </w:rPr>
              <w:t>(r</w:t>
            </w:r>
            <w:r>
              <w:rPr>
                <w:color w:val="auto"/>
                <w:kern w:val="0"/>
                <w:sz w:val="24"/>
                <w:vertAlign w:val="subscript"/>
              </w:rPr>
              <w:t>0</w:t>
            </w:r>
            <w:r>
              <w:rPr>
                <w:color w:val="auto"/>
                <w:kern w:val="0"/>
                <w:sz w:val="24"/>
              </w:rPr>
              <w:t>)——参考位置r</w:t>
            </w:r>
            <w:r>
              <w:rPr>
                <w:color w:val="auto"/>
                <w:kern w:val="0"/>
                <w:sz w:val="24"/>
                <w:vertAlign w:val="subscript"/>
              </w:rPr>
              <w:t>0</w:t>
            </w:r>
            <w:r>
              <w:rPr>
                <w:color w:val="auto"/>
                <w:kern w:val="0"/>
                <w:sz w:val="24"/>
              </w:rPr>
              <w:t>处的声压级，dB；</w:t>
            </w:r>
          </w:p>
          <w:p w14:paraId="4C1E6512">
            <w:pPr>
              <w:spacing w:line="360" w:lineRule="auto"/>
              <w:ind w:firstLine="480" w:firstLineChars="200"/>
              <w:rPr>
                <w:color w:val="auto"/>
                <w:kern w:val="0"/>
                <w:sz w:val="24"/>
              </w:rPr>
            </w:pPr>
            <w:r>
              <w:rPr>
                <w:color w:val="auto"/>
                <w:kern w:val="0"/>
                <w:sz w:val="24"/>
              </w:rPr>
              <w:t>r——预测点距离声源的距离；</w:t>
            </w:r>
          </w:p>
          <w:p w14:paraId="45184CBD">
            <w:pPr>
              <w:spacing w:line="360" w:lineRule="auto"/>
              <w:ind w:firstLine="480" w:firstLineChars="200"/>
              <w:rPr>
                <w:color w:val="auto"/>
                <w:kern w:val="0"/>
                <w:sz w:val="24"/>
              </w:rPr>
            </w:pPr>
            <w:r>
              <w:rPr>
                <w:color w:val="auto"/>
                <w:kern w:val="0"/>
                <w:sz w:val="24"/>
              </w:rPr>
              <w:t>r</w:t>
            </w:r>
            <w:r>
              <w:rPr>
                <w:color w:val="auto"/>
                <w:kern w:val="0"/>
                <w:sz w:val="24"/>
                <w:vertAlign w:val="subscript"/>
              </w:rPr>
              <w:t>0</w:t>
            </w:r>
            <w:r>
              <w:rPr>
                <w:color w:val="auto"/>
                <w:kern w:val="0"/>
                <w:sz w:val="24"/>
              </w:rPr>
              <w:t>——参考位置，通常取1m。</w:t>
            </w:r>
          </w:p>
          <w:p w14:paraId="5044C966">
            <w:pPr>
              <w:spacing w:line="360" w:lineRule="auto"/>
              <w:ind w:firstLine="480" w:firstLineChars="200"/>
              <w:rPr>
                <w:color w:val="auto"/>
                <w:kern w:val="0"/>
                <w:sz w:val="24"/>
              </w:rPr>
            </w:pPr>
            <w:r>
              <w:rPr>
                <w:color w:val="auto"/>
                <w:kern w:val="0"/>
                <w:sz w:val="24"/>
              </w:rPr>
              <w:t>ΔL——各种因素引起的衰减量（包括隔振、声屏障、合理布局、空气吸收等引起的衰减量），dB。由上文可知，ΔL=35dB。</w:t>
            </w:r>
          </w:p>
          <w:p w14:paraId="6FF95C35">
            <w:pPr>
              <w:adjustRightInd w:val="0"/>
              <w:snapToGrid w:val="0"/>
              <w:spacing w:line="360" w:lineRule="auto"/>
              <w:ind w:firstLine="480" w:firstLineChars="200"/>
              <w:rPr>
                <w:color w:val="auto"/>
                <w:sz w:val="24"/>
              </w:rPr>
            </w:pPr>
            <w:r>
              <w:rPr>
                <w:color w:val="auto"/>
                <w:sz w:val="24"/>
              </w:rPr>
              <w:t>本项目各区域内的设备经减振后叠加，并经过墙体隔声后的噪声源强以及各区域与厂界距离见表4-13，在各厂界噪声贡献值见表4-14，各厂界和敏感点的噪声预测结果见表4-15。</w:t>
            </w:r>
          </w:p>
          <w:p w14:paraId="4920751B">
            <w:pPr>
              <w:adjustRightInd w:val="0"/>
              <w:snapToGrid w:val="0"/>
              <w:jc w:val="center"/>
              <w:rPr>
                <w:b/>
                <w:bCs/>
                <w:color w:val="auto"/>
                <w:szCs w:val="21"/>
              </w:rPr>
            </w:pPr>
            <w:r>
              <w:rPr>
                <w:b/>
                <w:bCs/>
                <w:color w:val="auto"/>
                <w:szCs w:val="21"/>
              </w:rPr>
              <w:t>表4-13   厂内各区域设备噪声源强及与厂界距离</w:t>
            </w:r>
          </w:p>
          <w:tbl>
            <w:tblPr>
              <w:tblStyle w:val="6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788"/>
              <w:gridCol w:w="1607"/>
              <w:gridCol w:w="1607"/>
              <w:gridCol w:w="1005"/>
              <w:gridCol w:w="802"/>
              <w:gridCol w:w="803"/>
              <w:gridCol w:w="878"/>
            </w:tblGrid>
            <w:tr w14:paraId="2E25F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53" w:type="pct"/>
                  <w:vMerge w:val="restart"/>
                  <w:shd w:val="clear" w:color="auto" w:fill="FFFFFF"/>
                  <w:vAlign w:val="center"/>
                </w:tcPr>
                <w:p w14:paraId="0DFEF1BF">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区域</w:t>
                  </w:r>
                </w:p>
              </w:tc>
              <w:tc>
                <w:tcPr>
                  <w:tcW w:w="946" w:type="pct"/>
                  <w:vMerge w:val="restart"/>
                  <w:shd w:val="clear" w:color="auto" w:fill="FFFFFF"/>
                  <w:vAlign w:val="center"/>
                </w:tcPr>
                <w:p w14:paraId="09514389">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各设备叠加噪声源强</w:t>
                  </w:r>
                </w:p>
                <w:p w14:paraId="7396F4DB">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（dB）</w:t>
                  </w:r>
                </w:p>
              </w:tc>
              <w:tc>
                <w:tcPr>
                  <w:tcW w:w="946" w:type="pct"/>
                  <w:vMerge w:val="restart"/>
                  <w:shd w:val="clear" w:color="auto" w:fill="FFFFFF"/>
                  <w:vAlign w:val="center"/>
                </w:tcPr>
                <w:p w14:paraId="14BCB1F9">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降噪效果（dB）</w:t>
                  </w:r>
                </w:p>
              </w:tc>
              <w:tc>
                <w:tcPr>
                  <w:tcW w:w="2054" w:type="pct"/>
                  <w:gridSpan w:val="4"/>
                  <w:shd w:val="clear" w:color="auto" w:fill="FFFFFF"/>
                  <w:vAlign w:val="center"/>
                </w:tcPr>
                <w:p w14:paraId="061A462C">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b/>
                      <w:bCs/>
                      <w:color w:val="auto"/>
                      <w:sz w:val="21"/>
                      <w:szCs w:val="21"/>
                    </w:rPr>
                    <w:t>声源距离厂界距离（m）</w:t>
                  </w:r>
                </w:p>
              </w:tc>
            </w:tr>
            <w:tr w14:paraId="121E8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53" w:type="pct"/>
                  <w:vMerge w:val="continue"/>
                  <w:shd w:val="clear" w:color="auto" w:fill="FFFFFF"/>
                  <w:vAlign w:val="center"/>
                </w:tcPr>
                <w:p w14:paraId="21FAE5BB">
                  <w:pPr>
                    <w:pStyle w:val="562"/>
                    <w:spacing w:after="0" w:line="240" w:lineRule="auto"/>
                    <w:ind w:firstLine="0"/>
                    <w:jc w:val="center"/>
                    <w:rPr>
                      <w:rFonts w:ascii="Times New Roman" w:hAnsi="Times New Roman" w:cs="Times New Roman"/>
                      <w:color w:val="auto"/>
                      <w:sz w:val="21"/>
                      <w:szCs w:val="21"/>
                    </w:rPr>
                  </w:pPr>
                </w:p>
              </w:tc>
              <w:tc>
                <w:tcPr>
                  <w:tcW w:w="946" w:type="pct"/>
                  <w:vMerge w:val="continue"/>
                  <w:shd w:val="clear" w:color="auto" w:fill="FFFFFF"/>
                  <w:vAlign w:val="center"/>
                </w:tcPr>
                <w:p w14:paraId="63BE0EC8">
                  <w:pPr>
                    <w:pStyle w:val="562"/>
                    <w:spacing w:after="0" w:line="240" w:lineRule="auto"/>
                    <w:ind w:firstLine="0"/>
                    <w:jc w:val="center"/>
                    <w:rPr>
                      <w:rFonts w:ascii="Times New Roman" w:hAnsi="Times New Roman" w:cs="Times New Roman" w:eastAsiaTheme="minorEastAsia"/>
                      <w:color w:val="auto"/>
                      <w:sz w:val="21"/>
                      <w:szCs w:val="21"/>
                    </w:rPr>
                  </w:pPr>
                </w:p>
              </w:tc>
              <w:tc>
                <w:tcPr>
                  <w:tcW w:w="946" w:type="pct"/>
                  <w:vMerge w:val="continue"/>
                  <w:shd w:val="clear" w:color="auto" w:fill="FFFFFF"/>
                  <w:vAlign w:val="center"/>
                </w:tcPr>
                <w:p w14:paraId="6D38799A">
                  <w:pPr>
                    <w:pStyle w:val="562"/>
                    <w:spacing w:after="0" w:line="240" w:lineRule="auto"/>
                    <w:ind w:firstLine="0"/>
                    <w:jc w:val="center"/>
                    <w:rPr>
                      <w:rFonts w:ascii="Times New Roman" w:hAnsi="Times New Roman" w:cs="Times New Roman" w:eastAsiaTheme="minorEastAsia"/>
                      <w:color w:val="auto"/>
                      <w:sz w:val="21"/>
                      <w:szCs w:val="21"/>
                    </w:rPr>
                  </w:pPr>
                </w:p>
              </w:tc>
              <w:tc>
                <w:tcPr>
                  <w:tcW w:w="592" w:type="pct"/>
                  <w:shd w:val="clear" w:color="auto" w:fill="FFFFFF"/>
                  <w:vAlign w:val="center"/>
                </w:tcPr>
                <w:p w14:paraId="412D51F3">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东</w:t>
                  </w:r>
                </w:p>
              </w:tc>
              <w:tc>
                <w:tcPr>
                  <w:tcW w:w="472" w:type="pct"/>
                  <w:shd w:val="clear" w:color="auto" w:fill="FFFFFF"/>
                  <w:vAlign w:val="center"/>
                </w:tcPr>
                <w:p w14:paraId="57AA3EEF">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南</w:t>
                  </w:r>
                </w:p>
              </w:tc>
              <w:tc>
                <w:tcPr>
                  <w:tcW w:w="473" w:type="pct"/>
                  <w:shd w:val="clear" w:color="auto" w:fill="FFFFFF"/>
                  <w:vAlign w:val="center"/>
                </w:tcPr>
                <w:p w14:paraId="26AFEDBF">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西</w:t>
                  </w:r>
                </w:p>
              </w:tc>
              <w:tc>
                <w:tcPr>
                  <w:tcW w:w="516" w:type="pct"/>
                  <w:shd w:val="clear" w:color="auto" w:fill="FFFFFF"/>
                  <w:vAlign w:val="center"/>
                </w:tcPr>
                <w:p w14:paraId="7A7CFE4B">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北</w:t>
                  </w:r>
                </w:p>
              </w:tc>
            </w:tr>
            <w:tr w14:paraId="3DEEC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53" w:type="pct"/>
                  <w:shd w:val="clear" w:color="auto" w:fill="FFFFFF"/>
                  <w:vAlign w:val="center"/>
                </w:tcPr>
                <w:p w14:paraId="7C6AC762">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菠萝渣饲料发酵生产车间</w:t>
                  </w:r>
                </w:p>
              </w:tc>
              <w:tc>
                <w:tcPr>
                  <w:tcW w:w="946" w:type="pct"/>
                  <w:shd w:val="clear" w:color="auto" w:fill="FFFFFF"/>
                  <w:vAlign w:val="center"/>
                </w:tcPr>
                <w:p w14:paraId="1D376619">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81.5</w:t>
                  </w:r>
                </w:p>
              </w:tc>
              <w:tc>
                <w:tcPr>
                  <w:tcW w:w="946" w:type="pct"/>
                  <w:shd w:val="clear" w:color="auto" w:fill="FFFFFF"/>
                  <w:vAlign w:val="center"/>
                </w:tcPr>
                <w:p w14:paraId="72464709">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35</w:t>
                  </w:r>
                </w:p>
              </w:tc>
              <w:tc>
                <w:tcPr>
                  <w:tcW w:w="592" w:type="pct"/>
                  <w:shd w:val="clear" w:color="auto" w:fill="FFFFFF"/>
                  <w:vAlign w:val="center"/>
                </w:tcPr>
                <w:p w14:paraId="63CE16A2">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57</w:t>
                  </w:r>
                </w:p>
              </w:tc>
              <w:tc>
                <w:tcPr>
                  <w:tcW w:w="472" w:type="pct"/>
                  <w:shd w:val="clear" w:color="auto" w:fill="FFFFFF"/>
                  <w:vAlign w:val="center"/>
                </w:tcPr>
                <w:p w14:paraId="289FEC6B">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97</w:t>
                  </w:r>
                </w:p>
              </w:tc>
              <w:tc>
                <w:tcPr>
                  <w:tcW w:w="473" w:type="pct"/>
                  <w:shd w:val="clear" w:color="auto" w:fill="FFFFFF"/>
                  <w:vAlign w:val="center"/>
                </w:tcPr>
                <w:p w14:paraId="1E716830">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87</w:t>
                  </w:r>
                </w:p>
              </w:tc>
              <w:tc>
                <w:tcPr>
                  <w:tcW w:w="516" w:type="pct"/>
                  <w:shd w:val="clear" w:color="auto" w:fill="FFFFFF"/>
                  <w:vAlign w:val="center"/>
                </w:tcPr>
                <w:p w14:paraId="1423C2F0">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91</w:t>
                  </w:r>
                </w:p>
              </w:tc>
            </w:tr>
            <w:tr w14:paraId="4A4FC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53" w:type="pct"/>
                  <w:shd w:val="clear" w:color="auto" w:fill="FFFFFF"/>
                  <w:vAlign w:val="center"/>
                </w:tcPr>
                <w:p w14:paraId="284F5D59">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菠萝渣破碎生产车间</w:t>
                  </w:r>
                </w:p>
              </w:tc>
              <w:tc>
                <w:tcPr>
                  <w:tcW w:w="946" w:type="pct"/>
                  <w:shd w:val="clear" w:color="auto" w:fill="FFFFFF"/>
                  <w:vAlign w:val="center"/>
                </w:tcPr>
                <w:p w14:paraId="7A4C84D3">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85.2</w:t>
                  </w:r>
                </w:p>
              </w:tc>
              <w:tc>
                <w:tcPr>
                  <w:tcW w:w="946" w:type="pct"/>
                  <w:shd w:val="clear" w:color="auto" w:fill="FFFFFF"/>
                  <w:vAlign w:val="center"/>
                </w:tcPr>
                <w:p w14:paraId="649B18F6">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35</w:t>
                  </w:r>
                </w:p>
              </w:tc>
              <w:tc>
                <w:tcPr>
                  <w:tcW w:w="592" w:type="pct"/>
                  <w:shd w:val="clear" w:color="auto" w:fill="FFFFFF"/>
                  <w:vAlign w:val="center"/>
                </w:tcPr>
                <w:p w14:paraId="088823AF">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208</w:t>
                  </w:r>
                </w:p>
              </w:tc>
              <w:tc>
                <w:tcPr>
                  <w:tcW w:w="472" w:type="pct"/>
                  <w:shd w:val="clear" w:color="auto" w:fill="FFFFFF"/>
                  <w:vAlign w:val="center"/>
                </w:tcPr>
                <w:p w14:paraId="18A55AA1">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88</w:t>
                  </w:r>
                </w:p>
              </w:tc>
              <w:tc>
                <w:tcPr>
                  <w:tcW w:w="473" w:type="pct"/>
                  <w:shd w:val="clear" w:color="auto" w:fill="FFFFFF"/>
                  <w:vAlign w:val="center"/>
                </w:tcPr>
                <w:p w14:paraId="771EE134">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35</w:t>
                  </w:r>
                </w:p>
              </w:tc>
              <w:tc>
                <w:tcPr>
                  <w:tcW w:w="516" w:type="pct"/>
                  <w:shd w:val="clear" w:color="auto" w:fill="FFFFFF"/>
                  <w:vAlign w:val="center"/>
                </w:tcPr>
                <w:p w14:paraId="6EFAD5C6">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10</w:t>
                  </w:r>
                </w:p>
              </w:tc>
            </w:tr>
            <w:tr w14:paraId="45098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53" w:type="pct"/>
                  <w:shd w:val="clear" w:color="auto" w:fill="FFFFFF"/>
                  <w:vAlign w:val="center"/>
                </w:tcPr>
                <w:p w14:paraId="096E2CAA">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豆粕筒仓（依托）</w:t>
                  </w:r>
                </w:p>
              </w:tc>
              <w:tc>
                <w:tcPr>
                  <w:tcW w:w="946" w:type="pct"/>
                  <w:shd w:val="clear" w:color="auto" w:fill="FFFFFF"/>
                  <w:vAlign w:val="center"/>
                </w:tcPr>
                <w:p w14:paraId="6EAC36F5">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86.9</w:t>
                  </w:r>
                </w:p>
              </w:tc>
              <w:tc>
                <w:tcPr>
                  <w:tcW w:w="946" w:type="pct"/>
                  <w:shd w:val="clear" w:color="auto" w:fill="FFFFFF"/>
                  <w:vAlign w:val="center"/>
                </w:tcPr>
                <w:p w14:paraId="7F0B5B05">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35</w:t>
                  </w:r>
                </w:p>
              </w:tc>
              <w:tc>
                <w:tcPr>
                  <w:tcW w:w="592" w:type="pct"/>
                  <w:shd w:val="clear" w:color="auto" w:fill="FFFFFF"/>
                  <w:vAlign w:val="center"/>
                </w:tcPr>
                <w:p w14:paraId="0AD913FB">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103</w:t>
                  </w:r>
                </w:p>
              </w:tc>
              <w:tc>
                <w:tcPr>
                  <w:tcW w:w="472" w:type="pct"/>
                  <w:shd w:val="clear" w:color="auto" w:fill="FFFFFF"/>
                  <w:vAlign w:val="center"/>
                </w:tcPr>
                <w:p w14:paraId="2021FDB5">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117</w:t>
                  </w:r>
                </w:p>
              </w:tc>
              <w:tc>
                <w:tcPr>
                  <w:tcW w:w="473" w:type="pct"/>
                  <w:shd w:val="clear" w:color="auto" w:fill="FFFFFF"/>
                  <w:vAlign w:val="center"/>
                </w:tcPr>
                <w:p w14:paraId="7AE49B8E">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103</w:t>
                  </w:r>
                </w:p>
              </w:tc>
              <w:tc>
                <w:tcPr>
                  <w:tcW w:w="516" w:type="pct"/>
                  <w:shd w:val="clear" w:color="auto" w:fill="FFFFFF"/>
                  <w:vAlign w:val="center"/>
                </w:tcPr>
                <w:p w14:paraId="14E7F705">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53</w:t>
                  </w:r>
                </w:p>
              </w:tc>
            </w:tr>
          </w:tbl>
          <w:p w14:paraId="7BE2CE9B">
            <w:pPr>
              <w:adjustRightInd w:val="0"/>
              <w:snapToGrid w:val="0"/>
              <w:jc w:val="center"/>
              <w:rPr>
                <w:b/>
                <w:bCs/>
                <w:color w:val="auto"/>
                <w:szCs w:val="21"/>
              </w:rPr>
            </w:pPr>
          </w:p>
          <w:p w14:paraId="37848756">
            <w:pPr>
              <w:adjustRightInd w:val="0"/>
              <w:snapToGrid w:val="0"/>
              <w:jc w:val="center"/>
              <w:rPr>
                <w:b/>
                <w:bCs/>
                <w:color w:val="auto"/>
                <w:szCs w:val="21"/>
              </w:rPr>
            </w:pPr>
          </w:p>
          <w:p w14:paraId="48C84DD8">
            <w:pPr>
              <w:adjustRightInd w:val="0"/>
              <w:snapToGrid w:val="0"/>
              <w:jc w:val="center"/>
              <w:rPr>
                <w:b/>
                <w:bCs/>
                <w:color w:val="auto"/>
                <w:szCs w:val="21"/>
              </w:rPr>
            </w:pPr>
            <w:r>
              <w:rPr>
                <w:b/>
                <w:bCs/>
                <w:color w:val="auto"/>
                <w:szCs w:val="21"/>
              </w:rPr>
              <w:t>表4-14   各区域设备噪声在各厂界的贡献值  单位：dB（A）</w:t>
            </w:r>
          </w:p>
          <w:tbl>
            <w:tblPr>
              <w:tblStyle w:val="6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2892"/>
              <w:gridCol w:w="1453"/>
              <w:gridCol w:w="1355"/>
              <w:gridCol w:w="1433"/>
              <w:gridCol w:w="1357"/>
            </w:tblGrid>
            <w:tr w14:paraId="64412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703" w:type="pct"/>
                  <w:shd w:val="clear" w:color="auto" w:fill="FFFFFF"/>
                  <w:vAlign w:val="center"/>
                </w:tcPr>
                <w:p w14:paraId="0EA4F77D">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区域</w:t>
                  </w:r>
                </w:p>
              </w:tc>
              <w:tc>
                <w:tcPr>
                  <w:tcW w:w="856" w:type="pct"/>
                  <w:shd w:val="clear" w:color="auto" w:fill="FFFFFF"/>
                  <w:vAlign w:val="center"/>
                </w:tcPr>
                <w:p w14:paraId="254D75F6">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东厂界</w:t>
                  </w:r>
                </w:p>
              </w:tc>
              <w:tc>
                <w:tcPr>
                  <w:tcW w:w="798" w:type="pct"/>
                  <w:shd w:val="clear" w:color="auto" w:fill="FFFFFF"/>
                  <w:vAlign w:val="center"/>
                </w:tcPr>
                <w:p w14:paraId="4775D821">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南厂界</w:t>
                  </w:r>
                </w:p>
              </w:tc>
              <w:tc>
                <w:tcPr>
                  <w:tcW w:w="844" w:type="pct"/>
                  <w:shd w:val="clear" w:color="auto" w:fill="FFFFFF"/>
                  <w:vAlign w:val="center"/>
                </w:tcPr>
                <w:p w14:paraId="78937E53">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西厂界</w:t>
                  </w:r>
                </w:p>
              </w:tc>
              <w:tc>
                <w:tcPr>
                  <w:tcW w:w="799" w:type="pct"/>
                  <w:shd w:val="clear" w:color="auto" w:fill="FFFFFF"/>
                  <w:vAlign w:val="center"/>
                </w:tcPr>
                <w:p w14:paraId="4A2A5319">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北厂界</w:t>
                  </w:r>
                </w:p>
              </w:tc>
            </w:tr>
            <w:tr w14:paraId="7CE27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2702" w:type="dxa"/>
                  <w:shd w:val="clear" w:color="auto" w:fill="FFFFFF"/>
                  <w:vAlign w:val="center"/>
                </w:tcPr>
                <w:p w14:paraId="0DAF083C">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菠萝渣饲料发酵生产车间</w:t>
                  </w:r>
                </w:p>
              </w:tc>
              <w:tc>
                <w:tcPr>
                  <w:tcW w:w="856" w:type="pct"/>
                  <w:shd w:val="clear" w:color="auto" w:fill="FFFFFF"/>
                  <w:vAlign w:val="center"/>
                </w:tcPr>
                <w:p w14:paraId="3F5FD97C">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11.4</w:t>
                  </w:r>
                </w:p>
              </w:tc>
              <w:tc>
                <w:tcPr>
                  <w:tcW w:w="798" w:type="pct"/>
                  <w:shd w:val="clear" w:color="auto" w:fill="FFFFFF"/>
                  <w:vAlign w:val="center"/>
                </w:tcPr>
                <w:p w14:paraId="3D7D33E5">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6.8</w:t>
                  </w:r>
                </w:p>
              </w:tc>
              <w:tc>
                <w:tcPr>
                  <w:tcW w:w="844" w:type="pct"/>
                  <w:shd w:val="clear" w:color="auto" w:fill="FFFFFF"/>
                  <w:vAlign w:val="center"/>
                </w:tcPr>
                <w:p w14:paraId="71A78D17">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7.7</w:t>
                  </w:r>
                </w:p>
              </w:tc>
              <w:tc>
                <w:tcPr>
                  <w:tcW w:w="799" w:type="pct"/>
                  <w:shd w:val="clear" w:color="auto" w:fill="FFFFFF"/>
                  <w:vAlign w:val="center"/>
                </w:tcPr>
                <w:p w14:paraId="7BEFEAD1">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7.3</w:t>
                  </w:r>
                </w:p>
              </w:tc>
            </w:tr>
            <w:tr w14:paraId="43D97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2702" w:type="dxa"/>
                  <w:shd w:val="clear" w:color="auto" w:fill="FFFFFF"/>
                  <w:vAlign w:val="center"/>
                </w:tcPr>
                <w:p w14:paraId="79CC49E9">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菠萝渣破碎生产车间</w:t>
                  </w:r>
                </w:p>
              </w:tc>
              <w:tc>
                <w:tcPr>
                  <w:tcW w:w="856" w:type="pct"/>
                  <w:shd w:val="clear" w:color="auto" w:fill="FFFFFF"/>
                  <w:vAlign w:val="center"/>
                </w:tcPr>
                <w:p w14:paraId="0ECB5978">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3.8</w:t>
                  </w:r>
                </w:p>
              </w:tc>
              <w:tc>
                <w:tcPr>
                  <w:tcW w:w="798" w:type="pct"/>
                  <w:shd w:val="clear" w:color="auto" w:fill="FFFFFF"/>
                  <w:vAlign w:val="center"/>
                </w:tcPr>
                <w:p w14:paraId="4D1467DB">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11.3</w:t>
                  </w:r>
                </w:p>
              </w:tc>
              <w:tc>
                <w:tcPr>
                  <w:tcW w:w="844" w:type="pct"/>
                  <w:shd w:val="clear" w:color="auto" w:fill="FFFFFF"/>
                  <w:vAlign w:val="center"/>
                </w:tcPr>
                <w:p w14:paraId="0AE32C57">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19.3</w:t>
                  </w:r>
                </w:p>
              </w:tc>
              <w:tc>
                <w:tcPr>
                  <w:tcW w:w="799" w:type="pct"/>
                  <w:shd w:val="clear" w:color="auto" w:fill="FFFFFF"/>
                  <w:vAlign w:val="center"/>
                </w:tcPr>
                <w:p w14:paraId="5268EF35">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30.2</w:t>
                  </w:r>
                </w:p>
              </w:tc>
            </w:tr>
            <w:tr w14:paraId="557B1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2702" w:type="dxa"/>
                  <w:shd w:val="clear" w:color="auto" w:fill="FFFFFF"/>
                  <w:vAlign w:val="center"/>
                </w:tcPr>
                <w:p w14:paraId="279D53D1">
                  <w:pPr>
                    <w:pStyle w:val="562"/>
                    <w:spacing w:after="0" w:line="240" w:lineRule="auto"/>
                    <w:ind w:firstLine="0"/>
                    <w:jc w:val="center"/>
                    <w:rPr>
                      <w:rFonts w:ascii="Times New Roman" w:hAnsi="Times New Roman" w:cs="Times New Roman"/>
                      <w:color w:val="auto"/>
                    </w:rPr>
                  </w:pPr>
                  <w:r>
                    <w:rPr>
                      <w:rFonts w:ascii="Times New Roman" w:hAnsi="Times New Roman" w:cs="Times New Roman"/>
                      <w:color w:val="auto"/>
                      <w:sz w:val="21"/>
                      <w:szCs w:val="21"/>
                    </w:rPr>
                    <w:t>豆粕筒仓（依托）</w:t>
                  </w:r>
                </w:p>
              </w:tc>
              <w:tc>
                <w:tcPr>
                  <w:tcW w:w="856" w:type="pct"/>
                  <w:shd w:val="clear" w:color="auto" w:fill="FFFFFF"/>
                  <w:vAlign w:val="center"/>
                </w:tcPr>
                <w:p w14:paraId="3F9BBACF">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11.6</w:t>
                  </w:r>
                </w:p>
              </w:tc>
              <w:tc>
                <w:tcPr>
                  <w:tcW w:w="798" w:type="pct"/>
                  <w:shd w:val="clear" w:color="auto" w:fill="FFFFFF"/>
                  <w:vAlign w:val="center"/>
                </w:tcPr>
                <w:p w14:paraId="0C5052B4">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10.5</w:t>
                  </w:r>
                </w:p>
              </w:tc>
              <w:tc>
                <w:tcPr>
                  <w:tcW w:w="844" w:type="pct"/>
                  <w:shd w:val="clear" w:color="auto" w:fill="FFFFFF"/>
                  <w:vAlign w:val="center"/>
                </w:tcPr>
                <w:p w14:paraId="546051B8">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11.6</w:t>
                  </w:r>
                </w:p>
              </w:tc>
              <w:tc>
                <w:tcPr>
                  <w:tcW w:w="799" w:type="pct"/>
                  <w:shd w:val="clear" w:color="auto" w:fill="FFFFFF"/>
                  <w:vAlign w:val="center"/>
                </w:tcPr>
                <w:p w14:paraId="73EDBB30">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17.4</w:t>
                  </w:r>
                </w:p>
              </w:tc>
            </w:tr>
            <w:tr w14:paraId="36B44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703" w:type="pct"/>
                  <w:shd w:val="clear" w:color="auto" w:fill="FFFFFF"/>
                  <w:vAlign w:val="center"/>
                </w:tcPr>
                <w:p w14:paraId="3C3989B0">
                  <w:pPr>
                    <w:pStyle w:val="562"/>
                    <w:spacing w:after="0" w:line="240" w:lineRule="auto"/>
                    <w:ind w:firstLine="0"/>
                    <w:jc w:val="center"/>
                    <w:rPr>
                      <w:rFonts w:ascii="Times New Roman" w:hAnsi="Times New Roman" w:cs="Times New Roman"/>
                      <w:b/>
                      <w:bCs/>
                      <w:color w:val="auto"/>
                      <w:sz w:val="21"/>
                      <w:szCs w:val="24"/>
                    </w:rPr>
                  </w:pPr>
                  <w:r>
                    <w:rPr>
                      <w:rFonts w:ascii="Times New Roman" w:hAnsi="Times New Roman" w:cs="Times New Roman"/>
                      <w:b/>
                      <w:bCs/>
                      <w:color w:val="auto"/>
                      <w:sz w:val="21"/>
                      <w:szCs w:val="24"/>
                    </w:rPr>
                    <w:t>厂界贡献值</w:t>
                  </w:r>
                </w:p>
              </w:tc>
              <w:tc>
                <w:tcPr>
                  <w:tcW w:w="856" w:type="pct"/>
                  <w:shd w:val="clear" w:color="auto" w:fill="FFFFFF"/>
                  <w:vAlign w:val="center"/>
                </w:tcPr>
                <w:p w14:paraId="49A13D1C">
                  <w:pPr>
                    <w:pStyle w:val="562"/>
                    <w:spacing w:after="0" w:line="240" w:lineRule="auto"/>
                    <w:ind w:firstLine="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14.9</w:t>
                  </w:r>
                </w:p>
              </w:tc>
              <w:tc>
                <w:tcPr>
                  <w:tcW w:w="798" w:type="pct"/>
                  <w:shd w:val="clear" w:color="auto" w:fill="FFFFFF"/>
                  <w:vAlign w:val="center"/>
                </w:tcPr>
                <w:p w14:paraId="0433166A">
                  <w:pPr>
                    <w:pStyle w:val="562"/>
                    <w:spacing w:after="0" w:line="240" w:lineRule="auto"/>
                    <w:ind w:firstLine="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14.7</w:t>
                  </w:r>
                </w:p>
              </w:tc>
              <w:tc>
                <w:tcPr>
                  <w:tcW w:w="844" w:type="pct"/>
                  <w:shd w:val="clear" w:color="auto" w:fill="FFFFFF"/>
                  <w:vAlign w:val="center"/>
                </w:tcPr>
                <w:p w14:paraId="4BB211FE">
                  <w:pPr>
                    <w:pStyle w:val="562"/>
                    <w:spacing w:after="0" w:line="240" w:lineRule="auto"/>
                    <w:ind w:firstLine="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20.2</w:t>
                  </w:r>
                </w:p>
              </w:tc>
              <w:tc>
                <w:tcPr>
                  <w:tcW w:w="799" w:type="pct"/>
                  <w:shd w:val="clear" w:color="auto" w:fill="FFFFFF"/>
                  <w:vAlign w:val="center"/>
                </w:tcPr>
                <w:p w14:paraId="2892E586">
                  <w:pPr>
                    <w:pStyle w:val="562"/>
                    <w:spacing w:after="0" w:line="240" w:lineRule="auto"/>
                    <w:ind w:firstLine="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30.4</w:t>
                  </w:r>
                </w:p>
              </w:tc>
            </w:tr>
          </w:tbl>
          <w:p w14:paraId="69135FF6">
            <w:pPr>
              <w:adjustRightInd w:val="0"/>
              <w:snapToGrid w:val="0"/>
              <w:jc w:val="center"/>
              <w:rPr>
                <w:b/>
                <w:bCs/>
                <w:color w:val="auto"/>
                <w:szCs w:val="21"/>
              </w:rPr>
            </w:pPr>
          </w:p>
          <w:p w14:paraId="7F5CC787">
            <w:pPr>
              <w:adjustRightInd w:val="0"/>
              <w:snapToGrid w:val="0"/>
              <w:jc w:val="center"/>
              <w:rPr>
                <w:b/>
                <w:bCs/>
                <w:color w:val="auto"/>
                <w:szCs w:val="21"/>
              </w:rPr>
            </w:pPr>
            <w:r>
              <w:rPr>
                <w:b/>
                <w:bCs/>
                <w:color w:val="auto"/>
                <w:szCs w:val="21"/>
              </w:rPr>
              <w:t>表4-15  设备噪声源经采取有效降噪后的噪声预测结果  单位：dB（A）</w:t>
            </w:r>
          </w:p>
          <w:tbl>
            <w:tblPr>
              <w:tblStyle w:val="6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763"/>
              <w:gridCol w:w="1037"/>
              <w:gridCol w:w="1025"/>
              <w:gridCol w:w="923"/>
              <w:gridCol w:w="975"/>
              <w:gridCol w:w="923"/>
              <w:gridCol w:w="1037"/>
              <w:gridCol w:w="807"/>
            </w:tblGrid>
            <w:tr w14:paraId="0F9F8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695" w:hRule="atLeast"/>
                <w:jc w:val="center"/>
              </w:trPr>
              <w:tc>
                <w:tcPr>
                  <w:tcW w:w="1038" w:type="pct"/>
                  <w:shd w:val="clear" w:color="auto" w:fill="FFFFFF"/>
                  <w:vAlign w:val="center"/>
                </w:tcPr>
                <w:p w14:paraId="2691F8F1">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场界或敏感点</w:t>
                  </w:r>
                </w:p>
              </w:tc>
              <w:tc>
                <w:tcPr>
                  <w:tcW w:w="610" w:type="pct"/>
                  <w:shd w:val="clear" w:color="auto" w:fill="FFFFFF"/>
                  <w:vAlign w:val="center"/>
                </w:tcPr>
                <w:p w14:paraId="4B6A77F1">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贡献值</w:t>
                  </w:r>
                </w:p>
                <w:p w14:paraId="5D3D8663">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（昼间）</w:t>
                  </w:r>
                </w:p>
              </w:tc>
              <w:tc>
                <w:tcPr>
                  <w:tcW w:w="603" w:type="pct"/>
                  <w:shd w:val="clear" w:color="auto" w:fill="FFFFFF"/>
                  <w:vAlign w:val="center"/>
                </w:tcPr>
                <w:p w14:paraId="3ABD9649">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现状值</w:t>
                  </w:r>
                </w:p>
                <w:p w14:paraId="3139EA90">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（昼间）</w:t>
                  </w:r>
                </w:p>
              </w:tc>
              <w:tc>
                <w:tcPr>
                  <w:tcW w:w="543" w:type="pct"/>
                  <w:shd w:val="clear" w:color="auto" w:fill="FFFFFF"/>
                  <w:vAlign w:val="center"/>
                </w:tcPr>
                <w:p w14:paraId="32014AC9">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预测值</w:t>
                  </w:r>
                </w:p>
                <w:p w14:paraId="7D4C821B">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（昼间）</w:t>
                  </w:r>
                </w:p>
              </w:tc>
              <w:tc>
                <w:tcPr>
                  <w:tcW w:w="574" w:type="pct"/>
                  <w:shd w:val="clear" w:color="auto" w:fill="FFFFFF"/>
                  <w:vAlign w:val="center"/>
                </w:tcPr>
                <w:p w14:paraId="78A9DA04">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贡献值</w:t>
                  </w:r>
                </w:p>
                <w:p w14:paraId="3EFB0CF8">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（夜间）</w:t>
                  </w:r>
                </w:p>
              </w:tc>
              <w:tc>
                <w:tcPr>
                  <w:tcW w:w="543" w:type="pct"/>
                  <w:shd w:val="clear" w:color="auto" w:fill="FFFFFF"/>
                  <w:vAlign w:val="center"/>
                </w:tcPr>
                <w:p w14:paraId="04B6FA04">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现状值</w:t>
                  </w:r>
                </w:p>
                <w:p w14:paraId="373A64E5">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（夜间）</w:t>
                  </w:r>
                </w:p>
              </w:tc>
              <w:tc>
                <w:tcPr>
                  <w:tcW w:w="610" w:type="pct"/>
                  <w:shd w:val="clear" w:color="auto" w:fill="FFFFFF"/>
                  <w:vAlign w:val="center"/>
                </w:tcPr>
                <w:p w14:paraId="0D052A6C">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预测值</w:t>
                  </w:r>
                </w:p>
                <w:p w14:paraId="7879AFF1">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（夜间）</w:t>
                  </w:r>
                </w:p>
              </w:tc>
              <w:tc>
                <w:tcPr>
                  <w:tcW w:w="475" w:type="pct"/>
                  <w:shd w:val="clear" w:color="auto" w:fill="FFFFFF"/>
                  <w:vAlign w:val="center"/>
                </w:tcPr>
                <w:p w14:paraId="4DB08B02">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是否</w:t>
                  </w:r>
                </w:p>
                <w:p w14:paraId="05A775DC">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达标</w:t>
                  </w:r>
                </w:p>
              </w:tc>
            </w:tr>
            <w:tr w14:paraId="2791F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exact"/>
                <w:jc w:val="center"/>
              </w:trPr>
              <w:tc>
                <w:tcPr>
                  <w:tcW w:w="1038" w:type="pct"/>
                  <w:shd w:val="clear" w:color="auto" w:fill="FFFFFF"/>
                  <w:vAlign w:val="center"/>
                </w:tcPr>
                <w:p w14:paraId="7AAFE569">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东厂界</w:t>
                  </w:r>
                </w:p>
              </w:tc>
              <w:tc>
                <w:tcPr>
                  <w:tcW w:w="610" w:type="pct"/>
                  <w:shd w:val="clear" w:color="auto" w:fill="FFFFFF"/>
                  <w:vAlign w:val="center"/>
                </w:tcPr>
                <w:p w14:paraId="4CF9A65A">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14.9</w:t>
                  </w:r>
                </w:p>
              </w:tc>
              <w:tc>
                <w:tcPr>
                  <w:tcW w:w="603" w:type="pct"/>
                  <w:shd w:val="clear" w:color="auto" w:fill="FFFFFF"/>
                  <w:vAlign w:val="center"/>
                </w:tcPr>
                <w:p w14:paraId="693E0074">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58</w:t>
                  </w:r>
                </w:p>
              </w:tc>
              <w:tc>
                <w:tcPr>
                  <w:tcW w:w="543" w:type="pct"/>
                  <w:shd w:val="clear" w:color="auto" w:fill="FFFFFF"/>
                  <w:vAlign w:val="center"/>
                </w:tcPr>
                <w:p w14:paraId="4C378A50">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58</w:t>
                  </w:r>
                </w:p>
              </w:tc>
              <w:tc>
                <w:tcPr>
                  <w:tcW w:w="574" w:type="pct"/>
                  <w:shd w:val="clear" w:color="auto" w:fill="FFFFFF"/>
                  <w:vAlign w:val="center"/>
                </w:tcPr>
                <w:p w14:paraId="66BD1AD7">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14.9</w:t>
                  </w:r>
                </w:p>
              </w:tc>
              <w:tc>
                <w:tcPr>
                  <w:tcW w:w="543" w:type="pct"/>
                  <w:shd w:val="clear" w:color="auto" w:fill="FFFFFF"/>
                  <w:vAlign w:val="center"/>
                </w:tcPr>
                <w:p w14:paraId="1ED8DDDC">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48</w:t>
                  </w:r>
                </w:p>
              </w:tc>
              <w:tc>
                <w:tcPr>
                  <w:tcW w:w="610" w:type="pct"/>
                  <w:shd w:val="clear" w:color="auto" w:fill="FFFFFF"/>
                  <w:vAlign w:val="center"/>
                </w:tcPr>
                <w:p w14:paraId="675D985B">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48</w:t>
                  </w:r>
                </w:p>
              </w:tc>
              <w:tc>
                <w:tcPr>
                  <w:tcW w:w="475" w:type="pct"/>
                  <w:shd w:val="clear" w:color="auto" w:fill="FFFFFF"/>
                  <w:vAlign w:val="center"/>
                </w:tcPr>
                <w:p w14:paraId="71B53F4A">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达标</w:t>
                  </w:r>
                </w:p>
              </w:tc>
            </w:tr>
            <w:tr w14:paraId="36BFF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exact"/>
                <w:jc w:val="center"/>
              </w:trPr>
              <w:tc>
                <w:tcPr>
                  <w:tcW w:w="1038" w:type="pct"/>
                  <w:shd w:val="clear" w:color="auto" w:fill="FFFFFF"/>
                  <w:vAlign w:val="center"/>
                </w:tcPr>
                <w:p w14:paraId="663C83F4">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南厂界</w:t>
                  </w:r>
                </w:p>
              </w:tc>
              <w:tc>
                <w:tcPr>
                  <w:tcW w:w="610" w:type="pct"/>
                  <w:shd w:val="clear" w:color="auto" w:fill="FFFFFF"/>
                  <w:vAlign w:val="center"/>
                </w:tcPr>
                <w:p w14:paraId="72197A0B">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14.7</w:t>
                  </w:r>
                </w:p>
              </w:tc>
              <w:tc>
                <w:tcPr>
                  <w:tcW w:w="603" w:type="pct"/>
                  <w:shd w:val="clear" w:color="auto" w:fill="FFFFFF"/>
                  <w:vAlign w:val="center"/>
                </w:tcPr>
                <w:p w14:paraId="01A611B5">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57</w:t>
                  </w:r>
                </w:p>
              </w:tc>
              <w:tc>
                <w:tcPr>
                  <w:tcW w:w="543" w:type="pct"/>
                  <w:shd w:val="clear" w:color="auto" w:fill="FFFFFF"/>
                  <w:vAlign w:val="center"/>
                </w:tcPr>
                <w:p w14:paraId="36492F88">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57</w:t>
                  </w:r>
                </w:p>
              </w:tc>
              <w:tc>
                <w:tcPr>
                  <w:tcW w:w="574" w:type="pct"/>
                  <w:shd w:val="clear" w:color="auto" w:fill="FFFFFF"/>
                  <w:vAlign w:val="center"/>
                </w:tcPr>
                <w:p w14:paraId="51DB2F04">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14.7</w:t>
                  </w:r>
                </w:p>
              </w:tc>
              <w:tc>
                <w:tcPr>
                  <w:tcW w:w="543" w:type="pct"/>
                  <w:shd w:val="clear" w:color="auto" w:fill="FFFFFF"/>
                  <w:vAlign w:val="center"/>
                </w:tcPr>
                <w:p w14:paraId="2B721A83">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46</w:t>
                  </w:r>
                </w:p>
              </w:tc>
              <w:tc>
                <w:tcPr>
                  <w:tcW w:w="610" w:type="pct"/>
                  <w:shd w:val="clear" w:color="auto" w:fill="FFFFFF"/>
                  <w:vAlign w:val="center"/>
                </w:tcPr>
                <w:p w14:paraId="6C16AB45">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46</w:t>
                  </w:r>
                </w:p>
              </w:tc>
              <w:tc>
                <w:tcPr>
                  <w:tcW w:w="475" w:type="pct"/>
                  <w:shd w:val="clear" w:color="auto" w:fill="FFFFFF"/>
                  <w:vAlign w:val="center"/>
                </w:tcPr>
                <w:p w14:paraId="5FD0534A">
                  <w:pPr>
                    <w:pStyle w:val="562"/>
                    <w:spacing w:after="0"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达标</w:t>
                  </w:r>
                </w:p>
              </w:tc>
            </w:tr>
            <w:tr w14:paraId="0BE9E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exact"/>
                <w:jc w:val="center"/>
              </w:trPr>
              <w:tc>
                <w:tcPr>
                  <w:tcW w:w="1038" w:type="pct"/>
                  <w:shd w:val="clear" w:color="auto" w:fill="FFFFFF"/>
                  <w:vAlign w:val="center"/>
                </w:tcPr>
                <w:p w14:paraId="6F43482B">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西厂界</w:t>
                  </w:r>
                </w:p>
              </w:tc>
              <w:tc>
                <w:tcPr>
                  <w:tcW w:w="610" w:type="pct"/>
                  <w:shd w:val="clear" w:color="auto" w:fill="FFFFFF"/>
                  <w:vAlign w:val="center"/>
                </w:tcPr>
                <w:p w14:paraId="38651438">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20.2</w:t>
                  </w:r>
                </w:p>
              </w:tc>
              <w:tc>
                <w:tcPr>
                  <w:tcW w:w="603" w:type="pct"/>
                  <w:shd w:val="clear" w:color="auto" w:fill="FFFFFF"/>
                  <w:vAlign w:val="center"/>
                </w:tcPr>
                <w:p w14:paraId="7B86C3B9">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58</w:t>
                  </w:r>
                </w:p>
              </w:tc>
              <w:tc>
                <w:tcPr>
                  <w:tcW w:w="543" w:type="pct"/>
                  <w:shd w:val="clear" w:color="auto" w:fill="FFFFFF"/>
                  <w:vAlign w:val="center"/>
                </w:tcPr>
                <w:p w14:paraId="690F7E57">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58</w:t>
                  </w:r>
                </w:p>
              </w:tc>
              <w:tc>
                <w:tcPr>
                  <w:tcW w:w="574" w:type="pct"/>
                  <w:shd w:val="clear" w:color="auto" w:fill="FFFFFF"/>
                  <w:vAlign w:val="center"/>
                </w:tcPr>
                <w:p w14:paraId="5204BDB5">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20.2</w:t>
                  </w:r>
                </w:p>
              </w:tc>
              <w:tc>
                <w:tcPr>
                  <w:tcW w:w="543" w:type="pct"/>
                  <w:shd w:val="clear" w:color="auto" w:fill="FFFFFF"/>
                  <w:vAlign w:val="center"/>
                </w:tcPr>
                <w:p w14:paraId="62496222">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43</w:t>
                  </w:r>
                </w:p>
              </w:tc>
              <w:tc>
                <w:tcPr>
                  <w:tcW w:w="610" w:type="pct"/>
                  <w:shd w:val="clear" w:color="auto" w:fill="FFFFFF"/>
                  <w:vAlign w:val="center"/>
                </w:tcPr>
                <w:p w14:paraId="1140E4A8">
                  <w:pPr>
                    <w:pStyle w:val="562"/>
                    <w:spacing w:after="0" w:line="240" w:lineRule="auto"/>
                    <w:ind w:firstLine="0"/>
                    <w:jc w:val="center"/>
                    <w:rPr>
                      <w:rFonts w:ascii="Times New Roman" w:hAnsi="Times New Roman" w:cs="Times New Roman" w:eastAsiaTheme="minorEastAsia"/>
                      <w:b/>
                      <w:bCs/>
                      <w:color w:val="auto"/>
                      <w:sz w:val="21"/>
                      <w:szCs w:val="21"/>
                    </w:rPr>
                  </w:pPr>
                  <w:r>
                    <w:rPr>
                      <w:rFonts w:ascii="Times New Roman" w:hAnsi="Times New Roman" w:cs="Times New Roman" w:eastAsiaTheme="minorEastAsia"/>
                      <w:b/>
                      <w:bCs/>
                      <w:color w:val="auto"/>
                      <w:sz w:val="21"/>
                      <w:szCs w:val="21"/>
                    </w:rPr>
                    <w:t>43</w:t>
                  </w:r>
                </w:p>
              </w:tc>
              <w:tc>
                <w:tcPr>
                  <w:tcW w:w="475" w:type="pct"/>
                  <w:shd w:val="clear" w:color="auto" w:fill="FFFFFF"/>
                  <w:vAlign w:val="center"/>
                </w:tcPr>
                <w:p w14:paraId="3C0103F5">
                  <w:pPr>
                    <w:pStyle w:val="562"/>
                    <w:spacing w:after="0" w:line="240" w:lineRule="auto"/>
                    <w:ind w:firstLine="0"/>
                    <w:jc w:val="center"/>
                    <w:rPr>
                      <w:rFonts w:ascii="Times New Roman" w:hAnsi="Times New Roman" w:eastAsia="Times New Roman" w:cs="Times New Roman"/>
                      <w:color w:val="auto"/>
                      <w:sz w:val="21"/>
                      <w:szCs w:val="21"/>
                    </w:rPr>
                  </w:pPr>
                  <w:r>
                    <w:rPr>
                      <w:rFonts w:ascii="Times New Roman" w:hAnsi="Times New Roman" w:cs="Times New Roman"/>
                      <w:color w:val="auto"/>
                      <w:sz w:val="21"/>
                      <w:szCs w:val="21"/>
                    </w:rPr>
                    <w:t>达标</w:t>
                  </w:r>
                </w:p>
              </w:tc>
            </w:tr>
            <w:tr w14:paraId="69577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54" w:hRule="exact"/>
                <w:jc w:val="center"/>
              </w:trPr>
              <w:tc>
                <w:tcPr>
                  <w:tcW w:w="1038" w:type="pct"/>
                  <w:shd w:val="clear" w:color="auto" w:fill="FFFFFF"/>
                  <w:vAlign w:val="center"/>
                </w:tcPr>
                <w:p w14:paraId="78F6AABE">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北厂界</w:t>
                  </w:r>
                </w:p>
              </w:tc>
              <w:tc>
                <w:tcPr>
                  <w:tcW w:w="610" w:type="pct"/>
                  <w:shd w:val="clear" w:color="auto" w:fill="FFFFFF"/>
                  <w:vAlign w:val="center"/>
                </w:tcPr>
                <w:p w14:paraId="32CE1E3A">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30.44</w:t>
                  </w:r>
                </w:p>
              </w:tc>
              <w:tc>
                <w:tcPr>
                  <w:tcW w:w="603" w:type="pct"/>
                  <w:shd w:val="clear" w:color="auto" w:fill="FFFFFF"/>
                  <w:vAlign w:val="center"/>
                </w:tcPr>
                <w:p w14:paraId="32B0FC97">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55</w:t>
                  </w:r>
                </w:p>
              </w:tc>
              <w:tc>
                <w:tcPr>
                  <w:tcW w:w="543" w:type="pct"/>
                  <w:shd w:val="clear" w:color="auto" w:fill="FFFFFF"/>
                  <w:vAlign w:val="center"/>
                </w:tcPr>
                <w:p w14:paraId="35B7633B">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55</w:t>
                  </w:r>
                </w:p>
              </w:tc>
              <w:tc>
                <w:tcPr>
                  <w:tcW w:w="574" w:type="pct"/>
                  <w:shd w:val="clear" w:color="auto" w:fill="FFFFFF"/>
                  <w:vAlign w:val="center"/>
                </w:tcPr>
                <w:p w14:paraId="5E36033C">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30.44</w:t>
                  </w:r>
                </w:p>
              </w:tc>
              <w:tc>
                <w:tcPr>
                  <w:tcW w:w="543" w:type="pct"/>
                  <w:shd w:val="clear" w:color="auto" w:fill="FFFFFF"/>
                  <w:vAlign w:val="center"/>
                </w:tcPr>
                <w:p w14:paraId="1FB4FA6C">
                  <w:pPr>
                    <w:pStyle w:val="562"/>
                    <w:spacing w:after="0" w:line="240" w:lineRule="auto"/>
                    <w:ind w:firstLine="0"/>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43</w:t>
                  </w:r>
                </w:p>
              </w:tc>
              <w:tc>
                <w:tcPr>
                  <w:tcW w:w="610" w:type="pct"/>
                  <w:shd w:val="clear" w:color="auto" w:fill="FFFFFF"/>
                  <w:vAlign w:val="center"/>
                </w:tcPr>
                <w:p w14:paraId="002AA132">
                  <w:pPr>
                    <w:pStyle w:val="562"/>
                    <w:spacing w:after="0" w:line="240" w:lineRule="auto"/>
                    <w:ind w:firstLine="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43.2</w:t>
                  </w:r>
                </w:p>
              </w:tc>
              <w:tc>
                <w:tcPr>
                  <w:tcW w:w="475" w:type="pct"/>
                  <w:shd w:val="clear" w:color="auto" w:fill="FFFFFF"/>
                  <w:vAlign w:val="center"/>
                </w:tcPr>
                <w:p w14:paraId="195E6578">
                  <w:pPr>
                    <w:pStyle w:val="562"/>
                    <w:spacing w:after="0" w:line="240" w:lineRule="auto"/>
                    <w:ind w:firstLine="0"/>
                    <w:jc w:val="center"/>
                    <w:rPr>
                      <w:rFonts w:ascii="Times New Roman" w:hAnsi="Times New Roman" w:eastAsia="Times New Roman" w:cs="Times New Roman"/>
                      <w:color w:val="auto"/>
                      <w:sz w:val="21"/>
                      <w:szCs w:val="21"/>
                    </w:rPr>
                  </w:pPr>
                  <w:r>
                    <w:rPr>
                      <w:rFonts w:ascii="Times New Roman" w:hAnsi="Times New Roman" w:cs="Times New Roman"/>
                      <w:color w:val="auto"/>
                      <w:sz w:val="21"/>
                      <w:szCs w:val="21"/>
                    </w:rPr>
                    <w:t>达标</w:t>
                  </w:r>
                </w:p>
              </w:tc>
            </w:tr>
          </w:tbl>
          <w:p w14:paraId="4DC9816E">
            <w:pPr>
              <w:spacing w:before="120" w:beforeLines="50" w:line="360" w:lineRule="auto"/>
              <w:ind w:firstLine="480" w:firstLineChars="200"/>
              <w:rPr>
                <w:color w:val="auto"/>
                <w:kern w:val="0"/>
                <w:sz w:val="24"/>
              </w:rPr>
            </w:pPr>
            <w:r>
              <w:rPr>
                <w:color w:val="auto"/>
                <w:kern w:val="0"/>
                <w:sz w:val="24"/>
              </w:rPr>
              <w:t>对噪声源采取有效的降噪措施后，项目各厂界噪声</w:t>
            </w:r>
            <w:r>
              <w:rPr>
                <w:rFonts w:hint="eastAsia"/>
                <w:color w:val="auto"/>
                <w:kern w:val="0"/>
                <w:sz w:val="24"/>
              </w:rPr>
              <w:t>预测值</w:t>
            </w:r>
            <w:r>
              <w:rPr>
                <w:color w:val="auto"/>
                <w:kern w:val="0"/>
                <w:sz w:val="24"/>
              </w:rPr>
              <w:t>能达到《工业企业厂界环境噪声排放标准》（GB 12348-2008）2类标准，评价范围内无声环境保护目标。因此本项目的设备噪声经采取有效降噪措施后，对项目周边的声环境影响较小。</w:t>
            </w:r>
          </w:p>
          <w:p w14:paraId="46772F94">
            <w:pPr>
              <w:spacing w:line="360" w:lineRule="auto"/>
              <w:ind w:firstLine="482" w:firstLineChars="200"/>
              <w:rPr>
                <w:b/>
                <w:bCs/>
                <w:color w:val="auto"/>
                <w:kern w:val="0"/>
                <w:sz w:val="24"/>
              </w:rPr>
            </w:pPr>
            <w:r>
              <w:rPr>
                <w:b/>
                <w:color w:val="auto"/>
                <w:kern w:val="0"/>
                <w:sz w:val="24"/>
              </w:rPr>
              <w:t>（4）</w:t>
            </w:r>
            <w:r>
              <w:rPr>
                <w:b/>
                <w:bCs/>
                <w:color w:val="auto"/>
                <w:kern w:val="0"/>
                <w:sz w:val="24"/>
              </w:rPr>
              <w:t>噪声监测计划</w:t>
            </w:r>
          </w:p>
          <w:p w14:paraId="656919B4">
            <w:pPr>
              <w:spacing w:line="360" w:lineRule="auto"/>
              <w:ind w:firstLine="480" w:firstLineChars="200"/>
              <w:rPr>
                <w:color w:val="auto"/>
                <w:kern w:val="0"/>
                <w:sz w:val="24"/>
              </w:rPr>
            </w:pPr>
            <w:r>
              <w:rPr>
                <w:color w:val="auto"/>
                <w:kern w:val="0"/>
                <w:sz w:val="24"/>
              </w:rPr>
              <w:t>根据《排污单位自行监测技术指南 总则》（HJ 819-2017）中“5.4 厂界环境噪声监测”的规定，本项目运营后的噪声监测计划见下表：</w:t>
            </w:r>
          </w:p>
          <w:p w14:paraId="0C0BFF89">
            <w:pPr>
              <w:spacing w:before="120" w:beforeLines="50"/>
              <w:jc w:val="center"/>
              <w:rPr>
                <w:b/>
                <w:color w:val="auto"/>
                <w:kern w:val="0"/>
                <w:szCs w:val="21"/>
              </w:rPr>
            </w:pPr>
            <w:r>
              <w:rPr>
                <w:b/>
                <w:color w:val="auto"/>
                <w:kern w:val="0"/>
                <w:szCs w:val="21"/>
              </w:rPr>
              <w:t>表4-16  声环境监测计划表</w:t>
            </w:r>
          </w:p>
          <w:tbl>
            <w:tblPr>
              <w:tblStyle w:val="62"/>
              <w:tblW w:w="79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1229"/>
              <w:gridCol w:w="1629"/>
              <w:gridCol w:w="3832"/>
            </w:tblGrid>
            <w:tr w14:paraId="0A456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0" w:type="dxa"/>
                  <w:vAlign w:val="center"/>
                </w:tcPr>
                <w:p w14:paraId="4356E8E3">
                  <w:pPr>
                    <w:jc w:val="center"/>
                    <w:rPr>
                      <w:b/>
                      <w:color w:val="auto"/>
                      <w:kern w:val="0"/>
                    </w:rPr>
                  </w:pPr>
                  <w:r>
                    <w:rPr>
                      <w:b/>
                      <w:color w:val="auto"/>
                      <w:kern w:val="0"/>
                    </w:rPr>
                    <w:t>监测点位</w:t>
                  </w:r>
                </w:p>
              </w:tc>
              <w:tc>
                <w:tcPr>
                  <w:tcW w:w="1229" w:type="dxa"/>
                  <w:vAlign w:val="center"/>
                </w:tcPr>
                <w:p w14:paraId="78311631">
                  <w:pPr>
                    <w:jc w:val="center"/>
                    <w:rPr>
                      <w:b/>
                      <w:color w:val="auto"/>
                      <w:kern w:val="0"/>
                    </w:rPr>
                  </w:pPr>
                  <w:r>
                    <w:rPr>
                      <w:b/>
                      <w:color w:val="auto"/>
                      <w:kern w:val="0"/>
                    </w:rPr>
                    <w:t>监测指标</w:t>
                  </w:r>
                </w:p>
              </w:tc>
              <w:tc>
                <w:tcPr>
                  <w:tcW w:w="1629" w:type="dxa"/>
                  <w:vAlign w:val="center"/>
                </w:tcPr>
                <w:p w14:paraId="0E2D4BD1">
                  <w:pPr>
                    <w:jc w:val="center"/>
                    <w:rPr>
                      <w:b/>
                      <w:color w:val="auto"/>
                      <w:kern w:val="0"/>
                    </w:rPr>
                  </w:pPr>
                  <w:r>
                    <w:rPr>
                      <w:b/>
                      <w:color w:val="auto"/>
                      <w:kern w:val="0"/>
                    </w:rPr>
                    <w:t>监测频次</w:t>
                  </w:r>
                </w:p>
              </w:tc>
              <w:tc>
                <w:tcPr>
                  <w:tcW w:w="3832" w:type="dxa"/>
                  <w:vAlign w:val="center"/>
                </w:tcPr>
                <w:p w14:paraId="7AC247B2">
                  <w:pPr>
                    <w:jc w:val="center"/>
                    <w:rPr>
                      <w:b/>
                      <w:color w:val="auto"/>
                      <w:kern w:val="0"/>
                    </w:rPr>
                  </w:pPr>
                  <w:r>
                    <w:rPr>
                      <w:b/>
                      <w:color w:val="auto"/>
                      <w:kern w:val="0"/>
                    </w:rPr>
                    <w:t>执行排放标准</w:t>
                  </w:r>
                </w:p>
              </w:tc>
            </w:tr>
            <w:tr w14:paraId="52B51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40" w:type="dxa"/>
                  <w:vAlign w:val="center"/>
                </w:tcPr>
                <w:p w14:paraId="24CF8016">
                  <w:pPr>
                    <w:snapToGrid w:val="0"/>
                    <w:jc w:val="center"/>
                    <w:rPr>
                      <w:bCs/>
                      <w:color w:val="auto"/>
                      <w:kern w:val="0"/>
                    </w:rPr>
                  </w:pPr>
                  <w:r>
                    <w:rPr>
                      <w:bCs/>
                      <w:color w:val="auto"/>
                      <w:kern w:val="0"/>
                      <w:lang w:eastAsia="zh-Hans"/>
                    </w:rPr>
                    <w:t>四</w:t>
                  </w:r>
                  <w:r>
                    <w:rPr>
                      <w:bCs/>
                      <w:color w:val="auto"/>
                      <w:kern w:val="0"/>
                    </w:rPr>
                    <w:t>面厂界外1米</w:t>
                  </w:r>
                </w:p>
              </w:tc>
              <w:tc>
                <w:tcPr>
                  <w:tcW w:w="1229" w:type="dxa"/>
                  <w:vAlign w:val="center"/>
                </w:tcPr>
                <w:p w14:paraId="47719246">
                  <w:pPr>
                    <w:pStyle w:val="73"/>
                    <w:jc w:val="center"/>
                    <w:rPr>
                      <w:rFonts w:ascii="Times New Roman" w:hAnsi="Times New Roman"/>
                      <w:color w:val="auto"/>
                      <w:kern w:val="0"/>
                      <w:sz w:val="21"/>
                      <w:szCs w:val="21"/>
                    </w:rPr>
                  </w:pPr>
                  <w:r>
                    <w:rPr>
                      <w:rFonts w:ascii="Times New Roman" w:hAnsi="Times New Roman"/>
                      <w:color w:val="auto"/>
                      <w:kern w:val="0"/>
                      <w:sz w:val="21"/>
                      <w:szCs w:val="21"/>
                    </w:rPr>
                    <w:t>连续等效噪声级</w:t>
                  </w:r>
                </w:p>
              </w:tc>
              <w:tc>
                <w:tcPr>
                  <w:tcW w:w="1629" w:type="dxa"/>
                  <w:vAlign w:val="center"/>
                </w:tcPr>
                <w:p w14:paraId="6B056FCD">
                  <w:pPr>
                    <w:jc w:val="center"/>
                    <w:rPr>
                      <w:bCs/>
                      <w:color w:val="auto"/>
                      <w:kern w:val="0"/>
                      <w:szCs w:val="21"/>
                    </w:rPr>
                  </w:pPr>
                  <w:r>
                    <w:rPr>
                      <w:bCs/>
                      <w:color w:val="auto"/>
                      <w:kern w:val="0"/>
                      <w:szCs w:val="21"/>
                    </w:rPr>
                    <w:t>1次/季度、昼间及夜间</w:t>
                  </w:r>
                </w:p>
              </w:tc>
              <w:tc>
                <w:tcPr>
                  <w:tcW w:w="3832" w:type="dxa"/>
                  <w:vAlign w:val="center"/>
                </w:tcPr>
                <w:p w14:paraId="4A9F0CA6">
                  <w:pPr>
                    <w:jc w:val="center"/>
                    <w:rPr>
                      <w:color w:val="auto"/>
                      <w:kern w:val="0"/>
                    </w:rPr>
                  </w:pPr>
                  <w:r>
                    <w:rPr>
                      <w:color w:val="auto"/>
                      <w:kern w:val="0"/>
                    </w:rPr>
                    <w:t>《工业企业厂界环境噪声排放标准》（GB 12348-2008）2类标准</w:t>
                  </w:r>
                </w:p>
              </w:tc>
            </w:tr>
          </w:tbl>
          <w:p w14:paraId="08F9D14A">
            <w:pPr>
              <w:adjustRightInd w:val="0"/>
              <w:snapToGrid w:val="0"/>
              <w:spacing w:before="120" w:beforeLines="50" w:line="360" w:lineRule="auto"/>
              <w:ind w:firstLine="482" w:firstLineChars="200"/>
              <w:rPr>
                <w:b/>
                <w:bCs/>
                <w:color w:val="auto"/>
                <w:kern w:val="0"/>
                <w:sz w:val="24"/>
              </w:rPr>
            </w:pPr>
            <w:r>
              <w:rPr>
                <w:b/>
                <w:bCs/>
                <w:color w:val="auto"/>
                <w:kern w:val="0"/>
                <w:sz w:val="24"/>
              </w:rPr>
              <w:t>四、固体废弃物</w:t>
            </w:r>
          </w:p>
          <w:p w14:paraId="72DEB09D">
            <w:pPr>
              <w:pStyle w:val="413"/>
              <w:rPr>
                <w:color w:val="auto"/>
                <w:kern w:val="0"/>
                <w:lang w:eastAsia="zh-Hans"/>
              </w:rPr>
            </w:pPr>
            <w:r>
              <w:rPr>
                <w:color w:val="auto"/>
                <w:kern w:val="0"/>
                <w:lang w:eastAsia="zh-Hans"/>
              </w:rPr>
              <w:t>1、固体废物产生情况</w:t>
            </w:r>
          </w:p>
          <w:p w14:paraId="642A61BB">
            <w:pPr>
              <w:pStyle w:val="413"/>
              <w:rPr>
                <w:color w:val="auto"/>
                <w:kern w:val="0"/>
                <w:lang w:eastAsia="zh-Hans"/>
              </w:rPr>
            </w:pPr>
            <w:r>
              <w:rPr>
                <w:color w:val="auto"/>
                <w:kern w:val="0"/>
                <w:lang w:eastAsia="zh-Hans"/>
              </w:rPr>
              <w:t>本</w:t>
            </w:r>
            <w:r>
              <w:rPr>
                <w:color w:val="auto"/>
                <w:kern w:val="0"/>
              </w:rPr>
              <w:t>项目运营期产生的固体废物为</w:t>
            </w:r>
            <w:r>
              <w:rPr>
                <w:color w:val="auto"/>
                <w:spacing w:val="6"/>
              </w:rPr>
              <w:t>除尘装置收集的粉</w:t>
            </w:r>
            <w:r>
              <w:rPr>
                <w:color w:val="auto"/>
                <w:spacing w:val="-1"/>
              </w:rPr>
              <w:t>尘、</w:t>
            </w:r>
            <w:r>
              <w:rPr>
                <w:color w:val="auto"/>
                <w:kern w:val="0"/>
              </w:rPr>
              <w:t>废包装材料、生活垃圾等</w:t>
            </w:r>
            <w:r>
              <w:rPr>
                <w:color w:val="auto"/>
                <w:kern w:val="0"/>
                <w:lang w:eastAsia="zh-Hans"/>
              </w:rPr>
              <w:t>。</w:t>
            </w:r>
          </w:p>
          <w:p w14:paraId="529579DA">
            <w:pPr>
              <w:pStyle w:val="31"/>
              <w:spacing w:before="0" w:after="0" w:line="360" w:lineRule="auto"/>
              <w:ind w:right="0"/>
              <w:jc w:val="center"/>
              <w:rPr>
                <w:b/>
                <w:color w:val="auto"/>
                <w:sz w:val="21"/>
                <w:szCs w:val="21"/>
              </w:rPr>
            </w:pPr>
          </w:p>
          <w:p w14:paraId="7E5C4B2B">
            <w:pPr>
              <w:pStyle w:val="31"/>
              <w:spacing w:before="0" w:after="0" w:line="360" w:lineRule="auto"/>
              <w:ind w:right="0"/>
              <w:jc w:val="center"/>
              <w:rPr>
                <w:b/>
                <w:color w:val="auto"/>
                <w:sz w:val="21"/>
                <w:szCs w:val="21"/>
              </w:rPr>
            </w:pPr>
          </w:p>
          <w:p w14:paraId="46AB5884">
            <w:pPr>
              <w:pStyle w:val="31"/>
              <w:spacing w:before="0" w:after="0" w:line="360" w:lineRule="auto"/>
              <w:ind w:right="0"/>
              <w:jc w:val="center"/>
              <w:rPr>
                <w:b/>
                <w:color w:val="auto"/>
                <w:sz w:val="21"/>
                <w:szCs w:val="21"/>
              </w:rPr>
            </w:pPr>
            <w:r>
              <w:rPr>
                <w:b/>
                <w:color w:val="auto"/>
                <w:sz w:val="21"/>
                <w:szCs w:val="21"/>
              </w:rPr>
              <w:t>表 4-17 一般固体废物一览表</w:t>
            </w:r>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267"/>
              <w:gridCol w:w="1883"/>
              <w:gridCol w:w="1696"/>
              <w:gridCol w:w="1313"/>
              <w:gridCol w:w="1060"/>
            </w:tblGrid>
            <w:tr w14:paraId="674DF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4" w:type="dxa"/>
                  <w:vAlign w:val="center"/>
                </w:tcPr>
                <w:p w14:paraId="02C1D18F">
                  <w:pPr>
                    <w:pStyle w:val="31"/>
                    <w:spacing w:before="0" w:after="0" w:line="240" w:lineRule="auto"/>
                    <w:ind w:right="0"/>
                    <w:jc w:val="center"/>
                    <w:rPr>
                      <w:b/>
                      <w:color w:val="auto"/>
                      <w:sz w:val="21"/>
                      <w:szCs w:val="21"/>
                    </w:rPr>
                  </w:pPr>
                  <w:r>
                    <w:rPr>
                      <w:b/>
                      <w:color w:val="auto"/>
                      <w:sz w:val="21"/>
                      <w:szCs w:val="21"/>
                    </w:rPr>
                    <w:t>序号</w:t>
                  </w:r>
                </w:p>
              </w:tc>
              <w:tc>
                <w:tcPr>
                  <w:tcW w:w="1267" w:type="dxa"/>
                  <w:vAlign w:val="center"/>
                </w:tcPr>
                <w:p w14:paraId="181F8293">
                  <w:pPr>
                    <w:pStyle w:val="31"/>
                    <w:spacing w:before="0" w:after="0" w:line="240" w:lineRule="auto"/>
                    <w:ind w:right="0"/>
                    <w:jc w:val="center"/>
                    <w:rPr>
                      <w:b/>
                      <w:color w:val="auto"/>
                      <w:sz w:val="21"/>
                      <w:szCs w:val="21"/>
                    </w:rPr>
                  </w:pPr>
                  <w:r>
                    <w:rPr>
                      <w:b/>
                      <w:color w:val="auto"/>
                      <w:sz w:val="21"/>
                      <w:szCs w:val="21"/>
                    </w:rPr>
                    <w:t>产生环节</w:t>
                  </w:r>
                </w:p>
              </w:tc>
              <w:tc>
                <w:tcPr>
                  <w:tcW w:w="1883" w:type="dxa"/>
                  <w:vAlign w:val="center"/>
                </w:tcPr>
                <w:p w14:paraId="5D956C4E">
                  <w:pPr>
                    <w:pStyle w:val="31"/>
                    <w:spacing w:before="0" w:after="0" w:line="240" w:lineRule="auto"/>
                    <w:ind w:right="0"/>
                    <w:jc w:val="center"/>
                    <w:rPr>
                      <w:b/>
                      <w:color w:val="auto"/>
                      <w:sz w:val="21"/>
                      <w:szCs w:val="21"/>
                    </w:rPr>
                  </w:pPr>
                  <w:r>
                    <w:rPr>
                      <w:b/>
                      <w:color w:val="auto"/>
                      <w:sz w:val="21"/>
                      <w:szCs w:val="21"/>
                    </w:rPr>
                    <w:t>废物名称</w:t>
                  </w:r>
                </w:p>
              </w:tc>
              <w:tc>
                <w:tcPr>
                  <w:tcW w:w="1696" w:type="dxa"/>
                  <w:vAlign w:val="center"/>
                </w:tcPr>
                <w:p w14:paraId="5153367E">
                  <w:pPr>
                    <w:pStyle w:val="31"/>
                    <w:spacing w:before="0" w:after="0" w:line="240" w:lineRule="auto"/>
                    <w:ind w:right="0"/>
                    <w:jc w:val="center"/>
                    <w:rPr>
                      <w:b/>
                      <w:color w:val="auto"/>
                      <w:sz w:val="21"/>
                      <w:szCs w:val="21"/>
                    </w:rPr>
                  </w:pPr>
                  <w:r>
                    <w:rPr>
                      <w:b/>
                      <w:color w:val="auto"/>
                      <w:sz w:val="21"/>
                      <w:szCs w:val="21"/>
                    </w:rPr>
                    <w:t>固废属性</w:t>
                  </w:r>
                </w:p>
              </w:tc>
              <w:tc>
                <w:tcPr>
                  <w:tcW w:w="0" w:type="auto"/>
                  <w:vAlign w:val="center"/>
                </w:tcPr>
                <w:p w14:paraId="42E3D752">
                  <w:pPr>
                    <w:pStyle w:val="31"/>
                    <w:spacing w:before="0" w:after="0" w:line="240" w:lineRule="auto"/>
                    <w:ind w:right="0"/>
                    <w:jc w:val="center"/>
                    <w:rPr>
                      <w:b/>
                      <w:color w:val="auto"/>
                      <w:sz w:val="21"/>
                      <w:szCs w:val="21"/>
                    </w:rPr>
                  </w:pPr>
                  <w:r>
                    <w:rPr>
                      <w:b/>
                      <w:color w:val="auto"/>
                      <w:sz w:val="21"/>
                      <w:szCs w:val="21"/>
                    </w:rPr>
                    <w:t>固废代码</w:t>
                  </w:r>
                </w:p>
              </w:tc>
              <w:tc>
                <w:tcPr>
                  <w:tcW w:w="0" w:type="auto"/>
                  <w:vAlign w:val="center"/>
                </w:tcPr>
                <w:p w14:paraId="72F85A80">
                  <w:pPr>
                    <w:pStyle w:val="31"/>
                    <w:spacing w:before="0" w:after="0" w:line="240" w:lineRule="auto"/>
                    <w:ind w:right="0"/>
                    <w:jc w:val="center"/>
                    <w:rPr>
                      <w:b/>
                      <w:color w:val="auto"/>
                      <w:sz w:val="21"/>
                      <w:szCs w:val="21"/>
                    </w:rPr>
                  </w:pPr>
                  <w:r>
                    <w:rPr>
                      <w:b/>
                      <w:color w:val="auto"/>
                      <w:sz w:val="21"/>
                      <w:szCs w:val="21"/>
                    </w:rPr>
                    <w:t>物理形状</w:t>
                  </w:r>
                </w:p>
              </w:tc>
            </w:tr>
            <w:tr w14:paraId="00E46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4" w:type="dxa"/>
                  <w:vAlign w:val="center"/>
                </w:tcPr>
                <w:p w14:paraId="09BCD003">
                  <w:pPr>
                    <w:pStyle w:val="31"/>
                    <w:spacing w:before="0" w:after="0" w:line="360" w:lineRule="auto"/>
                    <w:ind w:right="0"/>
                    <w:jc w:val="center"/>
                    <w:rPr>
                      <w:bCs/>
                      <w:color w:val="auto"/>
                      <w:sz w:val="21"/>
                      <w:szCs w:val="21"/>
                    </w:rPr>
                  </w:pPr>
                  <w:r>
                    <w:rPr>
                      <w:bCs/>
                      <w:color w:val="auto"/>
                      <w:sz w:val="21"/>
                      <w:szCs w:val="21"/>
                    </w:rPr>
                    <w:t>1</w:t>
                  </w:r>
                </w:p>
              </w:tc>
              <w:tc>
                <w:tcPr>
                  <w:tcW w:w="1267" w:type="dxa"/>
                  <w:shd w:val="clear" w:color="auto" w:fill="auto"/>
                  <w:vAlign w:val="center"/>
                </w:tcPr>
                <w:p w14:paraId="68508FD6">
                  <w:pPr>
                    <w:jc w:val="center"/>
                    <w:rPr>
                      <w:color w:val="auto"/>
                      <w:szCs w:val="21"/>
                    </w:rPr>
                  </w:pPr>
                  <w:r>
                    <w:rPr>
                      <w:color w:val="auto"/>
                      <w:szCs w:val="21"/>
                    </w:rPr>
                    <w:t>投料</w:t>
                  </w:r>
                </w:p>
              </w:tc>
              <w:tc>
                <w:tcPr>
                  <w:tcW w:w="1883" w:type="dxa"/>
                  <w:shd w:val="clear" w:color="auto" w:fill="auto"/>
                  <w:vAlign w:val="center"/>
                </w:tcPr>
                <w:p w14:paraId="3B73B4BF">
                  <w:pPr>
                    <w:jc w:val="center"/>
                    <w:rPr>
                      <w:color w:val="auto"/>
                      <w:szCs w:val="21"/>
                    </w:rPr>
                  </w:pPr>
                  <w:r>
                    <w:rPr>
                      <w:color w:val="auto"/>
                      <w:kern w:val="0"/>
                      <w:szCs w:val="21"/>
                    </w:rPr>
                    <w:t>废包装材料</w:t>
                  </w:r>
                </w:p>
              </w:tc>
              <w:tc>
                <w:tcPr>
                  <w:tcW w:w="1696" w:type="dxa"/>
                  <w:vAlign w:val="center"/>
                </w:tcPr>
                <w:p w14:paraId="7ABA184C">
                  <w:pPr>
                    <w:pStyle w:val="31"/>
                    <w:spacing w:before="0" w:after="0" w:line="360" w:lineRule="auto"/>
                    <w:ind w:right="0"/>
                    <w:jc w:val="center"/>
                    <w:rPr>
                      <w:bCs/>
                      <w:color w:val="auto"/>
                      <w:sz w:val="21"/>
                      <w:szCs w:val="21"/>
                    </w:rPr>
                  </w:pPr>
                  <w:r>
                    <w:rPr>
                      <w:color w:val="auto"/>
                      <w:sz w:val="21"/>
                      <w:szCs w:val="21"/>
                    </w:rPr>
                    <w:t>一般固体废物</w:t>
                  </w:r>
                </w:p>
              </w:tc>
              <w:tc>
                <w:tcPr>
                  <w:tcW w:w="0" w:type="auto"/>
                  <w:vAlign w:val="center"/>
                </w:tcPr>
                <w:p w14:paraId="7BFA6EC9">
                  <w:pPr>
                    <w:pStyle w:val="31"/>
                    <w:spacing w:before="0" w:after="0" w:line="360" w:lineRule="auto"/>
                    <w:ind w:right="0"/>
                    <w:jc w:val="center"/>
                    <w:rPr>
                      <w:bCs/>
                      <w:color w:val="auto"/>
                      <w:sz w:val="21"/>
                      <w:szCs w:val="21"/>
                    </w:rPr>
                  </w:pPr>
                  <w:r>
                    <w:rPr>
                      <w:bCs/>
                      <w:color w:val="auto"/>
                      <w:sz w:val="21"/>
                      <w:szCs w:val="21"/>
                    </w:rPr>
                    <w:t>900-003-S17</w:t>
                  </w:r>
                </w:p>
              </w:tc>
              <w:tc>
                <w:tcPr>
                  <w:tcW w:w="0" w:type="auto"/>
                  <w:vAlign w:val="center"/>
                </w:tcPr>
                <w:p w14:paraId="186D86AB">
                  <w:pPr>
                    <w:pStyle w:val="31"/>
                    <w:spacing w:before="0" w:after="0" w:line="360" w:lineRule="auto"/>
                    <w:ind w:right="0"/>
                    <w:jc w:val="center"/>
                    <w:rPr>
                      <w:bCs/>
                      <w:color w:val="auto"/>
                      <w:sz w:val="21"/>
                      <w:szCs w:val="21"/>
                    </w:rPr>
                  </w:pPr>
                  <w:r>
                    <w:rPr>
                      <w:bCs/>
                      <w:color w:val="auto"/>
                      <w:sz w:val="21"/>
                      <w:szCs w:val="21"/>
                    </w:rPr>
                    <w:t>固态</w:t>
                  </w:r>
                </w:p>
              </w:tc>
            </w:tr>
            <w:tr w14:paraId="591D6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4" w:type="dxa"/>
                  <w:vAlign w:val="center"/>
                </w:tcPr>
                <w:p w14:paraId="7CFB2B98">
                  <w:pPr>
                    <w:pStyle w:val="31"/>
                    <w:spacing w:before="0" w:after="0" w:line="360" w:lineRule="auto"/>
                    <w:ind w:right="0"/>
                    <w:jc w:val="center"/>
                    <w:rPr>
                      <w:bCs/>
                      <w:color w:val="auto"/>
                      <w:sz w:val="21"/>
                      <w:szCs w:val="21"/>
                    </w:rPr>
                  </w:pPr>
                  <w:r>
                    <w:rPr>
                      <w:bCs/>
                      <w:color w:val="auto"/>
                      <w:sz w:val="21"/>
                      <w:szCs w:val="21"/>
                    </w:rPr>
                    <w:t>2</w:t>
                  </w:r>
                </w:p>
              </w:tc>
              <w:tc>
                <w:tcPr>
                  <w:tcW w:w="1267" w:type="dxa"/>
                  <w:shd w:val="clear" w:color="auto" w:fill="auto"/>
                  <w:vAlign w:val="center"/>
                </w:tcPr>
                <w:p w14:paraId="14EDD54A">
                  <w:pPr>
                    <w:jc w:val="center"/>
                    <w:rPr>
                      <w:color w:val="auto"/>
                      <w:szCs w:val="21"/>
                    </w:rPr>
                  </w:pPr>
                  <w:r>
                    <w:rPr>
                      <w:color w:val="auto"/>
                      <w:szCs w:val="21"/>
                    </w:rPr>
                    <w:t>除尘</w:t>
                  </w:r>
                </w:p>
              </w:tc>
              <w:tc>
                <w:tcPr>
                  <w:tcW w:w="1883" w:type="dxa"/>
                  <w:shd w:val="clear" w:color="auto" w:fill="auto"/>
                  <w:vAlign w:val="center"/>
                </w:tcPr>
                <w:p w14:paraId="45A2FD23">
                  <w:pPr>
                    <w:jc w:val="center"/>
                    <w:rPr>
                      <w:color w:val="auto"/>
                      <w:szCs w:val="21"/>
                    </w:rPr>
                  </w:pPr>
                  <w:r>
                    <w:rPr>
                      <w:color w:val="auto"/>
                      <w:szCs w:val="21"/>
                    </w:rPr>
                    <w:t>除尘装置可</w:t>
                  </w:r>
                  <w:r>
                    <w:rPr>
                      <w:color w:val="auto"/>
                      <w:kern w:val="0"/>
                      <w:szCs w:val="21"/>
                    </w:rPr>
                    <w:t>回用</w:t>
                  </w:r>
                  <w:r>
                    <w:rPr>
                      <w:color w:val="auto"/>
                      <w:szCs w:val="21"/>
                    </w:rPr>
                    <w:t>的粉尘</w:t>
                  </w:r>
                </w:p>
              </w:tc>
              <w:tc>
                <w:tcPr>
                  <w:tcW w:w="1696" w:type="dxa"/>
                  <w:vAlign w:val="center"/>
                </w:tcPr>
                <w:p w14:paraId="29BBE88C">
                  <w:pPr>
                    <w:pStyle w:val="31"/>
                    <w:spacing w:before="0" w:after="0" w:line="360" w:lineRule="auto"/>
                    <w:ind w:right="0"/>
                    <w:jc w:val="center"/>
                    <w:rPr>
                      <w:bCs/>
                      <w:color w:val="auto"/>
                      <w:sz w:val="21"/>
                      <w:szCs w:val="21"/>
                    </w:rPr>
                  </w:pPr>
                  <w:r>
                    <w:rPr>
                      <w:color w:val="auto"/>
                      <w:sz w:val="21"/>
                      <w:szCs w:val="21"/>
                    </w:rPr>
                    <w:t>一般固体废物</w:t>
                  </w:r>
                </w:p>
              </w:tc>
              <w:tc>
                <w:tcPr>
                  <w:tcW w:w="0" w:type="auto"/>
                  <w:vAlign w:val="center"/>
                </w:tcPr>
                <w:p w14:paraId="650DF3E6">
                  <w:pPr>
                    <w:pStyle w:val="31"/>
                    <w:spacing w:before="0" w:after="0" w:line="360" w:lineRule="auto"/>
                    <w:ind w:right="0"/>
                    <w:jc w:val="center"/>
                    <w:rPr>
                      <w:bCs/>
                      <w:color w:val="auto"/>
                      <w:sz w:val="21"/>
                      <w:szCs w:val="21"/>
                    </w:rPr>
                  </w:pPr>
                  <w:r>
                    <w:rPr>
                      <w:bCs/>
                      <w:color w:val="auto"/>
                      <w:sz w:val="21"/>
                      <w:szCs w:val="21"/>
                    </w:rPr>
                    <w:t>900-099-S17</w:t>
                  </w:r>
                </w:p>
              </w:tc>
              <w:tc>
                <w:tcPr>
                  <w:tcW w:w="0" w:type="auto"/>
                  <w:vAlign w:val="center"/>
                </w:tcPr>
                <w:p w14:paraId="3D1F6DFA">
                  <w:pPr>
                    <w:spacing w:line="360" w:lineRule="auto"/>
                    <w:jc w:val="center"/>
                    <w:rPr>
                      <w:bCs/>
                      <w:color w:val="auto"/>
                      <w:szCs w:val="21"/>
                    </w:rPr>
                  </w:pPr>
                  <w:r>
                    <w:rPr>
                      <w:bCs/>
                      <w:color w:val="auto"/>
                      <w:szCs w:val="21"/>
                    </w:rPr>
                    <w:t>固态</w:t>
                  </w:r>
                </w:p>
              </w:tc>
            </w:tr>
            <w:tr w14:paraId="2BEFE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4" w:type="dxa"/>
                  <w:vAlign w:val="center"/>
                </w:tcPr>
                <w:p w14:paraId="62C1F72E">
                  <w:pPr>
                    <w:pStyle w:val="31"/>
                    <w:spacing w:before="0" w:after="0" w:line="360" w:lineRule="auto"/>
                    <w:ind w:right="0"/>
                    <w:jc w:val="center"/>
                    <w:rPr>
                      <w:bCs/>
                      <w:color w:val="auto"/>
                      <w:sz w:val="21"/>
                      <w:szCs w:val="21"/>
                    </w:rPr>
                  </w:pPr>
                  <w:r>
                    <w:rPr>
                      <w:bCs/>
                      <w:color w:val="auto"/>
                      <w:sz w:val="21"/>
                      <w:szCs w:val="21"/>
                    </w:rPr>
                    <w:t>3</w:t>
                  </w:r>
                </w:p>
              </w:tc>
              <w:tc>
                <w:tcPr>
                  <w:tcW w:w="1267" w:type="dxa"/>
                  <w:shd w:val="clear" w:color="auto" w:fill="auto"/>
                  <w:vAlign w:val="center"/>
                </w:tcPr>
                <w:p w14:paraId="294D8604">
                  <w:pPr>
                    <w:jc w:val="center"/>
                    <w:rPr>
                      <w:color w:val="auto"/>
                      <w:szCs w:val="21"/>
                    </w:rPr>
                  </w:pPr>
                  <w:r>
                    <w:rPr>
                      <w:color w:val="auto"/>
                      <w:szCs w:val="21"/>
                    </w:rPr>
                    <w:t>员工办公</w:t>
                  </w:r>
                </w:p>
              </w:tc>
              <w:tc>
                <w:tcPr>
                  <w:tcW w:w="1883" w:type="dxa"/>
                  <w:shd w:val="clear" w:color="auto" w:fill="auto"/>
                  <w:vAlign w:val="center"/>
                </w:tcPr>
                <w:p w14:paraId="524C45DC">
                  <w:pPr>
                    <w:jc w:val="center"/>
                    <w:rPr>
                      <w:color w:val="auto"/>
                      <w:szCs w:val="21"/>
                    </w:rPr>
                  </w:pPr>
                  <w:r>
                    <w:rPr>
                      <w:color w:val="auto"/>
                      <w:szCs w:val="21"/>
                    </w:rPr>
                    <w:t>生活垃圾</w:t>
                  </w:r>
                </w:p>
              </w:tc>
              <w:tc>
                <w:tcPr>
                  <w:tcW w:w="1696" w:type="dxa"/>
                  <w:vAlign w:val="center"/>
                </w:tcPr>
                <w:p w14:paraId="6166EABE">
                  <w:pPr>
                    <w:pStyle w:val="31"/>
                    <w:spacing w:before="0" w:after="0" w:line="360" w:lineRule="auto"/>
                    <w:ind w:right="0"/>
                    <w:jc w:val="center"/>
                    <w:rPr>
                      <w:bCs/>
                      <w:color w:val="auto"/>
                      <w:sz w:val="21"/>
                      <w:szCs w:val="21"/>
                    </w:rPr>
                  </w:pPr>
                  <w:r>
                    <w:rPr>
                      <w:color w:val="auto"/>
                      <w:sz w:val="21"/>
                      <w:szCs w:val="21"/>
                    </w:rPr>
                    <w:t>生活垃圾</w:t>
                  </w:r>
                </w:p>
              </w:tc>
              <w:tc>
                <w:tcPr>
                  <w:tcW w:w="0" w:type="auto"/>
                  <w:vAlign w:val="center"/>
                </w:tcPr>
                <w:p w14:paraId="4FAFFC96">
                  <w:pPr>
                    <w:pStyle w:val="31"/>
                    <w:spacing w:before="0" w:after="0" w:line="360" w:lineRule="auto"/>
                    <w:ind w:right="0"/>
                    <w:jc w:val="center"/>
                    <w:rPr>
                      <w:bCs/>
                      <w:color w:val="auto"/>
                      <w:sz w:val="21"/>
                      <w:szCs w:val="21"/>
                    </w:rPr>
                  </w:pPr>
                  <w:r>
                    <w:rPr>
                      <w:bCs/>
                      <w:color w:val="auto"/>
                      <w:sz w:val="21"/>
                      <w:szCs w:val="21"/>
                    </w:rPr>
                    <w:t>900-099-S64</w:t>
                  </w:r>
                </w:p>
              </w:tc>
              <w:tc>
                <w:tcPr>
                  <w:tcW w:w="0" w:type="auto"/>
                  <w:vAlign w:val="center"/>
                </w:tcPr>
                <w:p w14:paraId="7A6E8056">
                  <w:pPr>
                    <w:spacing w:line="360" w:lineRule="auto"/>
                    <w:jc w:val="center"/>
                    <w:rPr>
                      <w:bCs/>
                      <w:color w:val="auto"/>
                      <w:szCs w:val="21"/>
                    </w:rPr>
                  </w:pPr>
                  <w:r>
                    <w:rPr>
                      <w:bCs/>
                      <w:color w:val="auto"/>
                      <w:szCs w:val="21"/>
                    </w:rPr>
                    <w:t>固态</w:t>
                  </w:r>
                </w:p>
              </w:tc>
            </w:tr>
            <w:tr w14:paraId="546DB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4" w:type="dxa"/>
                  <w:vAlign w:val="center"/>
                </w:tcPr>
                <w:p w14:paraId="27A895A1">
                  <w:pPr>
                    <w:pStyle w:val="31"/>
                    <w:spacing w:before="0" w:after="0" w:line="360" w:lineRule="auto"/>
                    <w:ind w:right="0"/>
                    <w:jc w:val="center"/>
                    <w:rPr>
                      <w:bCs/>
                      <w:color w:val="auto"/>
                      <w:sz w:val="21"/>
                      <w:szCs w:val="21"/>
                    </w:rPr>
                  </w:pPr>
                  <w:r>
                    <w:rPr>
                      <w:bCs/>
                      <w:color w:val="auto"/>
                      <w:sz w:val="21"/>
                      <w:szCs w:val="21"/>
                    </w:rPr>
                    <w:t>4</w:t>
                  </w:r>
                </w:p>
              </w:tc>
              <w:tc>
                <w:tcPr>
                  <w:tcW w:w="1267" w:type="dxa"/>
                  <w:shd w:val="clear" w:color="auto" w:fill="auto"/>
                  <w:vAlign w:val="center"/>
                </w:tcPr>
                <w:p w14:paraId="41B9ED88">
                  <w:pPr>
                    <w:jc w:val="center"/>
                    <w:rPr>
                      <w:color w:val="auto"/>
                      <w:szCs w:val="21"/>
                    </w:rPr>
                  </w:pPr>
                  <w:r>
                    <w:rPr>
                      <w:color w:val="auto"/>
                      <w:szCs w:val="21"/>
                    </w:rPr>
                    <w:t>除尘</w:t>
                  </w:r>
                </w:p>
              </w:tc>
              <w:tc>
                <w:tcPr>
                  <w:tcW w:w="1883" w:type="dxa"/>
                  <w:shd w:val="clear" w:color="auto" w:fill="auto"/>
                  <w:vAlign w:val="center"/>
                </w:tcPr>
                <w:p w14:paraId="56922855">
                  <w:pPr>
                    <w:jc w:val="center"/>
                    <w:rPr>
                      <w:color w:val="auto"/>
                      <w:szCs w:val="21"/>
                    </w:rPr>
                  </w:pPr>
                  <w:r>
                    <w:rPr>
                      <w:color w:val="auto"/>
                      <w:szCs w:val="21"/>
                    </w:rPr>
                    <w:t>除尘装置不可回收的粉尘</w:t>
                  </w:r>
                </w:p>
              </w:tc>
              <w:tc>
                <w:tcPr>
                  <w:tcW w:w="1696" w:type="dxa"/>
                  <w:vAlign w:val="center"/>
                </w:tcPr>
                <w:p w14:paraId="3F48394F">
                  <w:pPr>
                    <w:pStyle w:val="31"/>
                    <w:spacing w:before="0" w:after="0" w:line="360" w:lineRule="auto"/>
                    <w:ind w:right="0"/>
                    <w:jc w:val="center"/>
                    <w:rPr>
                      <w:bCs/>
                      <w:color w:val="auto"/>
                      <w:sz w:val="21"/>
                      <w:szCs w:val="21"/>
                    </w:rPr>
                  </w:pPr>
                  <w:r>
                    <w:rPr>
                      <w:color w:val="auto"/>
                      <w:sz w:val="21"/>
                      <w:szCs w:val="21"/>
                    </w:rPr>
                    <w:t>一般固体废物</w:t>
                  </w:r>
                </w:p>
              </w:tc>
              <w:tc>
                <w:tcPr>
                  <w:tcW w:w="0" w:type="auto"/>
                  <w:vAlign w:val="center"/>
                </w:tcPr>
                <w:p w14:paraId="0DB5CB24">
                  <w:pPr>
                    <w:pStyle w:val="31"/>
                    <w:spacing w:before="0" w:after="0" w:line="360" w:lineRule="auto"/>
                    <w:ind w:right="0"/>
                    <w:jc w:val="center"/>
                    <w:rPr>
                      <w:bCs/>
                      <w:color w:val="auto"/>
                      <w:sz w:val="21"/>
                      <w:szCs w:val="21"/>
                    </w:rPr>
                  </w:pPr>
                  <w:r>
                    <w:rPr>
                      <w:bCs/>
                      <w:color w:val="auto"/>
                      <w:sz w:val="21"/>
                      <w:szCs w:val="21"/>
                    </w:rPr>
                    <w:t>900-099-S17</w:t>
                  </w:r>
                </w:p>
              </w:tc>
              <w:tc>
                <w:tcPr>
                  <w:tcW w:w="0" w:type="auto"/>
                  <w:vAlign w:val="center"/>
                </w:tcPr>
                <w:p w14:paraId="6FC3F3AE">
                  <w:pPr>
                    <w:spacing w:line="360" w:lineRule="auto"/>
                    <w:jc w:val="center"/>
                    <w:rPr>
                      <w:bCs/>
                      <w:color w:val="auto"/>
                      <w:szCs w:val="21"/>
                    </w:rPr>
                  </w:pPr>
                  <w:r>
                    <w:rPr>
                      <w:bCs/>
                      <w:color w:val="auto"/>
                      <w:szCs w:val="21"/>
                    </w:rPr>
                    <w:t>固态</w:t>
                  </w:r>
                </w:p>
              </w:tc>
            </w:tr>
          </w:tbl>
          <w:p w14:paraId="48F435F3">
            <w:pPr>
              <w:pStyle w:val="31"/>
              <w:spacing w:before="0" w:after="0" w:line="360" w:lineRule="auto"/>
              <w:ind w:right="0"/>
              <w:jc w:val="center"/>
              <w:rPr>
                <w:b/>
                <w:color w:val="auto"/>
                <w:sz w:val="21"/>
                <w:szCs w:val="21"/>
              </w:rPr>
            </w:pPr>
            <w:r>
              <w:rPr>
                <w:b/>
                <w:color w:val="auto"/>
                <w:sz w:val="21"/>
                <w:szCs w:val="21"/>
              </w:rPr>
              <w:t xml:space="preserve">表4-18  固体废物产生情况、处理处置情况一览表 </w:t>
            </w:r>
          </w:p>
          <w:tbl>
            <w:tblPr>
              <w:tblStyle w:val="62"/>
              <w:tblW w:w="7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3" w:type="dxa"/>
              </w:tblCellMar>
            </w:tblPr>
            <w:tblGrid>
              <w:gridCol w:w="1144"/>
              <w:gridCol w:w="1236"/>
              <w:gridCol w:w="831"/>
              <w:gridCol w:w="726"/>
              <w:gridCol w:w="865"/>
              <w:gridCol w:w="660"/>
              <w:gridCol w:w="959"/>
              <w:gridCol w:w="1515"/>
            </w:tblGrid>
            <w:tr w14:paraId="486A9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76" w:hRule="atLeast"/>
                <w:jc w:val="center"/>
              </w:trPr>
              <w:tc>
                <w:tcPr>
                  <w:tcW w:w="1144" w:type="dxa"/>
                  <w:vMerge w:val="restart"/>
                  <w:vAlign w:val="center"/>
                </w:tcPr>
                <w:p w14:paraId="5BC67E26">
                  <w:pPr>
                    <w:jc w:val="center"/>
                    <w:rPr>
                      <w:b/>
                      <w:bCs/>
                      <w:color w:val="auto"/>
                      <w:szCs w:val="21"/>
                    </w:rPr>
                  </w:pPr>
                  <w:r>
                    <w:rPr>
                      <w:b/>
                      <w:bCs/>
                      <w:color w:val="auto"/>
                      <w:szCs w:val="21"/>
                    </w:rPr>
                    <w:t>工序</w:t>
                  </w:r>
                </w:p>
              </w:tc>
              <w:tc>
                <w:tcPr>
                  <w:tcW w:w="1236" w:type="dxa"/>
                  <w:vMerge w:val="restart"/>
                  <w:vAlign w:val="center"/>
                </w:tcPr>
                <w:p w14:paraId="68E24D98">
                  <w:pPr>
                    <w:jc w:val="center"/>
                    <w:rPr>
                      <w:b/>
                      <w:bCs/>
                      <w:color w:val="auto"/>
                      <w:szCs w:val="21"/>
                    </w:rPr>
                  </w:pPr>
                  <w:r>
                    <w:rPr>
                      <w:b/>
                      <w:bCs/>
                      <w:color w:val="auto"/>
                      <w:szCs w:val="21"/>
                    </w:rPr>
                    <w:t>固体废物名称</w:t>
                  </w:r>
                </w:p>
              </w:tc>
              <w:tc>
                <w:tcPr>
                  <w:tcW w:w="831" w:type="dxa"/>
                  <w:vMerge w:val="restart"/>
                  <w:vAlign w:val="center"/>
                </w:tcPr>
                <w:p w14:paraId="4CC7BF99">
                  <w:pPr>
                    <w:jc w:val="center"/>
                    <w:rPr>
                      <w:b/>
                      <w:bCs/>
                      <w:color w:val="auto"/>
                      <w:szCs w:val="21"/>
                    </w:rPr>
                  </w:pPr>
                  <w:r>
                    <w:rPr>
                      <w:b/>
                      <w:bCs/>
                      <w:color w:val="auto"/>
                      <w:szCs w:val="21"/>
                    </w:rPr>
                    <w:t>固废属性</w:t>
                  </w:r>
                </w:p>
              </w:tc>
              <w:tc>
                <w:tcPr>
                  <w:tcW w:w="1591" w:type="dxa"/>
                  <w:gridSpan w:val="2"/>
                  <w:vAlign w:val="center"/>
                </w:tcPr>
                <w:p w14:paraId="260E2255">
                  <w:pPr>
                    <w:jc w:val="center"/>
                    <w:rPr>
                      <w:b/>
                      <w:bCs/>
                      <w:color w:val="auto"/>
                      <w:szCs w:val="21"/>
                    </w:rPr>
                  </w:pPr>
                  <w:r>
                    <w:rPr>
                      <w:b/>
                      <w:bCs/>
                      <w:color w:val="auto"/>
                      <w:szCs w:val="21"/>
                    </w:rPr>
                    <w:t>产生情况</w:t>
                  </w:r>
                </w:p>
              </w:tc>
              <w:tc>
                <w:tcPr>
                  <w:tcW w:w="1619" w:type="dxa"/>
                  <w:gridSpan w:val="2"/>
                  <w:vAlign w:val="center"/>
                </w:tcPr>
                <w:p w14:paraId="0747D0E1">
                  <w:pPr>
                    <w:jc w:val="center"/>
                    <w:rPr>
                      <w:b/>
                      <w:bCs/>
                      <w:color w:val="auto"/>
                      <w:szCs w:val="21"/>
                    </w:rPr>
                  </w:pPr>
                  <w:r>
                    <w:rPr>
                      <w:b/>
                      <w:bCs/>
                      <w:color w:val="auto"/>
                      <w:szCs w:val="21"/>
                    </w:rPr>
                    <w:t>处置情况</w:t>
                  </w:r>
                </w:p>
              </w:tc>
              <w:tc>
                <w:tcPr>
                  <w:tcW w:w="1515" w:type="dxa"/>
                  <w:vMerge w:val="restart"/>
                  <w:vAlign w:val="center"/>
                </w:tcPr>
                <w:p w14:paraId="6924EB7A">
                  <w:pPr>
                    <w:jc w:val="center"/>
                    <w:rPr>
                      <w:b/>
                      <w:bCs/>
                      <w:color w:val="auto"/>
                      <w:szCs w:val="21"/>
                    </w:rPr>
                  </w:pPr>
                  <w:r>
                    <w:rPr>
                      <w:b/>
                      <w:bCs/>
                      <w:color w:val="auto"/>
                      <w:szCs w:val="21"/>
                    </w:rPr>
                    <w:t>最终去向</w:t>
                  </w:r>
                </w:p>
              </w:tc>
            </w:tr>
            <w:tr w14:paraId="68CC8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535" w:hRule="atLeast"/>
                <w:jc w:val="center"/>
              </w:trPr>
              <w:tc>
                <w:tcPr>
                  <w:tcW w:w="1144" w:type="dxa"/>
                  <w:vMerge w:val="continue"/>
                  <w:vAlign w:val="center"/>
                </w:tcPr>
                <w:p w14:paraId="3C9B8905">
                  <w:pPr>
                    <w:jc w:val="center"/>
                    <w:rPr>
                      <w:b/>
                      <w:bCs/>
                      <w:color w:val="auto"/>
                      <w:szCs w:val="21"/>
                    </w:rPr>
                  </w:pPr>
                </w:p>
              </w:tc>
              <w:tc>
                <w:tcPr>
                  <w:tcW w:w="1236" w:type="dxa"/>
                  <w:vMerge w:val="continue"/>
                  <w:vAlign w:val="center"/>
                </w:tcPr>
                <w:p w14:paraId="35E45118">
                  <w:pPr>
                    <w:jc w:val="center"/>
                    <w:rPr>
                      <w:b/>
                      <w:bCs/>
                      <w:color w:val="auto"/>
                      <w:szCs w:val="21"/>
                    </w:rPr>
                  </w:pPr>
                </w:p>
              </w:tc>
              <w:tc>
                <w:tcPr>
                  <w:tcW w:w="831" w:type="dxa"/>
                  <w:vMerge w:val="continue"/>
                  <w:vAlign w:val="center"/>
                </w:tcPr>
                <w:p w14:paraId="1307DC1D">
                  <w:pPr>
                    <w:jc w:val="center"/>
                    <w:rPr>
                      <w:b/>
                      <w:bCs/>
                      <w:color w:val="auto"/>
                      <w:szCs w:val="21"/>
                    </w:rPr>
                  </w:pPr>
                </w:p>
              </w:tc>
              <w:tc>
                <w:tcPr>
                  <w:tcW w:w="726" w:type="dxa"/>
                  <w:vAlign w:val="center"/>
                </w:tcPr>
                <w:p w14:paraId="2F940892">
                  <w:pPr>
                    <w:jc w:val="center"/>
                    <w:rPr>
                      <w:b/>
                      <w:bCs/>
                      <w:color w:val="auto"/>
                      <w:szCs w:val="21"/>
                    </w:rPr>
                  </w:pPr>
                  <w:r>
                    <w:rPr>
                      <w:b/>
                      <w:bCs/>
                      <w:color w:val="auto"/>
                      <w:szCs w:val="21"/>
                    </w:rPr>
                    <w:t>核算方法</w:t>
                  </w:r>
                </w:p>
              </w:tc>
              <w:tc>
                <w:tcPr>
                  <w:tcW w:w="865" w:type="dxa"/>
                  <w:vAlign w:val="center"/>
                </w:tcPr>
                <w:p w14:paraId="5D19A02E">
                  <w:pPr>
                    <w:jc w:val="center"/>
                    <w:rPr>
                      <w:b/>
                      <w:bCs/>
                      <w:color w:val="auto"/>
                      <w:szCs w:val="21"/>
                    </w:rPr>
                  </w:pPr>
                  <w:r>
                    <w:rPr>
                      <w:b/>
                      <w:bCs/>
                      <w:color w:val="auto"/>
                      <w:szCs w:val="21"/>
                    </w:rPr>
                    <w:t>产生量/ （t/a）</w:t>
                  </w:r>
                </w:p>
              </w:tc>
              <w:tc>
                <w:tcPr>
                  <w:tcW w:w="660" w:type="dxa"/>
                  <w:vAlign w:val="center"/>
                </w:tcPr>
                <w:p w14:paraId="3B22E811">
                  <w:pPr>
                    <w:jc w:val="center"/>
                    <w:rPr>
                      <w:b/>
                      <w:bCs/>
                      <w:color w:val="auto"/>
                      <w:szCs w:val="21"/>
                    </w:rPr>
                  </w:pPr>
                  <w:r>
                    <w:rPr>
                      <w:b/>
                      <w:bCs/>
                      <w:color w:val="auto"/>
                      <w:szCs w:val="21"/>
                    </w:rPr>
                    <w:t>工艺</w:t>
                  </w:r>
                </w:p>
              </w:tc>
              <w:tc>
                <w:tcPr>
                  <w:tcW w:w="959" w:type="dxa"/>
                  <w:vAlign w:val="center"/>
                </w:tcPr>
                <w:p w14:paraId="452DA878">
                  <w:pPr>
                    <w:jc w:val="center"/>
                    <w:rPr>
                      <w:b/>
                      <w:bCs/>
                      <w:color w:val="auto"/>
                      <w:szCs w:val="21"/>
                    </w:rPr>
                  </w:pPr>
                  <w:r>
                    <w:rPr>
                      <w:b/>
                      <w:bCs/>
                      <w:color w:val="auto"/>
                      <w:szCs w:val="21"/>
                    </w:rPr>
                    <w:t>处置量/ （t/a）</w:t>
                  </w:r>
                </w:p>
              </w:tc>
              <w:tc>
                <w:tcPr>
                  <w:tcW w:w="1515" w:type="dxa"/>
                  <w:vMerge w:val="continue"/>
                  <w:vAlign w:val="center"/>
                </w:tcPr>
                <w:p w14:paraId="03A4EAB3">
                  <w:pPr>
                    <w:jc w:val="center"/>
                    <w:rPr>
                      <w:b/>
                      <w:bCs/>
                      <w:color w:val="auto"/>
                      <w:szCs w:val="21"/>
                    </w:rPr>
                  </w:pPr>
                </w:p>
              </w:tc>
            </w:tr>
            <w:tr w14:paraId="46DB0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76" w:hRule="atLeast"/>
                <w:jc w:val="center"/>
              </w:trPr>
              <w:tc>
                <w:tcPr>
                  <w:tcW w:w="1144" w:type="dxa"/>
                  <w:vAlign w:val="center"/>
                </w:tcPr>
                <w:p w14:paraId="094192AD">
                  <w:pPr>
                    <w:jc w:val="center"/>
                    <w:rPr>
                      <w:color w:val="auto"/>
                      <w:szCs w:val="21"/>
                    </w:rPr>
                  </w:pPr>
                  <w:r>
                    <w:rPr>
                      <w:color w:val="auto"/>
                      <w:szCs w:val="21"/>
                    </w:rPr>
                    <w:t>投料</w:t>
                  </w:r>
                </w:p>
              </w:tc>
              <w:tc>
                <w:tcPr>
                  <w:tcW w:w="1236" w:type="dxa"/>
                  <w:vAlign w:val="center"/>
                </w:tcPr>
                <w:p w14:paraId="33A4BAA9">
                  <w:pPr>
                    <w:jc w:val="center"/>
                    <w:rPr>
                      <w:color w:val="auto"/>
                      <w:szCs w:val="21"/>
                    </w:rPr>
                  </w:pPr>
                  <w:r>
                    <w:rPr>
                      <w:color w:val="auto"/>
                      <w:kern w:val="0"/>
                    </w:rPr>
                    <w:t>废包装材料</w:t>
                  </w:r>
                </w:p>
              </w:tc>
              <w:tc>
                <w:tcPr>
                  <w:tcW w:w="831" w:type="dxa"/>
                  <w:vAlign w:val="center"/>
                </w:tcPr>
                <w:p w14:paraId="5199A7A1">
                  <w:pPr>
                    <w:jc w:val="center"/>
                    <w:rPr>
                      <w:color w:val="auto"/>
                      <w:szCs w:val="21"/>
                    </w:rPr>
                  </w:pPr>
                  <w:r>
                    <w:rPr>
                      <w:color w:val="auto"/>
                      <w:szCs w:val="21"/>
                    </w:rPr>
                    <w:t>一般固体废物</w:t>
                  </w:r>
                </w:p>
              </w:tc>
              <w:tc>
                <w:tcPr>
                  <w:tcW w:w="726" w:type="dxa"/>
                  <w:vAlign w:val="center"/>
                </w:tcPr>
                <w:p w14:paraId="0EC0BB36">
                  <w:pPr>
                    <w:jc w:val="center"/>
                    <w:rPr>
                      <w:color w:val="auto"/>
                      <w:szCs w:val="21"/>
                    </w:rPr>
                  </w:pPr>
                  <w:r>
                    <w:rPr>
                      <w:color w:val="auto"/>
                      <w:szCs w:val="21"/>
                    </w:rPr>
                    <w:t>类比法</w:t>
                  </w:r>
                </w:p>
              </w:tc>
              <w:tc>
                <w:tcPr>
                  <w:tcW w:w="865" w:type="dxa"/>
                  <w:vAlign w:val="center"/>
                </w:tcPr>
                <w:p w14:paraId="12DAB36D">
                  <w:pPr>
                    <w:jc w:val="center"/>
                    <w:rPr>
                      <w:color w:val="auto"/>
                      <w:szCs w:val="21"/>
                    </w:rPr>
                  </w:pPr>
                  <w:r>
                    <w:rPr>
                      <w:color w:val="auto"/>
                      <w:szCs w:val="21"/>
                    </w:rPr>
                    <w:t>2.238</w:t>
                  </w:r>
                </w:p>
              </w:tc>
              <w:tc>
                <w:tcPr>
                  <w:tcW w:w="660" w:type="dxa"/>
                  <w:vAlign w:val="center"/>
                </w:tcPr>
                <w:p w14:paraId="6B2227E6">
                  <w:pPr>
                    <w:jc w:val="center"/>
                    <w:rPr>
                      <w:color w:val="auto"/>
                      <w:szCs w:val="21"/>
                    </w:rPr>
                  </w:pPr>
                  <w:r>
                    <w:rPr>
                      <w:color w:val="auto"/>
                      <w:szCs w:val="21"/>
                    </w:rPr>
                    <w:t>/</w:t>
                  </w:r>
                </w:p>
              </w:tc>
              <w:tc>
                <w:tcPr>
                  <w:tcW w:w="959" w:type="dxa"/>
                  <w:vAlign w:val="center"/>
                </w:tcPr>
                <w:p w14:paraId="18619174">
                  <w:pPr>
                    <w:jc w:val="center"/>
                    <w:rPr>
                      <w:color w:val="auto"/>
                      <w:szCs w:val="21"/>
                    </w:rPr>
                  </w:pPr>
                  <w:r>
                    <w:rPr>
                      <w:color w:val="auto"/>
                      <w:szCs w:val="21"/>
                    </w:rPr>
                    <w:t>2.238</w:t>
                  </w:r>
                </w:p>
              </w:tc>
              <w:tc>
                <w:tcPr>
                  <w:tcW w:w="1515" w:type="dxa"/>
                  <w:vAlign w:val="center"/>
                </w:tcPr>
                <w:p w14:paraId="7215BC05">
                  <w:pPr>
                    <w:jc w:val="center"/>
                    <w:rPr>
                      <w:color w:val="auto"/>
                      <w:szCs w:val="21"/>
                    </w:rPr>
                  </w:pPr>
                  <w:r>
                    <w:rPr>
                      <w:color w:val="auto"/>
                      <w:kern w:val="0"/>
                    </w:rPr>
                    <w:t>外售给物资回收公司处理</w:t>
                  </w:r>
                </w:p>
              </w:tc>
            </w:tr>
            <w:tr w14:paraId="097B9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76" w:hRule="atLeast"/>
                <w:jc w:val="center"/>
              </w:trPr>
              <w:tc>
                <w:tcPr>
                  <w:tcW w:w="1144" w:type="dxa"/>
                  <w:vAlign w:val="center"/>
                </w:tcPr>
                <w:p w14:paraId="5B469AB3">
                  <w:pPr>
                    <w:jc w:val="center"/>
                    <w:rPr>
                      <w:color w:val="auto"/>
                      <w:szCs w:val="21"/>
                    </w:rPr>
                  </w:pPr>
                  <w:r>
                    <w:rPr>
                      <w:color w:val="auto"/>
                      <w:szCs w:val="21"/>
                    </w:rPr>
                    <w:t>除尘</w:t>
                  </w:r>
                </w:p>
              </w:tc>
              <w:tc>
                <w:tcPr>
                  <w:tcW w:w="1236" w:type="dxa"/>
                  <w:vAlign w:val="center"/>
                </w:tcPr>
                <w:p w14:paraId="3EA9A696">
                  <w:pPr>
                    <w:jc w:val="center"/>
                    <w:rPr>
                      <w:color w:val="auto"/>
                      <w:szCs w:val="21"/>
                    </w:rPr>
                  </w:pPr>
                  <w:r>
                    <w:rPr>
                      <w:color w:val="auto"/>
                      <w:szCs w:val="21"/>
                    </w:rPr>
                    <w:t>除尘装置可</w:t>
                  </w:r>
                  <w:r>
                    <w:rPr>
                      <w:color w:val="auto"/>
                      <w:kern w:val="0"/>
                    </w:rPr>
                    <w:t>回用</w:t>
                  </w:r>
                  <w:r>
                    <w:rPr>
                      <w:color w:val="auto"/>
                      <w:szCs w:val="21"/>
                    </w:rPr>
                    <w:t>的粉尘</w:t>
                  </w:r>
                </w:p>
              </w:tc>
              <w:tc>
                <w:tcPr>
                  <w:tcW w:w="831" w:type="dxa"/>
                  <w:vAlign w:val="center"/>
                </w:tcPr>
                <w:p w14:paraId="0D688F01">
                  <w:pPr>
                    <w:jc w:val="center"/>
                    <w:rPr>
                      <w:color w:val="auto"/>
                      <w:szCs w:val="21"/>
                    </w:rPr>
                  </w:pPr>
                  <w:r>
                    <w:rPr>
                      <w:color w:val="auto"/>
                      <w:szCs w:val="21"/>
                    </w:rPr>
                    <w:t>一般固体废物</w:t>
                  </w:r>
                </w:p>
              </w:tc>
              <w:tc>
                <w:tcPr>
                  <w:tcW w:w="726" w:type="dxa"/>
                  <w:vAlign w:val="center"/>
                </w:tcPr>
                <w:p w14:paraId="7F42C9EA">
                  <w:pPr>
                    <w:jc w:val="center"/>
                    <w:rPr>
                      <w:color w:val="auto"/>
                      <w:szCs w:val="21"/>
                    </w:rPr>
                  </w:pPr>
                  <w:r>
                    <w:rPr>
                      <w:color w:val="auto"/>
                      <w:szCs w:val="21"/>
                    </w:rPr>
                    <w:t>数量平衡法</w:t>
                  </w:r>
                </w:p>
              </w:tc>
              <w:tc>
                <w:tcPr>
                  <w:tcW w:w="865" w:type="dxa"/>
                  <w:vAlign w:val="center"/>
                </w:tcPr>
                <w:p w14:paraId="40490AD2">
                  <w:pPr>
                    <w:jc w:val="center"/>
                    <w:rPr>
                      <w:color w:val="auto"/>
                      <w:szCs w:val="21"/>
                    </w:rPr>
                  </w:pPr>
                  <w:r>
                    <w:rPr>
                      <w:color w:val="auto"/>
                      <w:szCs w:val="21"/>
                    </w:rPr>
                    <w:t>6.56</w:t>
                  </w:r>
                </w:p>
              </w:tc>
              <w:tc>
                <w:tcPr>
                  <w:tcW w:w="660" w:type="dxa"/>
                  <w:vAlign w:val="center"/>
                </w:tcPr>
                <w:p w14:paraId="4D30FB05">
                  <w:pPr>
                    <w:jc w:val="center"/>
                    <w:rPr>
                      <w:color w:val="auto"/>
                      <w:szCs w:val="21"/>
                    </w:rPr>
                  </w:pPr>
                  <w:r>
                    <w:rPr>
                      <w:color w:val="auto"/>
                      <w:szCs w:val="21"/>
                    </w:rPr>
                    <w:t>/</w:t>
                  </w:r>
                </w:p>
              </w:tc>
              <w:tc>
                <w:tcPr>
                  <w:tcW w:w="959" w:type="dxa"/>
                  <w:vAlign w:val="center"/>
                </w:tcPr>
                <w:p w14:paraId="6B1ADBC3">
                  <w:pPr>
                    <w:jc w:val="center"/>
                    <w:rPr>
                      <w:color w:val="auto"/>
                      <w:szCs w:val="21"/>
                    </w:rPr>
                  </w:pPr>
                  <w:r>
                    <w:rPr>
                      <w:color w:val="auto"/>
                      <w:szCs w:val="21"/>
                    </w:rPr>
                    <w:t>6.56</w:t>
                  </w:r>
                </w:p>
              </w:tc>
              <w:tc>
                <w:tcPr>
                  <w:tcW w:w="1515" w:type="dxa"/>
                  <w:vAlign w:val="center"/>
                </w:tcPr>
                <w:p w14:paraId="006DA5BB">
                  <w:pPr>
                    <w:jc w:val="center"/>
                    <w:rPr>
                      <w:color w:val="auto"/>
                      <w:szCs w:val="21"/>
                    </w:rPr>
                  </w:pPr>
                  <w:r>
                    <w:rPr>
                      <w:color w:val="auto"/>
                      <w:szCs w:val="21"/>
                    </w:rPr>
                    <w:t>收集后回用对应的生产工段</w:t>
                  </w:r>
                </w:p>
              </w:tc>
            </w:tr>
            <w:tr w14:paraId="6389A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624" w:hRule="atLeast"/>
                <w:jc w:val="center"/>
              </w:trPr>
              <w:tc>
                <w:tcPr>
                  <w:tcW w:w="1144" w:type="dxa"/>
                  <w:vAlign w:val="center"/>
                </w:tcPr>
                <w:p w14:paraId="65F52A75">
                  <w:pPr>
                    <w:jc w:val="center"/>
                    <w:rPr>
                      <w:color w:val="auto"/>
                      <w:szCs w:val="21"/>
                    </w:rPr>
                  </w:pPr>
                  <w:r>
                    <w:rPr>
                      <w:color w:val="auto"/>
                      <w:szCs w:val="21"/>
                    </w:rPr>
                    <w:t>员工办公</w:t>
                  </w:r>
                </w:p>
              </w:tc>
              <w:tc>
                <w:tcPr>
                  <w:tcW w:w="1236" w:type="dxa"/>
                  <w:vAlign w:val="center"/>
                </w:tcPr>
                <w:p w14:paraId="096AB458">
                  <w:pPr>
                    <w:jc w:val="center"/>
                    <w:rPr>
                      <w:color w:val="auto"/>
                      <w:szCs w:val="21"/>
                    </w:rPr>
                  </w:pPr>
                  <w:r>
                    <w:rPr>
                      <w:color w:val="auto"/>
                      <w:szCs w:val="21"/>
                    </w:rPr>
                    <w:t>生活垃圾</w:t>
                  </w:r>
                </w:p>
              </w:tc>
              <w:tc>
                <w:tcPr>
                  <w:tcW w:w="831" w:type="dxa"/>
                  <w:vAlign w:val="center"/>
                </w:tcPr>
                <w:p w14:paraId="5D954A11">
                  <w:pPr>
                    <w:jc w:val="center"/>
                    <w:rPr>
                      <w:color w:val="auto"/>
                      <w:szCs w:val="21"/>
                    </w:rPr>
                  </w:pPr>
                  <w:r>
                    <w:rPr>
                      <w:color w:val="auto"/>
                      <w:szCs w:val="21"/>
                    </w:rPr>
                    <w:t>生活垃圾</w:t>
                  </w:r>
                </w:p>
              </w:tc>
              <w:tc>
                <w:tcPr>
                  <w:tcW w:w="726" w:type="dxa"/>
                  <w:vAlign w:val="center"/>
                </w:tcPr>
                <w:p w14:paraId="43474D8F">
                  <w:pPr>
                    <w:jc w:val="center"/>
                    <w:rPr>
                      <w:color w:val="auto"/>
                      <w:szCs w:val="21"/>
                    </w:rPr>
                  </w:pPr>
                  <w:r>
                    <w:rPr>
                      <w:color w:val="auto"/>
                      <w:szCs w:val="21"/>
                    </w:rPr>
                    <w:t>系数法</w:t>
                  </w:r>
                </w:p>
              </w:tc>
              <w:tc>
                <w:tcPr>
                  <w:tcW w:w="865" w:type="dxa"/>
                  <w:vAlign w:val="center"/>
                </w:tcPr>
                <w:p w14:paraId="2177498F">
                  <w:pPr>
                    <w:jc w:val="center"/>
                    <w:rPr>
                      <w:color w:val="auto"/>
                      <w:szCs w:val="21"/>
                    </w:rPr>
                  </w:pPr>
                  <w:r>
                    <w:rPr>
                      <w:color w:val="auto"/>
                      <w:szCs w:val="21"/>
                    </w:rPr>
                    <w:t>1.09</w:t>
                  </w:r>
                </w:p>
              </w:tc>
              <w:tc>
                <w:tcPr>
                  <w:tcW w:w="660" w:type="dxa"/>
                  <w:vAlign w:val="center"/>
                </w:tcPr>
                <w:p w14:paraId="784DA7EC">
                  <w:pPr>
                    <w:jc w:val="center"/>
                    <w:rPr>
                      <w:color w:val="auto"/>
                      <w:szCs w:val="21"/>
                    </w:rPr>
                  </w:pPr>
                  <w:r>
                    <w:rPr>
                      <w:color w:val="auto"/>
                      <w:szCs w:val="21"/>
                    </w:rPr>
                    <w:t>/</w:t>
                  </w:r>
                </w:p>
              </w:tc>
              <w:tc>
                <w:tcPr>
                  <w:tcW w:w="959" w:type="dxa"/>
                  <w:vAlign w:val="center"/>
                </w:tcPr>
                <w:p w14:paraId="562FF2AF">
                  <w:pPr>
                    <w:jc w:val="center"/>
                    <w:rPr>
                      <w:color w:val="auto"/>
                      <w:szCs w:val="21"/>
                    </w:rPr>
                  </w:pPr>
                  <w:r>
                    <w:rPr>
                      <w:color w:val="auto"/>
                      <w:szCs w:val="21"/>
                    </w:rPr>
                    <w:t>1.09</w:t>
                  </w:r>
                </w:p>
              </w:tc>
              <w:tc>
                <w:tcPr>
                  <w:tcW w:w="1515" w:type="dxa"/>
                  <w:vAlign w:val="center"/>
                </w:tcPr>
                <w:p w14:paraId="087DF76C">
                  <w:pPr>
                    <w:jc w:val="center"/>
                    <w:rPr>
                      <w:color w:val="auto"/>
                      <w:szCs w:val="21"/>
                    </w:rPr>
                  </w:pPr>
                  <w:r>
                    <w:rPr>
                      <w:color w:val="auto"/>
                      <w:szCs w:val="21"/>
                    </w:rPr>
                    <w:t>交由环卫部门清运处理</w:t>
                  </w:r>
                </w:p>
              </w:tc>
            </w:tr>
            <w:tr w14:paraId="35A8D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624" w:hRule="atLeast"/>
                <w:jc w:val="center"/>
              </w:trPr>
              <w:tc>
                <w:tcPr>
                  <w:tcW w:w="1144" w:type="dxa"/>
                  <w:vAlign w:val="center"/>
                </w:tcPr>
                <w:p w14:paraId="7263E846">
                  <w:pPr>
                    <w:jc w:val="center"/>
                    <w:rPr>
                      <w:color w:val="auto"/>
                      <w:szCs w:val="21"/>
                    </w:rPr>
                  </w:pPr>
                  <w:r>
                    <w:rPr>
                      <w:color w:val="auto"/>
                      <w:szCs w:val="21"/>
                    </w:rPr>
                    <w:t>除尘</w:t>
                  </w:r>
                </w:p>
              </w:tc>
              <w:tc>
                <w:tcPr>
                  <w:tcW w:w="1236" w:type="dxa"/>
                  <w:shd w:val="clear" w:color="auto" w:fill="auto"/>
                  <w:vAlign w:val="center"/>
                </w:tcPr>
                <w:p w14:paraId="18F4441C">
                  <w:pPr>
                    <w:jc w:val="center"/>
                    <w:rPr>
                      <w:color w:val="auto"/>
                      <w:szCs w:val="21"/>
                    </w:rPr>
                  </w:pPr>
                  <w:r>
                    <w:rPr>
                      <w:color w:val="auto"/>
                      <w:szCs w:val="21"/>
                    </w:rPr>
                    <w:t>除尘装置不可回收的粉尘</w:t>
                  </w:r>
                </w:p>
              </w:tc>
              <w:tc>
                <w:tcPr>
                  <w:tcW w:w="831" w:type="dxa"/>
                  <w:shd w:val="clear" w:color="auto" w:fill="auto"/>
                  <w:vAlign w:val="center"/>
                </w:tcPr>
                <w:p w14:paraId="1D3CD468">
                  <w:pPr>
                    <w:jc w:val="center"/>
                    <w:rPr>
                      <w:color w:val="auto"/>
                      <w:szCs w:val="21"/>
                    </w:rPr>
                  </w:pPr>
                  <w:r>
                    <w:rPr>
                      <w:color w:val="auto"/>
                      <w:szCs w:val="21"/>
                    </w:rPr>
                    <w:t>一般固体废物</w:t>
                  </w:r>
                </w:p>
              </w:tc>
              <w:tc>
                <w:tcPr>
                  <w:tcW w:w="726" w:type="dxa"/>
                  <w:shd w:val="clear" w:color="auto" w:fill="auto"/>
                  <w:vAlign w:val="center"/>
                </w:tcPr>
                <w:p w14:paraId="0AD9DC49">
                  <w:pPr>
                    <w:jc w:val="center"/>
                    <w:rPr>
                      <w:color w:val="auto"/>
                      <w:szCs w:val="21"/>
                    </w:rPr>
                  </w:pPr>
                  <w:r>
                    <w:rPr>
                      <w:color w:val="auto"/>
                      <w:szCs w:val="21"/>
                    </w:rPr>
                    <w:t>数量平衡法</w:t>
                  </w:r>
                </w:p>
              </w:tc>
              <w:tc>
                <w:tcPr>
                  <w:tcW w:w="865" w:type="dxa"/>
                  <w:shd w:val="clear" w:color="auto" w:fill="auto"/>
                  <w:vAlign w:val="center"/>
                </w:tcPr>
                <w:p w14:paraId="6B4CA1FF">
                  <w:pPr>
                    <w:jc w:val="center"/>
                    <w:rPr>
                      <w:rFonts w:hint="default" w:eastAsia="宋体"/>
                      <w:color w:val="auto"/>
                      <w:szCs w:val="21"/>
                      <w:lang w:val="en-US" w:eastAsia="zh-CN"/>
                    </w:rPr>
                  </w:pPr>
                  <w:r>
                    <w:rPr>
                      <w:rFonts w:hint="eastAsia"/>
                      <w:color w:val="auto"/>
                      <w:szCs w:val="21"/>
                    </w:rPr>
                    <w:t>4.068</w:t>
                  </w:r>
                </w:p>
              </w:tc>
              <w:tc>
                <w:tcPr>
                  <w:tcW w:w="660" w:type="dxa"/>
                  <w:vAlign w:val="center"/>
                </w:tcPr>
                <w:p w14:paraId="476A1EC1">
                  <w:pPr>
                    <w:jc w:val="center"/>
                    <w:rPr>
                      <w:color w:val="auto"/>
                      <w:szCs w:val="21"/>
                    </w:rPr>
                  </w:pPr>
                  <w:r>
                    <w:rPr>
                      <w:color w:val="auto"/>
                      <w:szCs w:val="21"/>
                    </w:rPr>
                    <w:t>/</w:t>
                  </w:r>
                </w:p>
              </w:tc>
              <w:tc>
                <w:tcPr>
                  <w:tcW w:w="959" w:type="dxa"/>
                  <w:vAlign w:val="center"/>
                </w:tcPr>
                <w:p w14:paraId="0D590212">
                  <w:pPr>
                    <w:jc w:val="center"/>
                    <w:rPr>
                      <w:color w:val="auto"/>
                      <w:szCs w:val="21"/>
                    </w:rPr>
                  </w:pPr>
                  <w:r>
                    <w:rPr>
                      <w:rFonts w:hint="eastAsia"/>
                      <w:color w:val="auto"/>
                      <w:szCs w:val="21"/>
                    </w:rPr>
                    <w:t>4.068</w:t>
                  </w:r>
                </w:p>
              </w:tc>
              <w:tc>
                <w:tcPr>
                  <w:tcW w:w="1515" w:type="dxa"/>
                  <w:vAlign w:val="center"/>
                </w:tcPr>
                <w:p w14:paraId="5AF9453A">
                  <w:pPr>
                    <w:jc w:val="center"/>
                    <w:rPr>
                      <w:color w:val="auto"/>
                      <w:szCs w:val="21"/>
                    </w:rPr>
                  </w:pPr>
                  <w:r>
                    <w:rPr>
                      <w:color w:val="auto"/>
                      <w:szCs w:val="21"/>
                    </w:rPr>
                    <w:t>交由环卫部门清运处理</w:t>
                  </w:r>
                </w:p>
              </w:tc>
            </w:tr>
          </w:tbl>
          <w:p w14:paraId="3CCBD628">
            <w:pPr>
              <w:pStyle w:val="413"/>
              <w:rPr>
                <w:color w:val="auto"/>
                <w:kern w:val="0"/>
                <w:lang w:eastAsia="zh-Hans"/>
              </w:rPr>
            </w:pPr>
          </w:p>
          <w:p w14:paraId="3D22EE73">
            <w:pPr>
              <w:pStyle w:val="413"/>
              <w:ind w:firstLine="482"/>
              <w:rPr>
                <w:b/>
                <w:bCs/>
                <w:color w:val="auto"/>
                <w:kern w:val="0"/>
              </w:rPr>
            </w:pPr>
            <w:r>
              <w:rPr>
                <w:b/>
                <w:bCs/>
                <w:color w:val="auto"/>
                <w:kern w:val="0"/>
                <w:lang w:eastAsia="zh-Hans"/>
              </w:rPr>
              <w:t>（1）</w:t>
            </w:r>
            <w:r>
              <w:rPr>
                <w:b/>
                <w:bCs/>
                <w:color w:val="auto"/>
                <w:kern w:val="0"/>
              </w:rPr>
              <w:t>除尘装置收集的粉尘</w:t>
            </w:r>
          </w:p>
          <w:p w14:paraId="37FC765D">
            <w:pPr>
              <w:pStyle w:val="413"/>
              <w:rPr>
                <w:color w:val="auto"/>
                <w:kern w:val="0"/>
              </w:rPr>
            </w:pPr>
            <w:r>
              <w:rPr>
                <w:color w:val="auto"/>
                <w:kern w:val="0"/>
              </w:rPr>
              <w:t>生产过程产生的粉尘采用除尘装置进行除尘，回收的粉尘分为2种，一种是卸料、清筛阶段不可回收粉尘，一种是投料、破碎、混合生产工序产生的可回收粉尘。经废气污染源章节分析，本项目不可回收粉尘为卸料粉尘</w:t>
            </w:r>
            <w:r>
              <w:rPr>
                <w:rFonts w:hint="eastAsia"/>
                <w:color w:val="auto"/>
                <w:kern w:val="0"/>
                <w:lang w:val="en-US" w:eastAsia="zh-CN"/>
              </w:rPr>
              <w:t>3.214</w:t>
            </w:r>
            <w:r>
              <w:rPr>
                <w:color w:val="auto"/>
                <w:kern w:val="0"/>
              </w:rPr>
              <w:t>t/a，清筛粉尘0.265t/a，</w:t>
            </w:r>
            <w:r>
              <w:rPr>
                <w:rFonts w:hint="eastAsia"/>
                <w:color w:val="auto"/>
                <w:kern w:val="0"/>
                <w:lang w:val="en-US" w:eastAsia="zh-CN"/>
              </w:rPr>
              <w:t>发酵车间清扫粉尘0.589t/a，</w:t>
            </w:r>
            <w:r>
              <w:rPr>
                <w:color w:val="auto"/>
                <w:kern w:val="0"/>
              </w:rPr>
              <w:t>合计</w:t>
            </w:r>
            <w:r>
              <w:rPr>
                <w:rFonts w:hint="eastAsia"/>
                <w:color w:val="auto"/>
                <w:kern w:val="0"/>
              </w:rPr>
              <w:t>4.068</w:t>
            </w:r>
            <w:r>
              <w:rPr>
                <w:color w:val="auto"/>
                <w:kern w:val="0"/>
              </w:rPr>
              <w:t>t/a，</w:t>
            </w:r>
            <w:r>
              <w:rPr>
                <w:color w:val="auto"/>
                <w:spacing w:val="-3"/>
              </w:rPr>
              <w:t>这部分固废在厂内收集后委托环卫部门清</w:t>
            </w:r>
            <w:r>
              <w:rPr>
                <w:color w:val="auto"/>
                <w:spacing w:val="-5"/>
              </w:rPr>
              <w:t>运。</w:t>
            </w:r>
          </w:p>
          <w:p w14:paraId="00228AB9">
            <w:pPr>
              <w:pStyle w:val="413"/>
              <w:rPr>
                <w:color w:val="auto"/>
                <w:kern w:val="0"/>
              </w:rPr>
            </w:pPr>
            <w:r>
              <w:rPr>
                <w:color w:val="auto"/>
                <w:kern w:val="0"/>
              </w:rPr>
              <w:t>其余除尘装置收集的各工段的可回用粉尘</w:t>
            </w:r>
            <w:r>
              <w:rPr>
                <w:rFonts w:hint="eastAsia"/>
                <w:color w:val="auto"/>
                <w:kern w:val="0"/>
                <w:lang w:eastAsia="zh-CN"/>
              </w:rPr>
              <w:t>，</w:t>
            </w:r>
            <w:r>
              <w:rPr>
                <w:rFonts w:hint="eastAsia"/>
                <w:color w:val="auto"/>
                <w:kern w:val="0"/>
                <w:lang w:val="en-US" w:eastAsia="zh-CN"/>
              </w:rPr>
              <w:t>菠萝渣上料收集粉尘5.346t/a、菠萝渣破碎收集粉尘0.575t/a，混合工序收集粉尘0.639t/a，</w:t>
            </w:r>
            <w:r>
              <w:rPr>
                <w:color w:val="auto"/>
                <w:kern w:val="0"/>
              </w:rPr>
              <w:t>合计约为6.56t/a，除尘装置收集后的粉尘可直接回用至对应的生产工段。</w:t>
            </w:r>
          </w:p>
          <w:p w14:paraId="48307F9F">
            <w:pPr>
              <w:pStyle w:val="413"/>
              <w:ind w:firstLine="482"/>
              <w:rPr>
                <w:b/>
                <w:bCs/>
                <w:color w:val="auto"/>
                <w:kern w:val="0"/>
              </w:rPr>
            </w:pPr>
            <w:r>
              <w:rPr>
                <w:b/>
                <w:bCs/>
                <w:color w:val="auto"/>
                <w:kern w:val="0"/>
              </w:rPr>
              <w:t>（2）废包装材料</w:t>
            </w:r>
          </w:p>
          <w:p w14:paraId="46DDBE11">
            <w:pPr>
              <w:pStyle w:val="413"/>
              <w:rPr>
                <w:color w:val="auto"/>
                <w:kern w:val="0"/>
              </w:rPr>
            </w:pPr>
            <w:r>
              <w:rPr>
                <w:color w:val="auto"/>
                <w:kern w:val="0"/>
              </w:rPr>
              <w:t>本项目豆粕、</w:t>
            </w:r>
            <w:r>
              <w:rPr>
                <w:color w:val="auto"/>
                <w:szCs w:val="21"/>
              </w:rPr>
              <w:t>麸皮/米糠粕</w:t>
            </w:r>
            <w:r>
              <w:rPr>
                <w:color w:val="auto"/>
                <w:kern w:val="0"/>
              </w:rPr>
              <w:t>原辅料倒出后产生废旧编织袋废包装材料，原辅料使用量为16380吨，预计产生废包装袋约16380个，</w:t>
            </w:r>
            <w:r>
              <w:rPr>
                <w:color w:val="auto"/>
                <w:spacing w:val="-1"/>
              </w:rPr>
              <w:t>每个按</w:t>
            </w:r>
            <w:r>
              <w:rPr>
                <w:color w:val="auto"/>
                <w:spacing w:val="-49"/>
              </w:rPr>
              <w:t xml:space="preserve"> </w:t>
            </w:r>
            <w:r>
              <w:rPr>
                <w:rFonts w:eastAsia="Times New Roman"/>
                <w:color w:val="auto"/>
                <w:spacing w:val="-1"/>
              </w:rPr>
              <w:t>0.</w:t>
            </w:r>
            <w:r>
              <w:rPr>
                <w:rFonts w:eastAsia="Times New Roman"/>
                <w:color w:val="auto"/>
                <w:spacing w:val="-32"/>
              </w:rPr>
              <w:t xml:space="preserve"> </w:t>
            </w:r>
            <w:r>
              <w:rPr>
                <w:rFonts w:eastAsia="Times New Roman"/>
                <w:color w:val="auto"/>
                <w:spacing w:val="-1"/>
              </w:rPr>
              <w:t xml:space="preserve">1kg </w:t>
            </w:r>
            <w:r>
              <w:rPr>
                <w:color w:val="auto"/>
                <w:spacing w:val="-1"/>
              </w:rPr>
              <w:t>计，</w:t>
            </w:r>
            <w:r>
              <w:rPr>
                <w:color w:val="auto"/>
                <w:kern w:val="0"/>
              </w:rPr>
              <w:t>本项目产生的废包装袋1.638t/a。</w:t>
            </w:r>
          </w:p>
          <w:p w14:paraId="69500D8A">
            <w:pPr>
              <w:pStyle w:val="413"/>
              <w:rPr>
                <w:color w:val="auto"/>
                <w:kern w:val="0"/>
              </w:rPr>
            </w:pPr>
            <w:r>
              <w:rPr>
                <w:color w:val="auto"/>
                <w:kern w:val="0"/>
              </w:rPr>
              <w:t>本项目菌液使用量为120吨，预计产生的废包装吨桶约120个，单个重约为5kg，产生0.6t/a废包装材料。</w:t>
            </w:r>
          </w:p>
          <w:p w14:paraId="079CDB3F">
            <w:pPr>
              <w:pStyle w:val="413"/>
              <w:rPr>
                <w:color w:val="auto"/>
                <w:kern w:val="0"/>
              </w:rPr>
            </w:pPr>
            <w:r>
              <w:rPr>
                <w:color w:val="auto"/>
                <w:kern w:val="0"/>
              </w:rPr>
              <w:t>合计废包装材料2.238t/a，</w:t>
            </w:r>
            <w:r>
              <w:rPr>
                <w:color w:val="auto"/>
                <w:spacing w:val="-1"/>
              </w:rPr>
              <w:t>在厂内收集后外售给物资回收公司处理。</w:t>
            </w:r>
          </w:p>
          <w:p w14:paraId="2793B1A4">
            <w:pPr>
              <w:pStyle w:val="413"/>
              <w:ind w:firstLine="482"/>
              <w:rPr>
                <w:b/>
                <w:bCs/>
                <w:color w:val="auto"/>
                <w:kern w:val="0"/>
                <w:lang w:eastAsia="zh-Hans"/>
              </w:rPr>
            </w:pPr>
            <w:r>
              <w:rPr>
                <w:b/>
                <w:bCs/>
                <w:color w:val="auto"/>
                <w:kern w:val="0"/>
              </w:rPr>
              <w:t>（3）</w:t>
            </w:r>
            <w:r>
              <w:rPr>
                <w:b/>
                <w:bCs/>
                <w:color w:val="auto"/>
                <w:kern w:val="0"/>
                <w:lang w:eastAsia="zh-Hans"/>
              </w:rPr>
              <w:t>生活垃圾</w:t>
            </w:r>
          </w:p>
          <w:p w14:paraId="6812AB6E">
            <w:pPr>
              <w:pStyle w:val="413"/>
              <w:rPr>
                <w:color w:val="auto"/>
                <w:kern w:val="0"/>
                <w:lang w:eastAsia="zh-Hans"/>
              </w:rPr>
            </w:pPr>
            <w:r>
              <w:rPr>
                <w:color w:val="auto"/>
                <w:kern w:val="0"/>
                <w:lang w:eastAsia="zh-Hans"/>
              </w:rPr>
              <w:t>本项目设职工人数为</w:t>
            </w:r>
            <w:r>
              <w:rPr>
                <w:color w:val="auto"/>
                <w:kern w:val="0"/>
              </w:rPr>
              <w:t>7</w:t>
            </w:r>
            <w:r>
              <w:rPr>
                <w:color w:val="auto"/>
                <w:kern w:val="0"/>
                <w:lang w:eastAsia="zh-Hans"/>
              </w:rPr>
              <w:t>人，年工作</w:t>
            </w:r>
            <w:r>
              <w:rPr>
                <w:color w:val="auto"/>
                <w:kern w:val="0"/>
              </w:rPr>
              <w:t>312</w:t>
            </w:r>
            <w:r>
              <w:rPr>
                <w:color w:val="auto"/>
                <w:kern w:val="0"/>
                <w:lang w:eastAsia="zh-Hans"/>
              </w:rPr>
              <w:t>天，人均生活垃圾产生量按</w:t>
            </w:r>
            <w:r>
              <w:rPr>
                <w:color w:val="auto"/>
                <w:kern w:val="0"/>
              </w:rPr>
              <w:t>0.5</w:t>
            </w:r>
            <w:r>
              <w:rPr>
                <w:color w:val="auto"/>
                <w:kern w:val="0"/>
                <w:lang w:eastAsia="zh-Hans"/>
              </w:rPr>
              <w:t>kg/人·d，人员的生活垃圾的日总产生量为</w:t>
            </w:r>
            <w:r>
              <w:rPr>
                <w:color w:val="auto"/>
                <w:kern w:val="0"/>
              </w:rPr>
              <w:t>3.5</w:t>
            </w:r>
            <w:r>
              <w:rPr>
                <w:color w:val="auto"/>
                <w:kern w:val="0"/>
                <w:lang w:eastAsia="zh-Hans"/>
              </w:rPr>
              <w:t>kg/d，年产生量约为</w:t>
            </w:r>
            <w:r>
              <w:rPr>
                <w:color w:val="auto"/>
                <w:kern w:val="0"/>
              </w:rPr>
              <w:t>1.09</w:t>
            </w:r>
            <w:r>
              <w:rPr>
                <w:color w:val="auto"/>
                <w:kern w:val="0"/>
                <w:lang w:eastAsia="zh-Hans"/>
              </w:rPr>
              <w:t>t/a。</w:t>
            </w:r>
          </w:p>
          <w:p w14:paraId="2F478669">
            <w:pPr>
              <w:pStyle w:val="413"/>
              <w:rPr>
                <w:color w:val="auto"/>
                <w:kern w:val="0"/>
                <w:lang w:eastAsia="zh-Hans"/>
              </w:rPr>
            </w:pPr>
            <w:r>
              <w:rPr>
                <w:color w:val="auto"/>
                <w:kern w:val="0"/>
                <w:lang w:eastAsia="zh-Hans"/>
              </w:rPr>
              <w:t>员工生活垃圾应按指定地点堆放，统一交由环卫部门定期清运处理，并对堆放点进行定期清洁消毒以免滋生蚊蝇，做到最大限度的减少对周围环境的影响，并注意随时随地地保持建设项目所在地清洁卫生。</w:t>
            </w:r>
          </w:p>
          <w:p w14:paraId="65FC2FC0">
            <w:pPr>
              <w:pStyle w:val="413"/>
              <w:rPr>
                <w:color w:val="auto"/>
                <w:kern w:val="0"/>
                <w:lang w:eastAsia="zh-Hans"/>
              </w:rPr>
            </w:pPr>
            <w:r>
              <w:rPr>
                <w:color w:val="auto"/>
                <w:kern w:val="0"/>
              </w:rPr>
              <w:t>2、</w:t>
            </w:r>
            <w:r>
              <w:rPr>
                <w:color w:val="auto"/>
                <w:kern w:val="0"/>
                <w:lang w:eastAsia="zh-Hans"/>
              </w:rPr>
              <w:t>处理处置措施</w:t>
            </w:r>
          </w:p>
          <w:p w14:paraId="16C0CF24">
            <w:pPr>
              <w:pStyle w:val="413"/>
              <w:rPr>
                <w:color w:val="auto"/>
                <w:kern w:val="0"/>
              </w:rPr>
            </w:pPr>
            <w:r>
              <w:rPr>
                <w:color w:val="auto"/>
                <w:kern w:val="0"/>
              </w:rPr>
              <w:t>（1）一般工业固废：项目在厂房设置一般固废暂存区对固废进行暂存，贮存过程中应满足防渗漏、防雨淋、防扬尘等环境保护要求。项目产生的一般工业废物中，废包装材料在厂内收集后外售给物资回收公司处理。</w:t>
            </w:r>
          </w:p>
          <w:p w14:paraId="7DD74B40">
            <w:pPr>
              <w:pStyle w:val="413"/>
              <w:rPr>
                <w:color w:val="auto"/>
                <w:kern w:val="0"/>
              </w:rPr>
            </w:pPr>
            <w:r>
              <w:rPr>
                <w:color w:val="auto"/>
                <w:kern w:val="0"/>
              </w:rPr>
              <w:t>（2）生活垃圾：本项目员工的办公活动产生的生活垃圾分类收集后统一交由环卫部门拉运处理；厨余垃圾和废油脂与其他生活垃圾分类，实行单独收集，密闭储存，交由有资质的处置单位处理。</w:t>
            </w:r>
          </w:p>
          <w:p w14:paraId="476ED8C6">
            <w:pPr>
              <w:pStyle w:val="413"/>
              <w:rPr>
                <w:color w:val="auto"/>
                <w:kern w:val="0"/>
                <w:lang w:eastAsia="zh-Hans"/>
              </w:rPr>
            </w:pPr>
            <w:r>
              <w:rPr>
                <w:color w:val="auto"/>
                <w:kern w:val="0"/>
              </w:rPr>
              <w:t>综上，</w:t>
            </w:r>
            <w:r>
              <w:rPr>
                <w:color w:val="auto"/>
                <w:kern w:val="0"/>
                <w:lang w:eastAsia="zh-Hans"/>
              </w:rPr>
              <w:t>在采取上述处理措施的情况下，分类收集处理各类固体废物</w:t>
            </w:r>
            <w:r>
              <w:rPr>
                <w:color w:val="auto"/>
                <w:kern w:val="0"/>
              </w:rPr>
              <w:t>，</w:t>
            </w:r>
            <w:r>
              <w:rPr>
                <w:color w:val="auto"/>
                <w:kern w:val="0"/>
                <w:lang w:eastAsia="zh-Hans"/>
              </w:rPr>
              <w:t>本项目固体废弃物对周边环境的影响是可接受的。</w:t>
            </w:r>
          </w:p>
          <w:p w14:paraId="027F0DF5">
            <w:pPr>
              <w:spacing w:line="360" w:lineRule="auto"/>
              <w:ind w:firstLine="482" w:firstLineChars="200"/>
              <w:rPr>
                <w:b/>
                <w:bCs/>
                <w:color w:val="auto"/>
                <w:kern w:val="0"/>
                <w:sz w:val="24"/>
              </w:rPr>
            </w:pPr>
            <w:r>
              <w:rPr>
                <w:b/>
                <w:bCs/>
                <w:color w:val="auto"/>
                <w:kern w:val="0"/>
                <w:sz w:val="24"/>
              </w:rPr>
              <w:t>5、地下水和土壤</w:t>
            </w:r>
          </w:p>
          <w:p w14:paraId="5F47244D">
            <w:pPr>
              <w:pStyle w:val="315"/>
              <w:ind w:firstLine="480"/>
              <w:rPr>
                <w:color w:val="auto"/>
                <w:kern w:val="0"/>
              </w:rPr>
            </w:pPr>
            <w:r>
              <w:rPr>
                <w:color w:val="auto"/>
                <w:kern w:val="0"/>
              </w:rPr>
              <w:t>本项目所在地及周边无土壤和地下水敏感点，不开采地下水，也不进行地下水的回灌。</w:t>
            </w:r>
            <w:r>
              <w:rPr>
                <w:color w:val="auto"/>
                <w:kern w:val="0"/>
                <w:lang w:val="en-US"/>
              </w:rPr>
              <w:t>本项目</w:t>
            </w:r>
            <w:r>
              <w:rPr>
                <w:color w:val="auto"/>
                <w:kern w:val="0"/>
              </w:rPr>
              <w:t>厂区地面进行硬底化处理，</w:t>
            </w:r>
            <w:r>
              <w:rPr>
                <w:color w:val="auto"/>
                <w:kern w:val="0"/>
                <w:lang w:val="en-US"/>
              </w:rPr>
              <w:t>生产区围堰进行防渗处理</w:t>
            </w:r>
            <w:r>
              <w:rPr>
                <w:color w:val="auto"/>
                <w:kern w:val="0"/>
              </w:rPr>
              <w:t>各项预防措施后，不会对土壤和地下水环境带来明显的不良影响。因此本项目对项目所在地的土壤和地下水环境基本不造成影响，无需对项目所在地开展地下水和土壤环境影响评价工作，不设地下水和土壤污染监测计划。</w:t>
            </w:r>
          </w:p>
          <w:p w14:paraId="474895EF">
            <w:pPr>
              <w:pStyle w:val="413"/>
              <w:spacing w:before="120" w:beforeLines="50"/>
              <w:ind w:firstLine="482"/>
              <w:rPr>
                <w:b/>
                <w:bCs/>
                <w:color w:val="auto"/>
                <w:kern w:val="0"/>
              </w:rPr>
            </w:pPr>
            <w:r>
              <w:rPr>
                <w:b/>
                <w:bCs/>
                <w:color w:val="auto"/>
                <w:kern w:val="0"/>
              </w:rPr>
              <w:t>6、生态环境</w:t>
            </w:r>
          </w:p>
          <w:p w14:paraId="46ACDB40">
            <w:pPr>
              <w:spacing w:line="360" w:lineRule="auto"/>
              <w:ind w:firstLine="480" w:firstLineChars="200"/>
              <w:rPr>
                <w:color w:val="auto"/>
                <w:kern w:val="0"/>
                <w:sz w:val="24"/>
              </w:rPr>
            </w:pPr>
            <w:r>
              <w:rPr>
                <w:color w:val="auto"/>
                <w:kern w:val="0"/>
                <w:sz w:val="24"/>
              </w:rPr>
              <w:t>本项目厂区范围内及周边无生态环境保护目标，无珍稀动植物种，无需进行生态评价。</w:t>
            </w:r>
          </w:p>
          <w:p w14:paraId="7063EF87">
            <w:pPr>
              <w:spacing w:line="360" w:lineRule="auto"/>
              <w:ind w:firstLine="482" w:firstLineChars="200"/>
              <w:rPr>
                <w:b/>
                <w:bCs/>
                <w:color w:val="auto"/>
                <w:kern w:val="0"/>
                <w:sz w:val="24"/>
              </w:rPr>
            </w:pPr>
            <w:r>
              <w:rPr>
                <w:b/>
                <w:bCs/>
                <w:color w:val="auto"/>
                <w:kern w:val="0"/>
                <w:sz w:val="24"/>
              </w:rPr>
              <w:t>7、环境风险</w:t>
            </w:r>
          </w:p>
          <w:p w14:paraId="44E9009C">
            <w:pPr>
              <w:pStyle w:val="300"/>
              <w:spacing w:line="360" w:lineRule="auto"/>
              <w:ind w:firstLine="480" w:firstLineChars="200"/>
              <w:rPr>
                <w:color w:val="auto"/>
                <w:kern w:val="0"/>
              </w:rPr>
            </w:pPr>
            <w:r>
              <w:rPr>
                <w:color w:val="auto"/>
                <w:kern w:val="0"/>
              </w:rPr>
              <w:t>环境风险评价是为了分析和预测建设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39C9302C">
            <w:pPr>
              <w:pStyle w:val="300"/>
              <w:spacing w:line="360" w:lineRule="auto"/>
              <w:ind w:firstLine="480" w:firstLineChars="200"/>
              <w:rPr>
                <w:color w:val="auto"/>
                <w:kern w:val="0"/>
              </w:rPr>
            </w:pPr>
            <w:r>
              <w:rPr>
                <w:color w:val="auto"/>
                <w:kern w:val="0"/>
              </w:rPr>
              <w:t>1、环境风险等级确定</w:t>
            </w:r>
          </w:p>
          <w:p w14:paraId="7649D71B">
            <w:pPr>
              <w:pStyle w:val="300"/>
              <w:spacing w:line="360" w:lineRule="auto"/>
              <w:ind w:firstLine="480" w:firstLineChars="200"/>
              <w:rPr>
                <w:color w:val="auto"/>
                <w:kern w:val="0"/>
              </w:rPr>
            </w:pPr>
            <w:r>
              <w:rPr>
                <w:color w:val="auto"/>
                <w:kern w:val="0"/>
              </w:rPr>
              <w:t>根据《建设项目环境风险评价技术导则》（HJ169-2018），建设项目环境风险潜势划分为</w:t>
            </w:r>
            <w:r>
              <w:rPr>
                <w:rFonts w:hint="eastAsia" w:ascii="宋体" w:hAnsi="宋体" w:cs="宋体"/>
                <w:color w:val="auto"/>
                <w:kern w:val="0"/>
              </w:rPr>
              <w:t>Ⅰ</w:t>
            </w:r>
            <w:r>
              <w:rPr>
                <w:color w:val="auto"/>
                <w:kern w:val="0"/>
              </w:rPr>
              <w:t>、</w:t>
            </w:r>
            <w:r>
              <w:rPr>
                <w:rFonts w:hint="eastAsia" w:ascii="宋体" w:hAnsi="宋体" w:cs="宋体"/>
                <w:color w:val="auto"/>
                <w:kern w:val="0"/>
              </w:rPr>
              <w:t>Ⅱ</w:t>
            </w:r>
            <w:r>
              <w:rPr>
                <w:color w:val="auto"/>
                <w:kern w:val="0"/>
              </w:rPr>
              <w:t>、</w:t>
            </w:r>
            <w:r>
              <w:rPr>
                <w:rFonts w:hint="eastAsia" w:ascii="宋体" w:hAnsi="宋体" w:cs="宋体"/>
                <w:color w:val="auto"/>
                <w:kern w:val="0"/>
              </w:rPr>
              <w:t>Ⅲ</w:t>
            </w:r>
            <w:r>
              <w:rPr>
                <w:color w:val="auto"/>
                <w:kern w:val="0"/>
              </w:rPr>
              <w:t>、</w:t>
            </w:r>
            <w:r>
              <w:rPr>
                <w:rFonts w:hint="eastAsia" w:ascii="宋体" w:hAnsi="宋体" w:cs="宋体"/>
                <w:color w:val="auto"/>
                <w:kern w:val="0"/>
              </w:rPr>
              <w:t>Ⅳ</w:t>
            </w:r>
            <w:r>
              <w:rPr>
                <w:color w:val="auto"/>
                <w:kern w:val="0"/>
              </w:rPr>
              <w:t>/</w:t>
            </w:r>
            <w:r>
              <w:rPr>
                <w:rFonts w:hint="eastAsia" w:ascii="宋体" w:hAnsi="宋体" w:cs="宋体"/>
                <w:color w:val="auto"/>
                <w:kern w:val="0"/>
              </w:rPr>
              <w:t>Ⅳ</w:t>
            </w:r>
            <w:r>
              <w:rPr>
                <w:color w:val="auto"/>
                <w:kern w:val="0"/>
                <w:vertAlign w:val="superscript"/>
              </w:rPr>
              <w:t>+</w:t>
            </w:r>
            <w:r>
              <w:rPr>
                <w:color w:val="auto"/>
                <w:kern w:val="0"/>
              </w:rPr>
              <w:t>级。根据建设项目涉及的物质和工艺系统的危险性（P）及其所在地的环境敏感程度（E），确定环境风险潜势。其中危险物质及工艺系统危险性等级（P）由危险物质数量与临界量的比值（Q）和所属行业及生工艺特点（M）确定。</w:t>
            </w:r>
          </w:p>
          <w:p w14:paraId="09CE1FD2">
            <w:pPr>
              <w:pStyle w:val="559"/>
              <w:spacing w:before="182" w:line="350" w:lineRule="auto"/>
              <w:ind w:left="109" w:right="101" w:firstLine="480"/>
              <w:rPr>
                <w:rFonts w:ascii="Times New Roman" w:hAnsi="Times New Roman" w:cs="Times New Roman"/>
                <w:color w:val="auto"/>
                <w:spacing w:val="-1"/>
                <w:lang w:eastAsia="zh-CN"/>
              </w:rPr>
            </w:pPr>
            <w:r>
              <w:rPr>
                <w:rFonts w:ascii="Times New Roman" w:hAnsi="Times New Roman" w:cs="Times New Roman"/>
                <w:color w:val="auto"/>
                <w:spacing w:val="-1"/>
                <w:lang w:eastAsia="zh-CN"/>
              </w:rPr>
              <w:t>分析本项目危险物质在事故情形下的环境影响途径，如大气、地</w:t>
            </w:r>
            <w:r>
              <w:rPr>
                <w:rFonts w:ascii="Times New Roman" w:hAnsi="Times New Roman" w:cs="Times New Roman"/>
                <w:color w:val="auto"/>
                <w:spacing w:val="-2"/>
                <w:lang w:eastAsia="zh-CN"/>
              </w:rPr>
              <w:t>表水、地下水等，按照《建设项目环境风险评价技术导则》（</w:t>
            </w:r>
            <w:r>
              <w:rPr>
                <w:rFonts w:ascii="Times New Roman" w:hAnsi="Times New Roman" w:eastAsia="Times New Roman" w:cs="Times New Roman"/>
                <w:color w:val="auto"/>
                <w:spacing w:val="-2"/>
                <w:lang w:eastAsia="zh-CN"/>
              </w:rPr>
              <w:t>HJ169-2018</w:t>
            </w:r>
            <w:r>
              <w:rPr>
                <w:rFonts w:ascii="Times New Roman" w:hAnsi="Times New Roman" w:cs="Times New Roman"/>
                <w:color w:val="auto"/>
                <w:spacing w:val="-2"/>
                <w:lang w:eastAsia="zh-CN"/>
              </w:rPr>
              <w:t>）附录</w:t>
            </w:r>
            <w:r>
              <w:rPr>
                <w:rFonts w:ascii="Times New Roman" w:hAnsi="Times New Roman" w:eastAsia="Times New Roman" w:cs="Times New Roman"/>
                <w:color w:val="auto"/>
                <w:spacing w:val="-2"/>
                <w:lang w:eastAsia="zh-CN"/>
              </w:rPr>
              <w:t>D</w:t>
            </w:r>
            <w:r>
              <w:rPr>
                <w:rFonts w:ascii="Times New Roman" w:hAnsi="Times New Roman" w:cs="Times New Roman"/>
                <w:color w:val="auto"/>
                <w:spacing w:val="-3"/>
                <w:lang w:eastAsia="zh-CN"/>
              </w:rPr>
              <w:t>对建设项</w:t>
            </w:r>
            <w:r>
              <w:rPr>
                <w:rFonts w:ascii="Times New Roman" w:hAnsi="Times New Roman" w:cs="Times New Roman"/>
                <w:color w:val="auto"/>
                <w:spacing w:val="-1"/>
                <w:lang w:eastAsia="zh-CN"/>
              </w:rPr>
              <w:t>目各要素环境敏感程度（</w:t>
            </w:r>
            <w:r>
              <w:rPr>
                <w:rFonts w:ascii="Times New Roman" w:hAnsi="Times New Roman" w:eastAsia="Times New Roman" w:cs="Times New Roman"/>
                <w:color w:val="auto"/>
                <w:spacing w:val="-1"/>
                <w:lang w:eastAsia="zh-CN"/>
              </w:rPr>
              <w:t>E</w:t>
            </w:r>
            <w:r>
              <w:rPr>
                <w:rFonts w:ascii="Times New Roman" w:hAnsi="Times New Roman" w:cs="Times New Roman"/>
                <w:color w:val="auto"/>
                <w:spacing w:val="-1"/>
                <w:lang w:eastAsia="zh-CN"/>
              </w:rPr>
              <w:t>）等级进行判断。</w:t>
            </w:r>
          </w:p>
          <w:p w14:paraId="43A77C41">
            <w:pPr>
              <w:pStyle w:val="559"/>
              <w:spacing w:line="360" w:lineRule="auto"/>
              <w:ind w:firstLine="476" w:firstLineChars="200"/>
              <w:rPr>
                <w:rFonts w:ascii="Times New Roman" w:hAnsi="Times New Roman" w:cs="Times New Roman"/>
                <w:color w:val="auto"/>
                <w:lang w:eastAsia="zh-CN"/>
              </w:rPr>
            </w:pPr>
            <w:r>
              <w:rPr>
                <w:rFonts w:ascii="Times New Roman" w:hAnsi="Times New Roman" w:cs="Times New Roman"/>
                <w:color w:val="auto"/>
                <w:spacing w:val="-1"/>
                <w:lang w:eastAsia="zh-CN"/>
              </w:rPr>
              <w:t>本项目不涉及危险物质，</w:t>
            </w:r>
            <w:r>
              <w:rPr>
                <w:rFonts w:ascii="Times New Roman" w:hAnsi="Times New Roman" w:cs="Times New Roman"/>
                <w:color w:val="auto"/>
                <w:kern w:val="0"/>
                <w:lang w:eastAsia="zh-CN"/>
              </w:rPr>
              <w:t>临界量的比值＜1，即本</w:t>
            </w:r>
            <w:r>
              <w:rPr>
                <w:rFonts w:ascii="Times New Roman" w:hAnsi="Times New Roman" w:cs="Times New Roman"/>
                <w:color w:val="auto"/>
                <w:spacing w:val="-7"/>
                <w:lang w:eastAsia="zh-CN"/>
              </w:rPr>
              <w:t>项目的风险潜势为</w:t>
            </w:r>
            <w:r>
              <w:rPr>
                <w:rFonts w:hint="eastAsia"/>
                <w:color w:val="auto"/>
                <w:spacing w:val="-7"/>
                <w:lang w:eastAsia="zh-CN"/>
              </w:rPr>
              <w:t>Ⅰ</w:t>
            </w:r>
            <w:r>
              <w:rPr>
                <w:rFonts w:ascii="Times New Roman" w:hAnsi="Times New Roman" w:cs="Times New Roman"/>
                <w:color w:val="auto"/>
                <w:spacing w:val="-7"/>
                <w:lang w:eastAsia="zh-CN"/>
              </w:rPr>
              <w:t>。</w:t>
            </w:r>
            <w:r>
              <w:rPr>
                <w:rFonts w:ascii="Times New Roman" w:hAnsi="Times New Roman" w:cs="Times New Roman"/>
                <w:color w:val="auto"/>
                <w:spacing w:val="-2"/>
                <w:lang w:eastAsia="zh-CN"/>
              </w:rPr>
              <w:t>总体上简单分析即可。</w:t>
            </w:r>
          </w:p>
          <w:p w14:paraId="0B568F9A">
            <w:pPr>
              <w:pStyle w:val="300"/>
              <w:spacing w:line="360" w:lineRule="auto"/>
              <w:ind w:firstLine="480" w:firstLineChars="200"/>
              <w:rPr>
                <w:color w:val="auto"/>
                <w:kern w:val="0"/>
              </w:rPr>
            </w:pPr>
            <w:r>
              <w:rPr>
                <w:color w:val="auto"/>
                <w:kern w:val="0"/>
              </w:rPr>
              <w:t>2、风险分析及风险防范措施</w:t>
            </w:r>
          </w:p>
          <w:p w14:paraId="12CFAD16">
            <w:pPr>
              <w:pStyle w:val="559"/>
              <w:spacing w:line="360" w:lineRule="auto"/>
              <w:ind w:firstLine="472" w:firstLineChars="200"/>
              <w:rPr>
                <w:rFonts w:ascii="Times New Roman" w:hAnsi="Times New Roman" w:cs="Times New Roman"/>
                <w:color w:val="auto"/>
                <w:kern w:val="0"/>
                <w:lang w:eastAsia="zh-CN"/>
              </w:rPr>
            </w:pPr>
            <w:r>
              <w:rPr>
                <w:rFonts w:ascii="Times New Roman" w:hAnsi="Times New Roman" w:cs="Times New Roman"/>
                <w:color w:val="auto"/>
                <w:spacing w:val="-2"/>
                <w:lang w:eastAsia="zh-CN"/>
              </w:rPr>
              <w:t>由于环境风险具有突发性和破坏性（有时体现为灾难性）的特点，所以必须采取有效措施加以防范，加强控制和管理，杜绝、减轻和避免环境风险。</w:t>
            </w:r>
          </w:p>
          <w:p w14:paraId="442FE9ED">
            <w:pPr>
              <w:pStyle w:val="559"/>
              <w:spacing w:line="360" w:lineRule="auto"/>
              <w:ind w:firstLine="476" w:firstLineChars="200"/>
              <w:rPr>
                <w:rFonts w:ascii="Times New Roman" w:hAnsi="Times New Roman" w:cs="Times New Roman"/>
                <w:color w:val="auto"/>
                <w:lang w:eastAsia="zh-CN"/>
              </w:rPr>
            </w:pPr>
            <w:r>
              <w:rPr>
                <w:rFonts w:hint="eastAsia"/>
                <w:color w:val="auto"/>
                <w:spacing w:val="-1"/>
                <w:lang w:eastAsia="zh-CN"/>
              </w:rPr>
              <w:t>①</w:t>
            </w:r>
            <w:r>
              <w:rPr>
                <w:rFonts w:ascii="Times New Roman" w:hAnsi="Times New Roman" w:cs="Times New Roman"/>
                <w:color w:val="auto"/>
                <w:spacing w:val="-1"/>
                <w:lang w:eastAsia="zh-CN"/>
              </w:rPr>
              <w:t>总图布置和建筑安全防范措施</w:t>
            </w:r>
            <w:r>
              <w:rPr>
                <w:rFonts w:ascii="Times New Roman" w:hAnsi="Times New Roman" w:cs="Times New Roman"/>
                <w:color w:val="auto"/>
                <w:lang w:eastAsia="zh-CN"/>
              </w:rPr>
              <w:t>：</w:t>
            </w:r>
            <w:r>
              <w:rPr>
                <w:rFonts w:ascii="Times New Roman" w:hAnsi="Times New Roman" w:cs="Times New Roman"/>
                <w:color w:val="auto"/>
                <w:spacing w:val="-1"/>
                <w:lang w:eastAsia="zh-CN"/>
              </w:rPr>
              <w:t>平面布置中，充分考虑总体布置的安全性，生产区内外道路保持畅通，以</w:t>
            </w:r>
            <w:r>
              <w:rPr>
                <w:rFonts w:ascii="Times New Roman" w:hAnsi="Times New Roman" w:cs="Times New Roman"/>
                <w:color w:val="auto"/>
                <w:lang w:eastAsia="zh-CN"/>
              </w:rPr>
              <w:t>利消防及安全疏散。平面布置在符合安全、消防</w:t>
            </w:r>
            <w:r>
              <w:rPr>
                <w:rFonts w:ascii="Times New Roman" w:hAnsi="Times New Roman" w:cs="Times New Roman"/>
                <w:color w:val="auto"/>
                <w:spacing w:val="-1"/>
                <w:lang w:eastAsia="zh-CN"/>
              </w:rPr>
              <w:t>要求的前提下，力求优化。</w:t>
            </w:r>
          </w:p>
          <w:p w14:paraId="7D2E0721">
            <w:pPr>
              <w:pStyle w:val="559"/>
              <w:spacing w:line="360" w:lineRule="auto"/>
              <w:ind w:firstLine="476" w:firstLineChars="200"/>
              <w:rPr>
                <w:rFonts w:ascii="Times New Roman" w:hAnsi="Times New Roman" w:cs="Times New Roman"/>
                <w:color w:val="auto"/>
                <w:lang w:eastAsia="zh-CN"/>
              </w:rPr>
            </w:pPr>
            <w:r>
              <w:rPr>
                <w:rFonts w:hint="eastAsia"/>
                <w:color w:val="auto"/>
                <w:spacing w:val="-1"/>
                <w:lang w:eastAsia="zh-CN"/>
              </w:rPr>
              <w:t>②</w:t>
            </w:r>
            <w:r>
              <w:rPr>
                <w:rFonts w:ascii="Times New Roman" w:hAnsi="Times New Roman" w:cs="Times New Roman"/>
                <w:color w:val="auto"/>
                <w:spacing w:val="-1"/>
                <w:lang w:eastAsia="zh-CN"/>
              </w:rPr>
              <w:t>工艺技术设计安全防范措施：</w:t>
            </w:r>
          </w:p>
          <w:p w14:paraId="69D47B9D">
            <w:pPr>
              <w:pStyle w:val="559"/>
              <w:spacing w:line="360" w:lineRule="auto"/>
              <w:ind w:firstLine="480" w:firstLineChars="200"/>
              <w:rPr>
                <w:rFonts w:ascii="Times New Roman" w:hAnsi="Times New Roman" w:cs="Times New Roman"/>
                <w:color w:val="auto"/>
                <w:lang w:eastAsia="zh-CN"/>
              </w:rPr>
            </w:pPr>
            <w:r>
              <w:rPr>
                <w:rFonts w:ascii="Times New Roman" w:hAnsi="Times New Roman" w:eastAsia="Times New Roman" w:cs="Times New Roman"/>
                <w:color w:val="auto"/>
                <w:lang w:eastAsia="zh-CN"/>
              </w:rPr>
              <w:t>A.</w:t>
            </w:r>
            <w:r>
              <w:rPr>
                <w:rFonts w:ascii="Times New Roman" w:hAnsi="Times New Roman" w:cs="Times New Roman"/>
                <w:color w:val="auto"/>
                <w:lang w:eastAsia="zh-CN"/>
              </w:rPr>
              <w:t>所有建构筑物等均按规范操作防静电、防雷处</w:t>
            </w:r>
            <w:r>
              <w:rPr>
                <w:rFonts w:ascii="Times New Roman" w:hAnsi="Times New Roman" w:cs="Times New Roman"/>
                <w:color w:val="auto"/>
                <w:spacing w:val="-1"/>
                <w:lang w:eastAsia="zh-CN"/>
              </w:rPr>
              <w:t>理。</w:t>
            </w:r>
          </w:p>
          <w:p w14:paraId="17973557">
            <w:pPr>
              <w:pStyle w:val="559"/>
              <w:spacing w:line="360" w:lineRule="auto"/>
              <w:ind w:firstLine="480" w:firstLineChars="200"/>
              <w:rPr>
                <w:rFonts w:ascii="Times New Roman" w:hAnsi="Times New Roman" w:cs="Times New Roman"/>
                <w:color w:val="auto"/>
                <w:lang w:eastAsia="zh-CN"/>
              </w:rPr>
            </w:pPr>
            <w:r>
              <w:rPr>
                <w:rFonts w:ascii="Times New Roman" w:hAnsi="Times New Roman" w:eastAsia="Times New Roman" w:cs="Times New Roman"/>
                <w:color w:val="auto"/>
                <w:lang w:eastAsia="zh-CN"/>
              </w:rPr>
              <w:t>B.</w:t>
            </w:r>
            <w:r>
              <w:rPr>
                <w:rFonts w:ascii="Times New Roman" w:hAnsi="Times New Roman" w:cs="Times New Roman"/>
                <w:color w:val="auto"/>
                <w:spacing w:val="3"/>
                <w:lang w:eastAsia="zh-CN"/>
              </w:rPr>
              <w:t>根据工艺过程、设备装置等</w:t>
            </w:r>
            <w:r>
              <w:rPr>
                <w:rFonts w:ascii="Times New Roman" w:hAnsi="Times New Roman" w:cs="Times New Roman"/>
                <w:color w:val="auto"/>
                <w:spacing w:val="2"/>
                <w:lang w:eastAsia="zh-CN"/>
              </w:rPr>
              <w:t>各种</w:t>
            </w:r>
            <w:r>
              <w:rPr>
                <w:rFonts w:ascii="Times New Roman" w:hAnsi="Times New Roman" w:cs="Times New Roman"/>
                <w:color w:val="auto"/>
                <w:spacing w:val="-1"/>
                <w:lang w:eastAsia="zh-CN"/>
              </w:rPr>
              <w:t>危险因素分析，确定安全工艺路线，选用可靠的设备装置，并采用有效的安全装</w:t>
            </w:r>
            <w:r>
              <w:rPr>
                <w:rFonts w:ascii="Times New Roman" w:hAnsi="Times New Roman" w:cs="Times New Roman"/>
                <w:color w:val="auto"/>
                <w:spacing w:val="-2"/>
                <w:lang w:eastAsia="zh-CN"/>
              </w:rPr>
              <w:t>置和设施。</w:t>
            </w:r>
          </w:p>
          <w:p w14:paraId="1EE61563">
            <w:pPr>
              <w:pStyle w:val="559"/>
              <w:spacing w:line="360" w:lineRule="auto"/>
              <w:ind w:firstLine="472" w:firstLineChars="200"/>
              <w:rPr>
                <w:rFonts w:ascii="Times New Roman" w:hAnsi="Times New Roman" w:cs="Times New Roman"/>
                <w:color w:val="auto"/>
                <w:lang w:eastAsia="zh-CN"/>
              </w:rPr>
            </w:pPr>
            <w:r>
              <w:rPr>
                <w:rFonts w:hint="eastAsia"/>
                <w:color w:val="auto"/>
                <w:spacing w:val="-2"/>
                <w:lang w:eastAsia="zh-CN"/>
              </w:rPr>
              <w:t>③</w:t>
            </w:r>
            <w:r>
              <w:rPr>
                <w:rFonts w:ascii="Times New Roman" w:hAnsi="Times New Roman" w:cs="Times New Roman"/>
                <w:color w:val="auto"/>
                <w:spacing w:val="-2"/>
                <w:lang w:eastAsia="zh-CN"/>
              </w:rPr>
              <w:t>管理措施：</w:t>
            </w:r>
          </w:p>
          <w:p w14:paraId="7BCF3514">
            <w:pPr>
              <w:pStyle w:val="559"/>
              <w:spacing w:line="360" w:lineRule="auto"/>
              <w:ind w:firstLine="476" w:firstLineChars="200"/>
              <w:rPr>
                <w:rFonts w:ascii="Times New Roman" w:hAnsi="Times New Roman" w:cs="Times New Roman"/>
                <w:color w:val="auto"/>
                <w:lang w:eastAsia="zh-CN"/>
              </w:rPr>
            </w:pPr>
            <w:r>
              <w:rPr>
                <w:rFonts w:ascii="Times New Roman" w:hAnsi="Times New Roman" w:eastAsia="Times New Roman" w:cs="Times New Roman"/>
                <w:color w:val="auto"/>
                <w:spacing w:val="-1"/>
                <w:lang w:eastAsia="zh-CN"/>
              </w:rPr>
              <w:t>A.</w:t>
            </w:r>
            <w:r>
              <w:rPr>
                <w:rFonts w:ascii="Times New Roman" w:hAnsi="Times New Roman" w:cs="Times New Roman"/>
                <w:color w:val="auto"/>
                <w:spacing w:val="-1"/>
                <w:lang w:eastAsia="zh-CN"/>
              </w:rPr>
              <w:t>在管理方面要有一系列详细的安全管理制度及有效的安全管理组织，确保各种有关的安全管理规定能在各个环节上得到充</w:t>
            </w:r>
            <w:r>
              <w:rPr>
                <w:rFonts w:ascii="Times New Roman" w:hAnsi="Times New Roman" w:cs="Times New Roman"/>
                <w:color w:val="auto"/>
                <w:spacing w:val="-2"/>
                <w:lang w:eastAsia="zh-CN"/>
              </w:rPr>
              <w:t>分落实，并能有所改进与提高。</w:t>
            </w:r>
          </w:p>
          <w:p w14:paraId="5734305B">
            <w:pPr>
              <w:pStyle w:val="559"/>
              <w:spacing w:line="360" w:lineRule="auto"/>
              <w:ind w:firstLine="460" w:firstLineChars="200"/>
              <w:rPr>
                <w:rFonts w:ascii="Times New Roman" w:hAnsi="Times New Roman" w:cs="Times New Roman"/>
                <w:color w:val="auto"/>
                <w:lang w:eastAsia="zh-CN"/>
              </w:rPr>
            </w:pPr>
            <w:r>
              <w:rPr>
                <w:rFonts w:ascii="Times New Roman" w:hAnsi="Times New Roman" w:eastAsia="Times New Roman" w:cs="Times New Roman"/>
                <w:color w:val="auto"/>
                <w:spacing w:val="-5"/>
                <w:lang w:eastAsia="zh-CN"/>
              </w:rPr>
              <w:t>B.</w:t>
            </w:r>
            <w:r>
              <w:rPr>
                <w:rFonts w:ascii="Times New Roman" w:hAnsi="Times New Roman" w:cs="Times New Roman"/>
                <w:color w:val="auto"/>
                <w:spacing w:val="-5"/>
                <w:lang w:eastAsia="zh-CN"/>
              </w:rPr>
              <w:t>在投产运行前，应制定出正常、异常或紧急状</w:t>
            </w:r>
            <w:r>
              <w:rPr>
                <w:rFonts w:ascii="Times New Roman" w:hAnsi="Times New Roman" w:cs="Times New Roman"/>
                <w:color w:val="auto"/>
                <w:spacing w:val="-6"/>
                <w:lang w:eastAsia="zh-CN"/>
              </w:rPr>
              <w:t>态下的操作手册和维修手册，</w:t>
            </w:r>
            <w:r>
              <w:rPr>
                <w:rFonts w:ascii="Times New Roman" w:hAnsi="Times New Roman" w:cs="Times New Roman"/>
                <w:color w:val="auto"/>
                <w:spacing w:val="-1"/>
                <w:lang w:eastAsia="zh-CN"/>
              </w:rPr>
              <w:t>并对操作、维修人员进行培训，持证上岗，避免因严重操作失误而造成的事故。</w:t>
            </w:r>
          </w:p>
          <w:p w14:paraId="08300913">
            <w:pPr>
              <w:pStyle w:val="559"/>
              <w:spacing w:line="360" w:lineRule="auto"/>
              <w:ind w:firstLine="476" w:firstLineChars="200"/>
              <w:rPr>
                <w:rFonts w:ascii="Times New Roman" w:hAnsi="Times New Roman" w:cs="Times New Roman"/>
                <w:color w:val="auto"/>
                <w:lang w:eastAsia="zh-CN"/>
              </w:rPr>
            </w:pPr>
            <w:r>
              <w:rPr>
                <w:rFonts w:ascii="Times New Roman" w:hAnsi="Times New Roman" w:eastAsia="Times New Roman" w:cs="Times New Roman"/>
                <w:color w:val="auto"/>
                <w:spacing w:val="-1"/>
                <w:lang w:eastAsia="zh-CN"/>
              </w:rPr>
              <w:t>C.</w:t>
            </w:r>
            <w:r>
              <w:rPr>
                <w:rFonts w:ascii="Times New Roman" w:hAnsi="Times New Roman" w:cs="Times New Roman"/>
                <w:color w:val="auto"/>
                <w:spacing w:val="-1"/>
                <w:lang w:eastAsia="zh-CN"/>
              </w:rPr>
              <w:t>加强对工作人员安全素质方面的教育及</w:t>
            </w:r>
            <w:r>
              <w:rPr>
                <w:rFonts w:ascii="Times New Roman" w:hAnsi="Times New Roman" w:cs="Times New Roman"/>
                <w:color w:val="auto"/>
                <w:spacing w:val="-2"/>
                <w:lang w:eastAsia="zh-CN"/>
              </w:rPr>
              <w:t>训练，包括安全知识、安全技术、</w:t>
            </w:r>
            <w:r>
              <w:rPr>
                <w:rFonts w:ascii="Times New Roman" w:hAnsi="Times New Roman" w:cs="Times New Roman"/>
                <w:color w:val="auto"/>
                <w:spacing w:val="-1"/>
                <w:lang w:eastAsia="zh-CN"/>
              </w:rPr>
              <w:t>安全心理、排险与消防活动等，而且要时常演练与考核。</w:t>
            </w:r>
          </w:p>
          <w:p w14:paraId="35D8D49A">
            <w:pPr>
              <w:pStyle w:val="559"/>
              <w:spacing w:line="360" w:lineRule="auto"/>
              <w:ind w:firstLine="476" w:firstLineChars="200"/>
              <w:rPr>
                <w:rFonts w:ascii="Times New Roman" w:hAnsi="Times New Roman" w:cs="Times New Roman"/>
                <w:color w:val="auto"/>
                <w:lang w:eastAsia="zh-CN"/>
              </w:rPr>
            </w:pPr>
            <w:r>
              <w:rPr>
                <w:rFonts w:ascii="Times New Roman" w:hAnsi="Times New Roman" w:eastAsia="Times New Roman" w:cs="Times New Roman"/>
                <w:color w:val="auto"/>
                <w:spacing w:val="-1"/>
                <w:lang w:eastAsia="zh-CN"/>
              </w:rPr>
              <w:t>D.</w:t>
            </w:r>
            <w:r>
              <w:rPr>
                <w:rFonts w:ascii="Times New Roman" w:hAnsi="Times New Roman" w:cs="Times New Roman"/>
                <w:color w:val="auto"/>
                <w:spacing w:val="-1"/>
                <w:lang w:eastAsia="zh-CN"/>
              </w:rPr>
              <w:t>制定应急操作规程，在规程中应说明发生事故时应采取的操作步骤，规定抢修进度，限制事故的影响。</w:t>
            </w:r>
          </w:p>
          <w:p w14:paraId="5A60E259">
            <w:pPr>
              <w:pStyle w:val="559"/>
              <w:spacing w:line="360" w:lineRule="auto"/>
              <w:ind w:firstLine="472" w:firstLineChars="200"/>
              <w:rPr>
                <w:rFonts w:ascii="Times New Roman" w:hAnsi="Times New Roman" w:cs="Times New Roman"/>
                <w:color w:val="auto"/>
                <w:lang w:eastAsia="zh-CN"/>
              </w:rPr>
            </w:pPr>
            <w:r>
              <w:rPr>
                <w:rFonts w:ascii="Times New Roman" w:hAnsi="Times New Roman" w:eastAsia="Times New Roman" w:cs="Times New Roman"/>
                <w:color w:val="auto"/>
                <w:spacing w:val="-2"/>
                <w:lang w:eastAsia="zh-CN"/>
              </w:rPr>
              <w:t>F.</w:t>
            </w:r>
            <w:r>
              <w:rPr>
                <w:rFonts w:ascii="Times New Roman" w:hAnsi="Times New Roman" w:cs="Times New Roman"/>
                <w:color w:val="auto"/>
                <w:spacing w:val="-2"/>
                <w:lang w:eastAsia="zh-CN"/>
              </w:rPr>
              <w:t>危险源处设有醒目的“严禁烟火”等标志和防火安全制度。</w:t>
            </w:r>
          </w:p>
          <w:p w14:paraId="51D85855">
            <w:pPr>
              <w:pStyle w:val="559"/>
              <w:spacing w:line="360" w:lineRule="auto"/>
              <w:ind w:firstLine="456" w:firstLineChars="200"/>
              <w:rPr>
                <w:rFonts w:ascii="Times New Roman" w:hAnsi="Times New Roman" w:cs="Times New Roman"/>
                <w:color w:val="auto"/>
                <w:lang w:eastAsia="zh-CN"/>
              </w:rPr>
            </w:pPr>
            <w:r>
              <w:rPr>
                <w:rFonts w:ascii="Times New Roman" w:hAnsi="Times New Roman" w:cs="Times New Roman"/>
                <w:color w:val="auto"/>
                <w:spacing w:val="-6"/>
                <w:lang w:eastAsia="zh-CN"/>
              </w:rPr>
              <w:t>根据《建设项目环境风险评价技术导则》（</w:t>
            </w:r>
            <w:r>
              <w:rPr>
                <w:rFonts w:ascii="Times New Roman" w:hAnsi="Times New Roman" w:eastAsia="Times New Roman" w:cs="Times New Roman"/>
                <w:color w:val="auto"/>
                <w:spacing w:val="-6"/>
                <w:lang w:eastAsia="zh-CN"/>
              </w:rPr>
              <w:t>HJ169-2018</w:t>
            </w:r>
            <w:r>
              <w:rPr>
                <w:rFonts w:ascii="Times New Roman" w:hAnsi="Times New Roman" w:cs="Times New Roman"/>
                <w:color w:val="auto"/>
                <w:spacing w:val="-6"/>
                <w:lang w:eastAsia="zh-CN"/>
              </w:rPr>
              <w:t>）中附录</w:t>
            </w:r>
            <w:r>
              <w:rPr>
                <w:rFonts w:ascii="Times New Roman" w:hAnsi="Times New Roman" w:eastAsia="Times New Roman" w:cs="Times New Roman"/>
                <w:color w:val="auto"/>
                <w:spacing w:val="-6"/>
                <w:lang w:eastAsia="zh-CN"/>
              </w:rPr>
              <w:t>A</w:t>
            </w:r>
            <w:r>
              <w:rPr>
                <w:rFonts w:ascii="Times New Roman" w:hAnsi="Times New Roman" w:cs="Times New Roman"/>
                <w:color w:val="auto"/>
                <w:spacing w:val="-7"/>
                <w:lang w:eastAsia="zh-CN"/>
              </w:rPr>
              <w:t>表</w:t>
            </w:r>
            <w:r>
              <w:rPr>
                <w:rFonts w:ascii="Times New Roman" w:hAnsi="Times New Roman" w:eastAsia="Times New Roman" w:cs="Times New Roman"/>
                <w:color w:val="auto"/>
                <w:spacing w:val="-7"/>
                <w:lang w:eastAsia="zh-CN"/>
              </w:rPr>
              <w:t>A.1</w:t>
            </w:r>
            <w:r>
              <w:rPr>
                <w:rFonts w:ascii="Times New Roman" w:hAnsi="Times New Roman" w:cs="Times New Roman"/>
                <w:color w:val="auto"/>
                <w:spacing w:val="-7"/>
                <w:lang w:eastAsia="zh-CN"/>
              </w:rPr>
              <w:t>，建</w:t>
            </w:r>
            <w:r>
              <w:rPr>
                <w:rFonts w:ascii="Times New Roman" w:hAnsi="Times New Roman" w:cs="Times New Roman"/>
                <w:color w:val="auto"/>
                <w:spacing w:val="-1"/>
                <w:lang w:eastAsia="zh-CN"/>
              </w:rPr>
              <w:t>设项目环境风险简单分析内容表见下表。</w:t>
            </w:r>
          </w:p>
          <w:p w14:paraId="73C19336">
            <w:pPr>
              <w:pStyle w:val="413"/>
              <w:ind w:firstLine="0" w:firstLineChars="0"/>
              <w:jc w:val="center"/>
              <w:rPr>
                <w:b/>
                <w:bCs/>
                <w:color w:val="auto"/>
                <w:spacing w:val="-1"/>
                <w:sz w:val="21"/>
                <w:szCs w:val="21"/>
              </w:rPr>
            </w:pPr>
            <w:r>
              <w:rPr>
                <w:b/>
                <w:bCs/>
                <w:color w:val="auto"/>
                <w:spacing w:val="-1"/>
                <w:sz w:val="21"/>
                <w:szCs w:val="21"/>
              </w:rPr>
              <w:t>表</w:t>
            </w:r>
            <w:r>
              <w:rPr>
                <w:rFonts w:eastAsia="Times New Roman"/>
                <w:b/>
                <w:bCs/>
                <w:color w:val="auto"/>
                <w:spacing w:val="-1"/>
                <w:sz w:val="21"/>
                <w:szCs w:val="21"/>
              </w:rPr>
              <w:t>4-1</w:t>
            </w:r>
            <w:r>
              <w:rPr>
                <w:b/>
                <w:bCs/>
                <w:color w:val="auto"/>
                <w:spacing w:val="-1"/>
                <w:sz w:val="21"/>
                <w:szCs w:val="21"/>
              </w:rPr>
              <w:t>6建设项目环境风险简单分析内容表</w:t>
            </w:r>
          </w:p>
          <w:tbl>
            <w:tblPr>
              <w:tblStyle w:val="6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8"/>
              <w:gridCol w:w="1236"/>
              <w:gridCol w:w="1698"/>
              <w:gridCol w:w="1698"/>
              <w:gridCol w:w="1700"/>
            </w:tblGrid>
            <w:tr w14:paraId="58055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7" w:type="dxa"/>
                  <w:shd w:val="clear" w:color="auto" w:fill="auto"/>
                  <w:vAlign w:val="center"/>
                </w:tcPr>
                <w:p w14:paraId="643972C1">
                  <w:pPr>
                    <w:rPr>
                      <w:b/>
                      <w:bCs/>
                      <w:color w:val="auto"/>
                      <w:szCs w:val="21"/>
                      <w:lang w:eastAsia="en-US"/>
                    </w:rPr>
                  </w:pPr>
                  <w:r>
                    <w:rPr>
                      <w:b/>
                      <w:bCs/>
                      <w:color w:val="auto"/>
                      <w:szCs w:val="21"/>
                    </w:rPr>
                    <w:t>建设项目名称</w:t>
                  </w:r>
                </w:p>
              </w:tc>
              <w:tc>
                <w:tcPr>
                  <w:tcW w:w="5917" w:type="dxa"/>
                  <w:gridSpan w:val="4"/>
                  <w:shd w:val="clear" w:color="auto" w:fill="auto"/>
                </w:tcPr>
                <w:p w14:paraId="0AF444F0">
                  <w:pPr>
                    <w:rPr>
                      <w:color w:val="auto"/>
                      <w:szCs w:val="21"/>
                    </w:rPr>
                  </w:pPr>
                  <w:r>
                    <w:rPr>
                      <w:color w:val="auto"/>
                      <w:szCs w:val="21"/>
                    </w:rPr>
                    <w:t>徐闻县京基智农时代有限公司扩建年产3万吨菠萝渣饲料项目</w:t>
                  </w:r>
                </w:p>
              </w:tc>
            </w:tr>
            <w:tr w14:paraId="41E98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7" w:type="dxa"/>
                  <w:shd w:val="clear" w:color="auto" w:fill="auto"/>
                  <w:vAlign w:val="center"/>
                </w:tcPr>
                <w:p w14:paraId="5F0528D6">
                  <w:pPr>
                    <w:rPr>
                      <w:b/>
                      <w:bCs/>
                      <w:color w:val="auto"/>
                      <w:szCs w:val="21"/>
                      <w:lang w:eastAsia="en-US"/>
                    </w:rPr>
                  </w:pPr>
                  <w:r>
                    <w:rPr>
                      <w:b/>
                      <w:bCs/>
                      <w:color w:val="auto"/>
                      <w:szCs w:val="21"/>
                    </w:rPr>
                    <w:t>建设地点</w:t>
                  </w:r>
                </w:p>
              </w:tc>
              <w:tc>
                <w:tcPr>
                  <w:tcW w:w="1155" w:type="dxa"/>
                  <w:shd w:val="clear" w:color="auto" w:fill="auto"/>
                </w:tcPr>
                <w:p w14:paraId="63FC8423">
                  <w:pPr>
                    <w:rPr>
                      <w:color w:val="auto"/>
                      <w:szCs w:val="21"/>
                      <w:lang w:eastAsia="en-US"/>
                    </w:rPr>
                  </w:pPr>
                  <w:r>
                    <w:rPr>
                      <w:color w:val="auto"/>
                      <w:szCs w:val="21"/>
                    </w:rPr>
                    <w:t>广东省</w:t>
                  </w:r>
                </w:p>
              </w:tc>
              <w:tc>
                <w:tcPr>
                  <w:tcW w:w="1587" w:type="dxa"/>
                  <w:shd w:val="clear" w:color="auto" w:fill="auto"/>
                </w:tcPr>
                <w:p w14:paraId="69663038">
                  <w:pPr>
                    <w:rPr>
                      <w:color w:val="auto"/>
                      <w:szCs w:val="21"/>
                      <w:lang w:eastAsia="en-US"/>
                    </w:rPr>
                  </w:pPr>
                  <w:r>
                    <w:rPr>
                      <w:color w:val="auto"/>
                      <w:szCs w:val="21"/>
                    </w:rPr>
                    <w:t>湛江市</w:t>
                  </w:r>
                </w:p>
              </w:tc>
              <w:tc>
                <w:tcPr>
                  <w:tcW w:w="1587" w:type="dxa"/>
                  <w:shd w:val="clear" w:color="auto" w:fill="auto"/>
                </w:tcPr>
                <w:p w14:paraId="1054B7B4">
                  <w:pPr>
                    <w:rPr>
                      <w:color w:val="auto"/>
                      <w:szCs w:val="21"/>
                      <w:lang w:eastAsia="en-US"/>
                    </w:rPr>
                  </w:pPr>
                  <w:r>
                    <w:rPr>
                      <w:color w:val="auto"/>
                      <w:szCs w:val="21"/>
                    </w:rPr>
                    <w:t>徐闻县</w:t>
                  </w:r>
                </w:p>
              </w:tc>
              <w:tc>
                <w:tcPr>
                  <w:tcW w:w="1588" w:type="dxa"/>
                  <w:shd w:val="clear" w:color="auto" w:fill="auto"/>
                </w:tcPr>
                <w:p w14:paraId="1D182253">
                  <w:pPr>
                    <w:rPr>
                      <w:color w:val="auto"/>
                      <w:szCs w:val="21"/>
                      <w:lang w:eastAsia="en-US"/>
                    </w:rPr>
                  </w:pPr>
                  <w:r>
                    <w:rPr>
                      <w:color w:val="auto"/>
                      <w:szCs w:val="21"/>
                    </w:rPr>
                    <w:t>前山镇</w:t>
                  </w:r>
                </w:p>
              </w:tc>
            </w:tr>
            <w:tr w14:paraId="7BB0F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7" w:type="dxa"/>
                  <w:shd w:val="clear" w:color="auto" w:fill="auto"/>
                  <w:vAlign w:val="center"/>
                </w:tcPr>
                <w:p w14:paraId="37822445">
                  <w:pPr>
                    <w:rPr>
                      <w:b/>
                      <w:bCs/>
                      <w:color w:val="auto"/>
                      <w:szCs w:val="21"/>
                      <w:lang w:eastAsia="en-US"/>
                    </w:rPr>
                  </w:pPr>
                  <w:r>
                    <w:rPr>
                      <w:b/>
                      <w:bCs/>
                      <w:color w:val="auto"/>
                      <w:szCs w:val="21"/>
                    </w:rPr>
                    <w:t>地理坐标</w:t>
                  </w:r>
                </w:p>
              </w:tc>
              <w:tc>
                <w:tcPr>
                  <w:tcW w:w="1155" w:type="dxa"/>
                  <w:shd w:val="clear" w:color="auto" w:fill="auto"/>
                </w:tcPr>
                <w:p w14:paraId="16B643EF">
                  <w:pPr>
                    <w:rPr>
                      <w:color w:val="auto"/>
                      <w:szCs w:val="21"/>
                      <w:lang w:eastAsia="en-US"/>
                    </w:rPr>
                  </w:pPr>
                  <w:r>
                    <w:rPr>
                      <w:color w:val="auto"/>
                      <w:szCs w:val="21"/>
                    </w:rPr>
                    <w:t>经度</w:t>
                  </w:r>
                </w:p>
              </w:tc>
              <w:tc>
                <w:tcPr>
                  <w:tcW w:w="1587" w:type="dxa"/>
                  <w:shd w:val="clear" w:color="auto" w:fill="auto"/>
                </w:tcPr>
                <w:p w14:paraId="6958EBA2">
                  <w:pPr>
                    <w:rPr>
                      <w:color w:val="auto"/>
                      <w:szCs w:val="21"/>
                    </w:rPr>
                  </w:pPr>
                  <w:r>
                    <w:rPr>
                      <w:color w:val="auto"/>
                      <w:szCs w:val="21"/>
                    </w:rPr>
                    <w:t>110.406337552</w:t>
                  </w:r>
                </w:p>
              </w:tc>
              <w:tc>
                <w:tcPr>
                  <w:tcW w:w="1587" w:type="dxa"/>
                  <w:shd w:val="clear" w:color="auto" w:fill="auto"/>
                </w:tcPr>
                <w:p w14:paraId="13548E74">
                  <w:pPr>
                    <w:rPr>
                      <w:color w:val="auto"/>
                      <w:szCs w:val="21"/>
                      <w:lang w:eastAsia="en-US"/>
                    </w:rPr>
                  </w:pPr>
                  <w:r>
                    <w:rPr>
                      <w:color w:val="auto"/>
                      <w:szCs w:val="21"/>
                    </w:rPr>
                    <w:t>纬度</w:t>
                  </w:r>
                </w:p>
              </w:tc>
              <w:tc>
                <w:tcPr>
                  <w:tcW w:w="1588" w:type="dxa"/>
                  <w:shd w:val="clear" w:color="auto" w:fill="auto"/>
                </w:tcPr>
                <w:p w14:paraId="2DE9C17F">
                  <w:pPr>
                    <w:rPr>
                      <w:color w:val="auto"/>
                      <w:szCs w:val="21"/>
                    </w:rPr>
                  </w:pPr>
                  <w:r>
                    <w:rPr>
                      <w:color w:val="auto"/>
                      <w:szCs w:val="21"/>
                    </w:rPr>
                    <w:t>20.401212574</w:t>
                  </w:r>
                </w:p>
              </w:tc>
            </w:tr>
            <w:tr w14:paraId="425E8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7" w:type="dxa"/>
                  <w:shd w:val="clear" w:color="auto" w:fill="auto"/>
                  <w:vAlign w:val="center"/>
                </w:tcPr>
                <w:p w14:paraId="4F32BA00">
                  <w:pPr>
                    <w:rPr>
                      <w:b/>
                      <w:bCs/>
                      <w:color w:val="auto"/>
                      <w:szCs w:val="21"/>
                      <w:lang w:eastAsia="en-US"/>
                    </w:rPr>
                  </w:pPr>
                  <w:r>
                    <w:rPr>
                      <w:b/>
                      <w:bCs/>
                      <w:color w:val="auto"/>
                      <w:szCs w:val="21"/>
                    </w:rPr>
                    <w:t>主要危险物质及分布</w:t>
                  </w:r>
                </w:p>
              </w:tc>
              <w:tc>
                <w:tcPr>
                  <w:tcW w:w="5917" w:type="dxa"/>
                  <w:gridSpan w:val="4"/>
                  <w:shd w:val="clear" w:color="auto" w:fill="auto"/>
                </w:tcPr>
                <w:p w14:paraId="681680F7">
                  <w:pPr>
                    <w:rPr>
                      <w:color w:val="auto"/>
                      <w:szCs w:val="21"/>
                    </w:rPr>
                  </w:pPr>
                  <w:r>
                    <w:rPr>
                      <w:color w:val="auto"/>
                      <w:szCs w:val="21"/>
                    </w:rPr>
                    <w:t>/</w:t>
                  </w:r>
                </w:p>
              </w:tc>
            </w:tr>
            <w:tr w14:paraId="7B931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2017" w:type="dxa"/>
                  <w:shd w:val="clear" w:color="auto" w:fill="auto"/>
                  <w:vAlign w:val="center"/>
                </w:tcPr>
                <w:p w14:paraId="3F0698DA">
                  <w:pPr>
                    <w:rPr>
                      <w:b/>
                      <w:bCs/>
                      <w:color w:val="auto"/>
                      <w:szCs w:val="21"/>
                    </w:rPr>
                  </w:pPr>
                  <w:r>
                    <w:rPr>
                      <w:b/>
                      <w:bCs/>
                      <w:color w:val="auto"/>
                      <w:szCs w:val="21"/>
                    </w:rPr>
                    <w:t>环境影响途径及危害后果（大气、地下水及地表水）</w:t>
                  </w:r>
                </w:p>
              </w:tc>
              <w:tc>
                <w:tcPr>
                  <w:tcW w:w="5917" w:type="dxa"/>
                  <w:gridSpan w:val="4"/>
                  <w:shd w:val="clear" w:color="auto" w:fill="auto"/>
                </w:tcPr>
                <w:p w14:paraId="7B22A7FA">
                  <w:pPr>
                    <w:rPr>
                      <w:color w:val="auto"/>
                      <w:szCs w:val="21"/>
                    </w:rPr>
                  </w:pPr>
                  <w:r>
                    <w:rPr>
                      <w:color w:val="auto"/>
                      <w:szCs w:val="21"/>
                    </w:rPr>
                    <w:t>/</w:t>
                  </w:r>
                </w:p>
              </w:tc>
            </w:tr>
            <w:tr w14:paraId="3DA20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7" w:type="dxa"/>
                  <w:shd w:val="clear" w:color="auto" w:fill="auto"/>
                  <w:vAlign w:val="center"/>
                </w:tcPr>
                <w:p w14:paraId="551762BD">
                  <w:pPr>
                    <w:rPr>
                      <w:b/>
                      <w:bCs/>
                      <w:color w:val="auto"/>
                      <w:szCs w:val="21"/>
                      <w:lang w:eastAsia="en-US"/>
                    </w:rPr>
                  </w:pPr>
                  <w:r>
                    <w:rPr>
                      <w:b/>
                      <w:bCs/>
                      <w:color w:val="auto"/>
                      <w:szCs w:val="21"/>
                    </w:rPr>
                    <w:t>风险防范措施及要求</w:t>
                  </w:r>
                </w:p>
              </w:tc>
              <w:tc>
                <w:tcPr>
                  <w:tcW w:w="5917" w:type="dxa"/>
                  <w:gridSpan w:val="4"/>
                  <w:shd w:val="clear" w:color="auto" w:fill="auto"/>
                </w:tcPr>
                <w:p w14:paraId="7D33CBBE">
                  <w:pPr>
                    <w:rPr>
                      <w:color w:val="auto"/>
                      <w:szCs w:val="21"/>
                    </w:rPr>
                  </w:pPr>
                  <w:r>
                    <w:rPr>
                      <w:rFonts w:hint="eastAsia" w:ascii="宋体" w:hAnsi="宋体" w:cs="宋体"/>
                      <w:color w:val="auto"/>
                      <w:szCs w:val="21"/>
                    </w:rPr>
                    <w:t>①</w:t>
                  </w:r>
                  <w:r>
                    <w:rPr>
                      <w:color w:val="auto"/>
                      <w:szCs w:val="21"/>
                    </w:rPr>
                    <w:t>总图布置和建筑安全防范措施：充分考虑总体布置的安全性，生产区内外道路保持畅通，以利消防及安全疏散。</w:t>
                  </w:r>
                </w:p>
                <w:p w14:paraId="471C251E">
                  <w:pPr>
                    <w:rPr>
                      <w:color w:val="auto"/>
                      <w:szCs w:val="21"/>
                    </w:rPr>
                  </w:pPr>
                  <w:r>
                    <w:rPr>
                      <w:rFonts w:hint="eastAsia" w:ascii="宋体" w:hAnsi="宋体" w:cs="宋体"/>
                      <w:color w:val="auto"/>
                      <w:szCs w:val="21"/>
                    </w:rPr>
                    <w:t>②</w:t>
                  </w:r>
                  <w:r>
                    <w:rPr>
                      <w:color w:val="auto"/>
                      <w:szCs w:val="21"/>
                    </w:rPr>
                    <w:t>工艺技术设计安全防范措施：所有建构筑物等按规范操作防静电、防雷处理，确定安全工艺路线，选用可靠的设备装置。</w:t>
                  </w:r>
                </w:p>
                <w:p w14:paraId="1DC8DBB9">
                  <w:pPr>
                    <w:rPr>
                      <w:color w:val="auto"/>
                      <w:szCs w:val="21"/>
                    </w:rPr>
                  </w:pPr>
                  <w:r>
                    <w:rPr>
                      <w:rFonts w:hint="eastAsia" w:ascii="宋体" w:hAnsi="宋体" w:cs="宋体"/>
                      <w:color w:val="auto"/>
                      <w:szCs w:val="21"/>
                    </w:rPr>
                    <w:t>③</w:t>
                  </w:r>
                  <w:r>
                    <w:rPr>
                      <w:color w:val="auto"/>
                      <w:szCs w:val="21"/>
                    </w:rPr>
                    <w:t>加强人工、制度上的管理。</w:t>
                  </w:r>
                </w:p>
              </w:tc>
            </w:tr>
            <w:tr w14:paraId="03070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4" w:type="dxa"/>
                  <w:gridSpan w:val="5"/>
                </w:tcPr>
                <w:p w14:paraId="0C71C108">
                  <w:pPr>
                    <w:rPr>
                      <w:color w:val="auto"/>
                      <w:szCs w:val="21"/>
                    </w:rPr>
                  </w:pPr>
                  <w:r>
                    <w:rPr>
                      <w:color w:val="auto"/>
                      <w:spacing w:val="8"/>
                      <w:szCs w:val="21"/>
                    </w:rPr>
                    <w:t>填表说明（列出项目相关信息及评价说明</w:t>
                  </w:r>
                  <w:r>
                    <w:rPr>
                      <w:color w:val="auto"/>
                      <w:spacing w:val="23"/>
                      <w:szCs w:val="21"/>
                    </w:rPr>
                    <w:t>）：</w:t>
                  </w:r>
                  <w:r>
                    <w:rPr>
                      <w:color w:val="auto"/>
                      <w:spacing w:val="8"/>
                      <w:szCs w:val="21"/>
                    </w:rPr>
                    <w:t>无</w:t>
                  </w:r>
                </w:p>
              </w:tc>
            </w:tr>
          </w:tbl>
          <w:p w14:paraId="3F55F58F">
            <w:pPr>
              <w:pStyle w:val="413"/>
              <w:ind w:firstLine="476"/>
              <w:rPr>
                <w:color w:val="auto"/>
                <w:spacing w:val="-1"/>
              </w:rPr>
            </w:pPr>
          </w:p>
          <w:p w14:paraId="5FBA3E86">
            <w:pPr>
              <w:pStyle w:val="413"/>
              <w:ind w:firstLine="482"/>
              <w:rPr>
                <w:b/>
                <w:color w:val="auto"/>
                <w:kern w:val="0"/>
              </w:rPr>
            </w:pPr>
            <w:r>
              <w:rPr>
                <w:b/>
                <w:color w:val="auto"/>
                <w:kern w:val="0"/>
              </w:rPr>
              <w:t>（5）分析结论</w:t>
            </w:r>
          </w:p>
          <w:p w14:paraId="06FD87C7">
            <w:pPr>
              <w:pStyle w:val="413"/>
              <w:rPr>
                <w:color w:val="auto"/>
                <w:kern w:val="0"/>
              </w:rPr>
            </w:pPr>
            <w:r>
              <w:rPr>
                <w:color w:val="auto"/>
                <w:kern w:val="0"/>
              </w:rPr>
              <w:t>通过以上分析，本项目如管理不当，将发生环境事故，从而对环境造成一定的影响。因此，建设单位应按照本评价，做好各项风险的预防和应急措施。项目在严格落实环评提出各项措施和要求的前提下，项目风险事故基本可在厂内解决，影响在可恢复范围内，影响不大。</w:t>
            </w:r>
          </w:p>
        </w:tc>
      </w:tr>
    </w:tbl>
    <w:p w14:paraId="1B12E879">
      <w:pPr>
        <w:adjustRightInd w:val="0"/>
        <w:snapToGrid w:val="0"/>
        <w:spacing w:line="360" w:lineRule="auto"/>
        <w:rPr>
          <w:b/>
          <w:color w:val="auto"/>
          <w:kern w:val="0"/>
          <w:sz w:val="28"/>
          <w:szCs w:val="28"/>
        </w:rPr>
        <w:sectPr>
          <w:pgSz w:w="11907" w:h="16840"/>
          <w:pgMar w:top="1701" w:right="1531" w:bottom="2127" w:left="1531" w:header="851" w:footer="851" w:gutter="0"/>
          <w:cols w:space="720" w:num="1"/>
          <w:docGrid w:linePitch="312" w:charSpace="0"/>
        </w:sectPr>
      </w:pPr>
    </w:p>
    <w:p w14:paraId="1163EE50">
      <w:pPr>
        <w:pStyle w:val="57"/>
        <w:jc w:val="center"/>
        <w:outlineLvl w:val="0"/>
        <w:rPr>
          <w:rFonts w:ascii="Times New Roman" w:hAnsi="Times New Roman" w:eastAsia="黑体"/>
          <w:snapToGrid w:val="0"/>
          <w:color w:val="auto"/>
          <w:sz w:val="30"/>
          <w:szCs w:val="30"/>
        </w:rPr>
      </w:pPr>
      <w:bookmarkStart w:id="33" w:name="_Toc1544945891"/>
      <w:bookmarkStart w:id="34" w:name="_Toc20370"/>
      <w:r>
        <w:rPr>
          <w:rFonts w:ascii="Times New Roman" w:hAnsi="Times New Roman" w:eastAsia="黑体"/>
          <w:snapToGrid w:val="0"/>
          <w:color w:val="auto"/>
          <w:sz w:val="30"/>
          <w:szCs w:val="30"/>
        </w:rPr>
        <w:t>五、</w:t>
      </w:r>
      <w:bookmarkStart w:id="35" w:name="_Hlk54167917"/>
      <w:r>
        <w:rPr>
          <w:rFonts w:ascii="Times New Roman" w:hAnsi="Times New Roman" w:eastAsia="黑体"/>
          <w:snapToGrid w:val="0"/>
          <w:color w:val="auto"/>
          <w:sz w:val="30"/>
          <w:szCs w:val="30"/>
        </w:rPr>
        <w:t>环境保护措施监督检查清</w:t>
      </w:r>
      <w:bookmarkEnd w:id="33"/>
      <w:bookmarkEnd w:id="35"/>
      <w:r>
        <w:rPr>
          <w:rFonts w:ascii="Times New Roman" w:hAnsi="Times New Roman" w:eastAsia="黑体"/>
          <w:snapToGrid w:val="0"/>
          <w:color w:val="auto"/>
          <w:sz w:val="30"/>
          <w:szCs w:val="30"/>
        </w:rPr>
        <w:t>单</w:t>
      </w:r>
      <w:bookmarkEnd w:id="34"/>
    </w:p>
    <w:tbl>
      <w:tblPr>
        <w:tblStyle w:val="62"/>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755"/>
        <w:gridCol w:w="1494"/>
        <w:gridCol w:w="2018"/>
      </w:tblGrid>
      <w:tr w14:paraId="37631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vAlign w:val="center"/>
          </w:tcPr>
          <w:p w14:paraId="41BA281D">
            <w:pPr>
              <w:adjustRightInd w:val="0"/>
              <w:snapToGrid w:val="0"/>
              <w:jc w:val="right"/>
              <w:rPr>
                <w:color w:val="auto"/>
                <w:kern w:val="0"/>
                <w:szCs w:val="21"/>
              </w:rPr>
            </w:pPr>
            <w:r>
              <w:rPr>
                <w:color w:val="auto"/>
                <w:kern w:val="0"/>
                <w:szCs w:val="21"/>
              </w:rPr>
              <w:t>内容</w:t>
            </w:r>
          </w:p>
          <w:p w14:paraId="1DA1AB17">
            <w:pPr>
              <w:adjustRightInd w:val="0"/>
              <w:snapToGrid w:val="0"/>
              <w:jc w:val="left"/>
              <w:rPr>
                <w:color w:val="auto"/>
                <w:kern w:val="0"/>
                <w:szCs w:val="21"/>
              </w:rPr>
            </w:pPr>
            <w:r>
              <w:rPr>
                <w:color w:val="auto"/>
                <w:kern w:val="0"/>
                <w:szCs w:val="21"/>
              </w:rPr>
              <w:t>要素</w:t>
            </w:r>
          </w:p>
        </w:tc>
        <w:tc>
          <w:tcPr>
            <w:tcW w:w="1755" w:type="dxa"/>
            <w:vAlign w:val="center"/>
          </w:tcPr>
          <w:p w14:paraId="5E2D60EE">
            <w:pPr>
              <w:adjustRightInd w:val="0"/>
              <w:snapToGrid w:val="0"/>
              <w:jc w:val="center"/>
              <w:rPr>
                <w:color w:val="auto"/>
                <w:kern w:val="0"/>
                <w:szCs w:val="21"/>
              </w:rPr>
            </w:pPr>
            <w:r>
              <w:rPr>
                <w:color w:val="auto"/>
                <w:kern w:val="0"/>
                <w:szCs w:val="21"/>
              </w:rPr>
              <w:t>排放口(编号、</w:t>
            </w:r>
          </w:p>
          <w:p w14:paraId="0DEC608F">
            <w:pPr>
              <w:adjustRightInd w:val="0"/>
              <w:snapToGrid w:val="0"/>
              <w:jc w:val="center"/>
              <w:rPr>
                <w:color w:val="auto"/>
                <w:kern w:val="0"/>
                <w:szCs w:val="21"/>
              </w:rPr>
            </w:pPr>
            <w:r>
              <w:rPr>
                <w:color w:val="auto"/>
                <w:kern w:val="0"/>
                <w:szCs w:val="21"/>
              </w:rPr>
              <w:t>名称)/污染源</w:t>
            </w:r>
          </w:p>
        </w:tc>
        <w:tc>
          <w:tcPr>
            <w:tcW w:w="1755" w:type="dxa"/>
            <w:vAlign w:val="center"/>
          </w:tcPr>
          <w:p w14:paraId="4040F61C">
            <w:pPr>
              <w:adjustRightInd w:val="0"/>
              <w:snapToGrid w:val="0"/>
              <w:jc w:val="center"/>
              <w:rPr>
                <w:color w:val="auto"/>
                <w:kern w:val="0"/>
                <w:szCs w:val="21"/>
              </w:rPr>
            </w:pPr>
            <w:r>
              <w:rPr>
                <w:color w:val="auto"/>
                <w:kern w:val="0"/>
                <w:szCs w:val="21"/>
              </w:rPr>
              <w:t>污染物项目</w:t>
            </w:r>
          </w:p>
        </w:tc>
        <w:tc>
          <w:tcPr>
            <w:tcW w:w="1494" w:type="dxa"/>
            <w:vAlign w:val="center"/>
          </w:tcPr>
          <w:p w14:paraId="172E77CD">
            <w:pPr>
              <w:adjustRightInd w:val="0"/>
              <w:snapToGrid w:val="0"/>
              <w:jc w:val="center"/>
              <w:rPr>
                <w:color w:val="auto"/>
                <w:kern w:val="0"/>
                <w:szCs w:val="21"/>
              </w:rPr>
            </w:pPr>
            <w:r>
              <w:rPr>
                <w:color w:val="auto"/>
                <w:kern w:val="0"/>
                <w:szCs w:val="21"/>
              </w:rPr>
              <w:t>环境保护措施</w:t>
            </w:r>
          </w:p>
        </w:tc>
        <w:tc>
          <w:tcPr>
            <w:tcW w:w="2018" w:type="dxa"/>
            <w:vAlign w:val="center"/>
          </w:tcPr>
          <w:p w14:paraId="6CB6AEF7">
            <w:pPr>
              <w:adjustRightInd w:val="0"/>
              <w:snapToGrid w:val="0"/>
              <w:jc w:val="center"/>
              <w:rPr>
                <w:color w:val="auto"/>
                <w:kern w:val="0"/>
                <w:szCs w:val="21"/>
              </w:rPr>
            </w:pPr>
            <w:r>
              <w:rPr>
                <w:color w:val="auto"/>
                <w:kern w:val="0"/>
                <w:szCs w:val="21"/>
              </w:rPr>
              <w:t>执行标准</w:t>
            </w:r>
          </w:p>
        </w:tc>
      </w:tr>
      <w:tr w14:paraId="2EE466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1778" w:type="dxa"/>
            <w:vMerge w:val="restart"/>
            <w:vAlign w:val="center"/>
          </w:tcPr>
          <w:p w14:paraId="703A4B0A">
            <w:pPr>
              <w:adjustRightInd w:val="0"/>
              <w:snapToGrid w:val="0"/>
              <w:jc w:val="center"/>
              <w:rPr>
                <w:color w:val="auto"/>
                <w:kern w:val="0"/>
                <w:szCs w:val="21"/>
              </w:rPr>
            </w:pPr>
            <w:r>
              <w:rPr>
                <w:color w:val="auto"/>
                <w:kern w:val="0"/>
                <w:szCs w:val="21"/>
              </w:rPr>
              <w:t>地表水环境</w:t>
            </w:r>
          </w:p>
        </w:tc>
        <w:tc>
          <w:tcPr>
            <w:tcW w:w="1755" w:type="dxa"/>
            <w:vAlign w:val="center"/>
          </w:tcPr>
          <w:p w14:paraId="075DBBEB">
            <w:pPr>
              <w:adjustRightInd w:val="0"/>
              <w:snapToGrid w:val="0"/>
              <w:jc w:val="center"/>
              <w:rPr>
                <w:color w:val="auto"/>
                <w:kern w:val="0"/>
                <w:szCs w:val="21"/>
              </w:rPr>
            </w:pPr>
            <w:r>
              <w:rPr>
                <w:color w:val="auto"/>
                <w:kern w:val="0"/>
                <w:szCs w:val="21"/>
              </w:rPr>
              <w:t>清洗废水</w:t>
            </w:r>
          </w:p>
        </w:tc>
        <w:tc>
          <w:tcPr>
            <w:tcW w:w="1755" w:type="dxa"/>
            <w:vAlign w:val="center"/>
          </w:tcPr>
          <w:p w14:paraId="31FECE75">
            <w:pPr>
              <w:adjustRightInd w:val="0"/>
              <w:snapToGrid w:val="0"/>
              <w:jc w:val="center"/>
              <w:rPr>
                <w:color w:val="auto"/>
                <w:kern w:val="0"/>
                <w:szCs w:val="21"/>
              </w:rPr>
            </w:pPr>
            <w:r>
              <w:rPr>
                <w:color w:val="auto"/>
                <w:kern w:val="0"/>
                <w:szCs w:val="21"/>
              </w:rPr>
              <w:t>pH、CODcr、BOD</w:t>
            </w:r>
            <w:r>
              <w:rPr>
                <w:color w:val="auto"/>
                <w:kern w:val="0"/>
                <w:szCs w:val="21"/>
                <w:vertAlign w:val="subscript"/>
              </w:rPr>
              <w:t>5</w:t>
            </w:r>
            <w:r>
              <w:rPr>
                <w:color w:val="auto"/>
                <w:kern w:val="0"/>
                <w:szCs w:val="21"/>
              </w:rPr>
              <w:t>、氨氮、SS</w:t>
            </w:r>
          </w:p>
        </w:tc>
        <w:tc>
          <w:tcPr>
            <w:tcW w:w="1494" w:type="dxa"/>
            <w:vAlign w:val="center"/>
          </w:tcPr>
          <w:p w14:paraId="17433F2A">
            <w:pPr>
              <w:adjustRightInd w:val="0"/>
              <w:snapToGrid w:val="0"/>
              <w:jc w:val="center"/>
              <w:rPr>
                <w:color w:val="auto"/>
                <w:kern w:val="0"/>
                <w:szCs w:val="21"/>
              </w:rPr>
            </w:pPr>
            <w:r>
              <w:rPr>
                <w:color w:val="auto"/>
                <w:kern w:val="0"/>
                <w:szCs w:val="21"/>
              </w:rPr>
              <w:t>依托京基智农养殖场污水处理站处理。</w:t>
            </w:r>
          </w:p>
        </w:tc>
        <w:tc>
          <w:tcPr>
            <w:tcW w:w="2018" w:type="dxa"/>
            <w:vMerge w:val="restart"/>
            <w:vAlign w:val="center"/>
          </w:tcPr>
          <w:p w14:paraId="09DAEDE0">
            <w:pPr>
              <w:adjustRightInd w:val="0"/>
              <w:snapToGrid w:val="0"/>
              <w:jc w:val="center"/>
              <w:rPr>
                <w:color w:val="auto"/>
                <w:kern w:val="0"/>
                <w:szCs w:val="21"/>
              </w:rPr>
            </w:pPr>
            <w:r>
              <w:rPr>
                <w:color w:val="auto"/>
                <w:spacing w:val="7"/>
                <w:szCs w:val="21"/>
              </w:rPr>
              <w:t>不外排</w:t>
            </w:r>
          </w:p>
        </w:tc>
      </w:tr>
      <w:tr w14:paraId="1CBF8D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35" w:hRule="atLeast"/>
          <w:jc w:val="center"/>
        </w:trPr>
        <w:tc>
          <w:tcPr>
            <w:tcW w:w="1778" w:type="dxa"/>
            <w:vMerge w:val="continue"/>
            <w:vAlign w:val="center"/>
          </w:tcPr>
          <w:p w14:paraId="0B2A97C6">
            <w:pPr>
              <w:adjustRightInd w:val="0"/>
              <w:snapToGrid w:val="0"/>
              <w:jc w:val="center"/>
              <w:rPr>
                <w:color w:val="auto"/>
                <w:kern w:val="0"/>
                <w:szCs w:val="21"/>
              </w:rPr>
            </w:pPr>
          </w:p>
        </w:tc>
        <w:tc>
          <w:tcPr>
            <w:tcW w:w="1755" w:type="dxa"/>
            <w:vAlign w:val="center"/>
          </w:tcPr>
          <w:p w14:paraId="7C0D451E">
            <w:pPr>
              <w:adjustRightInd w:val="0"/>
              <w:snapToGrid w:val="0"/>
              <w:jc w:val="center"/>
              <w:rPr>
                <w:color w:val="auto"/>
                <w:kern w:val="0"/>
                <w:szCs w:val="21"/>
              </w:rPr>
            </w:pPr>
            <w:r>
              <w:rPr>
                <w:color w:val="auto"/>
                <w:kern w:val="0"/>
                <w:szCs w:val="21"/>
              </w:rPr>
              <w:t>生活污水</w:t>
            </w:r>
          </w:p>
        </w:tc>
        <w:tc>
          <w:tcPr>
            <w:tcW w:w="1755" w:type="dxa"/>
            <w:vAlign w:val="center"/>
          </w:tcPr>
          <w:p w14:paraId="242186F6">
            <w:pPr>
              <w:adjustRightInd w:val="0"/>
              <w:snapToGrid w:val="0"/>
              <w:jc w:val="center"/>
              <w:rPr>
                <w:color w:val="auto"/>
                <w:kern w:val="0"/>
                <w:szCs w:val="21"/>
              </w:rPr>
            </w:pPr>
            <w:r>
              <w:rPr>
                <w:color w:val="auto"/>
                <w:kern w:val="0"/>
                <w:szCs w:val="21"/>
              </w:rPr>
              <w:t>pH、CODcr、BOD</w:t>
            </w:r>
            <w:r>
              <w:rPr>
                <w:color w:val="auto"/>
                <w:kern w:val="0"/>
                <w:szCs w:val="21"/>
                <w:vertAlign w:val="subscript"/>
              </w:rPr>
              <w:t>5</w:t>
            </w:r>
            <w:r>
              <w:rPr>
                <w:color w:val="auto"/>
                <w:kern w:val="0"/>
                <w:szCs w:val="21"/>
              </w:rPr>
              <w:t>、氨氮、SS、动植物油</w:t>
            </w:r>
          </w:p>
        </w:tc>
        <w:tc>
          <w:tcPr>
            <w:tcW w:w="1494" w:type="dxa"/>
            <w:vAlign w:val="center"/>
          </w:tcPr>
          <w:p w14:paraId="354356F9">
            <w:pPr>
              <w:adjustRightInd w:val="0"/>
              <w:snapToGrid w:val="0"/>
              <w:jc w:val="center"/>
              <w:rPr>
                <w:color w:val="auto"/>
                <w:kern w:val="0"/>
                <w:szCs w:val="21"/>
              </w:rPr>
            </w:pPr>
            <w:r>
              <w:rPr>
                <w:color w:val="auto"/>
                <w:kern w:val="0"/>
                <w:szCs w:val="21"/>
              </w:rPr>
              <w:t>隔油池+</w:t>
            </w:r>
            <w:r>
              <w:rPr>
                <w:color w:val="auto"/>
                <w:kern w:val="0"/>
                <w:szCs w:val="21"/>
                <w:lang w:eastAsia="zh-Hans"/>
              </w:rPr>
              <w:t>三级化粪池</w:t>
            </w:r>
            <w:r>
              <w:rPr>
                <w:color w:val="auto"/>
                <w:kern w:val="0"/>
                <w:szCs w:val="21"/>
              </w:rPr>
              <w:t>预处理后，依托京基智农养殖场污水处理站处理。</w:t>
            </w:r>
          </w:p>
        </w:tc>
        <w:tc>
          <w:tcPr>
            <w:tcW w:w="2018" w:type="dxa"/>
            <w:vMerge w:val="continue"/>
            <w:vAlign w:val="center"/>
          </w:tcPr>
          <w:p w14:paraId="736C4C7F">
            <w:pPr>
              <w:adjustRightInd w:val="0"/>
              <w:snapToGrid w:val="0"/>
              <w:jc w:val="center"/>
              <w:rPr>
                <w:color w:val="auto"/>
                <w:kern w:val="0"/>
                <w:szCs w:val="21"/>
              </w:rPr>
            </w:pPr>
          </w:p>
        </w:tc>
      </w:tr>
      <w:tr w14:paraId="799AED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1778" w:type="dxa"/>
            <w:vMerge w:val="restart"/>
            <w:vAlign w:val="center"/>
          </w:tcPr>
          <w:p w14:paraId="6DCEE183">
            <w:pPr>
              <w:adjustRightInd w:val="0"/>
              <w:snapToGrid w:val="0"/>
              <w:jc w:val="center"/>
              <w:rPr>
                <w:color w:val="auto"/>
                <w:kern w:val="0"/>
                <w:szCs w:val="21"/>
              </w:rPr>
            </w:pPr>
            <w:r>
              <w:rPr>
                <w:color w:val="auto"/>
                <w:kern w:val="0"/>
                <w:szCs w:val="21"/>
              </w:rPr>
              <w:t>大气环境</w:t>
            </w:r>
          </w:p>
        </w:tc>
        <w:tc>
          <w:tcPr>
            <w:tcW w:w="1755" w:type="dxa"/>
            <w:shd w:val="clear" w:color="auto" w:fill="auto"/>
            <w:vAlign w:val="center"/>
          </w:tcPr>
          <w:p w14:paraId="4DB7B5D9">
            <w:pPr>
              <w:pStyle w:val="559"/>
              <w:adjustRightInd w:val="0"/>
              <w:snapToGrid w:val="0"/>
              <w:jc w:val="center"/>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豆粕筒仓卸料废气排放口DA003</w:t>
            </w:r>
          </w:p>
        </w:tc>
        <w:tc>
          <w:tcPr>
            <w:tcW w:w="1755" w:type="dxa"/>
            <w:shd w:val="clear" w:color="auto" w:fill="auto"/>
            <w:vAlign w:val="center"/>
          </w:tcPr>
          <w:p w14:paraId="4FB7E490">
            <w:pPr>
              <w:adjustRightInd w:val="0"/>
              <w:snapToGrid w:val="0"/>
              <w:jc w:val="center"/>
              <w:rPr>
                <w:color w:val="auto"/>
                <w:spacing w:val="7"/>
                <w:szCs w:val="21"/>
              </w:rPr>
            </w:pPr>
            <w:r>
              <w:rPr>
                <w:color w:val="auto"/>
                <w:spacing w:val="7"/>
                <w:szCs w:val="21"/>
              </w:rPr>
              <w:t>颗粒物</w:t>
            </w:r>
          </w:p>
        </w:tc>
        <w:tc>
          <w:tcPr>
            <w:tcW w:w="1494" w:type="dxa"/>
            <w:shd w:val="clear" w:color="auto" w:fill="auto"/>
            <w:vAlign w:val="center"/>
          </w:tcPr>
          <w:p w14:paraId="29FF985E">
            <w:pPr>
              <w:pStyle w:val="559"/>
              <w:adjustRightInd w:val="0"/>
              <w:snapToGrid w:val="0"/>
              <w:jc w:val="center"/>
              <w:rPr>
                <w:rFonts w:ascii="Times New Roman" w:hAnsi="Times New Roman" w:cs="Times New Roman"/>
                <w:color w:val="auto"/>
                <w:spacing w:val="6"/>
                <w:sz w:val="21"/>
                <w:szCs w:val="21"/>
                <w:lang w:eastAsia="zh-CN"/>
              </w:rPr>
            </w:pPr>
            <w:r>
              <w:rPr>
                <w:rFonts w:ascii="Times New Roman" w:hAnsi="Times New Roman" w:cs="Times New Roman"/>
                <w:color w:val="auto"/>
                <w:spacing w:val="6"/>
                <w:sz w:val="21"/>
                <w:szCs w:val="21"/>
                <w:lang w:eastAsia="zh-CN"/>
              </w:rPr>
              <w:t>布袋除尘</w:t>
            </w:r>
          </w:p>
        </w:tc>
        <w:tc>
          <w:tcPr>
            <w:tcW w:w="2018" w:type="dxa"/>
            <w:vMerge w:val="restart"/>
            <w:shd w:val="clear" w:color="auto" w:fill="auto"/>
            <w:vAlign w:val="center"/>
          </w:tcPr>
          <w:p w14:paraId="2B1E0CAD">
            <w:pPr>
              <w:pStyle w:val="559"/>
              <w:adjustRightInd w:val="0"/>
              <w:snapToGrid w:val="0"/>
              <w:jc w:val="center"/>
              <w:rPr>
                <w:rFonts w:ascii="Times New Roman" w:hAnsi="Times New Roman" w:cs="Times New Roman"/>
                <w:color w:val="auto"/>
                <w:sz w:val="21"/>
                <w:szCs w:val="21"/>
                <w:lang w:eastAsia="zh-CN"/>
              </w:rPr>
            </w:pPr>
            <w:r>
              <w:rPr>
                <w:rFonts w:ascii="Times New Roman" w:hAnsi="Times New Roman" w:cs="Times New Roman"/>
                <w:color w:val="auto"/>
                <w:spacing w:val="9"/>
                <w:sz w:val="21"/>
                <w:szCs w:val="21"/>
                <w:lang w:eastAsia="zh-CN"/>
              </w:rPr>
              <w:t>执行广东省地</w:t>
            </w:r>
            <w:r>
              <w:rPr>
                <w:rFonts w:ascii="Times New Roman" w:hAnsi="Times New Roman" w:cs="Times New Roman"/>
                <w:color w:val="auto"/>
                <w:spacing w:val="11"/>
                <w:sz w:val="21"/>
                <w:szCs w:val="21"/>
                <w:lang w:eastAsia="zh-CN"/>
              </w:rPr>
              <w:t>方标准《大气污染物排放限值》</w:t>
            </w:r>
            <w:r>
              <w:rPr>
                <w:rFonts w:ascii="Times New Roman" w:hAnsi="Times New Roman" w:cs="Times New Roman"/>
                <w:color w:val="auto"/>
                <w:spacing w:val="6"/>
                <w:sz w:val="21"/>
                <w:szCs w:val="21"/>
                <w:lang w:eastAsia="zh-CN"/>
              </w:rPr>
              <w:t>（</w:t>
            </w:r>
            <w:r>
              <w:rPr>
                <w:rFonts w:ascii="Times New Roman" w:hAnsi="Times New Roman" w:cs="Times New Roman"/>
                <w:color w:val="auto"/>
                <w:sz w:val="21"/>
                <w:szCs w:val="21"/>
                <w:lang w:eastAsia="zh-CN"/>
              </w:rPr>
              <w:t>DB</w:t>
            </w:r>
            <w:r>
              <w:rPr>
                <w:rFonts w:ascii="Times New Roman" w:hAnsi="Times New Roman" w:cs="Times New Roman"/>
                <w:color w:val="auto"/>
                <w:spacing w:val="6"/>
                <w:sz w:val="21"/>
                <w:szCs w:val="21"/>
                <w:lang w:eastAsia="zh-CN"/>
              </w:rPr>
              <w:t>44/27-2001）第二时段二级标准及无组</w:t>
            </w:r>
            <w:r>
              <w:rPr>
                <w:rFonts w:ascii="Times New Roman" w:hAnsi="Times New Roman" w:cs="Times New Roman"/>
                <w:color w:val="auto"/>
                <w:spacing w:val="8"/>
                <w:sz w:val="21"/>
                <w:szCs w:val="21"/>
                <w:lang w:eastAsia="zh-CN"/>
              </w:rPr>
              <w:t>织排放监控浓度限值标准要求</w:t>
            </w:r>
          </w:p>
        </w:tc>
      </w:tr>
      <w:tr w14:paraId="04F63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1778" w:type="dxa"/>
            <w:vMerge w:val="continue"/>
            <w:vAlign w:val="center"/>
          </w:tcPr>
          <w:p w14:paraId="44B0E833">
            <w:pPr>
              <w:adjustRightInd w:val="0"/>
              <w:snapToGrid w:val="0"/>
              <w:jc w:val="center"/>
              <w:rPr>
                <w:color w:val="auto"/>
                <w:kern w:val="0"/>
                <w:szCs w:val="21"/>
              </w:rPr>
            </w:pPr>
          </w:p>
        </w:tc>
        <w:tc>
          <w:tcPr>
            <w:tcW w:w="1755" w:type="dxa"/>
            <w:shd w:val="clear" w:color="auto" w:fill="auto"/>
            <w:vAlign w:val="center"/>
          </w:tcPr>
          <w:p w14:paraId="7E826FBC">
            <w:pPr>
              <w:pStyle w:val="559"/>
              <w:adjustRightInd w:val="0"/>
              <w:snapToGrid w:val="0"/>
              <w:jc w:val="center"/>
              <w:rPr>
                <w:rFonts w:ascii="Times New Roman" w:hAnsi="Times New Roman" w:cs="Times New Roman"/>
                <w:color w:val="auto"/>
                <w:spacing w:val="3"/>
                <w:sz w:val="21"/>
                <w:szCs w:val="21"/>
                <w:lang w:eastAsia="zh-CN"/>
              </w:rPr>
            </w:pPr>
            <w:r>
              <w:rPr>
                <w:rFonts w:ascii="Times New Roman" w:hAnsi="Times New Roman" w:cs="Times New Roman"/>
                <w:color w:val="auto"/>
                <w:spacing w:val="3"/>
                <w:sz w:val="21"/>
                <w:szCs w:val="21"/>
                <w:lang w:eastAsia="zh-CN"/>
              </w:rPr>
              <w:t>豆粕筒仓清理废气排放口DA008</w:t>
            </w:r>
          </w:p>
        </w:tc>
        <w:tc>
          <w:tcPr>
            <w:tcW w:w="1755" w:type="dxa"/>
            <w:shd w:val="clear" w:color="auto" w:fill="auto"/>
            <w:vAlign w:val="center"/>
          </w:tcPr>
          <w:p w14:paraId="046841EB">
            <w:pPr>
              <w:adjustRightInd w:val="0"/>
              <w:snapToGrid w:val="0"/>
              <w:jc w:val="center"/>
              <w:rPr>
                <w:color w:val="auto"/>
                <w:spacing w:val="7"/>
                <w:szCs w:val="21"/>
              </w:rPr>
            </w:pPr>
            <w:r>
              <w:rPr>
                <w:color w:val="auto"/>
                <w:spacing w:val="7"/>
                <w:szCs w:val="21"/>
              </w:rPr>
              <w:t>颗粒物</w:t>
            </w:r>
          </w:p>
        </w:tc>
        <w:tc>
          <w:tcPr>
            <w:tcW w:w="1494" w:type="dxa"/>
            <w:shd w:val="clear" w:color="auto" w:fill="auto"/>
            <w:vAlign w:val="center"/>
          </w:tcPr>
          <w:p w14:paraId="3246FEB8">
            <w:pPr>
              <w:pStyle w:val="559"/>
              <w:adjustRightInd w:val="0"/>
              <w:snapToGrid w:val="0"/>
              <w:jc w:val="center"/>
              <w:rPr>
                <w:rFonts w:ascii="Times New Roman" w:hAnsi="Times New Roman" w:cs="Times New Roman"/>
                <w:color w:val="auto"/>
                <w:spacing w:val="6"/>
                <w:sz w:val="21"/>
                <w:szCs w:val="21"/>
                <w:lang w:eastAsia="zh-CN"/>
              </w:rPr>
            </w:pPr>
            <w:r>
              <w:rPr>
                <w:rFonts w:ascii="Times New Roman" w:hAnsi="Times New Roman" w:cs="Times New Roman"/>
                <w:color w:val="auto"/>
                <w:spacing w:val="6"/>
                <w:sz w:val="21"/>
                <w:szCs w:val="21"/>
                <w:lang w:eastAsia="zh-CN"/>
              </w:rPr>
              <w:t>布袋除尘</w:t>
            </w:r>
          </w:p>
        </w:tc>
        <w:tc>
          <w:tcPr>
            <w:tcW w:w="2018" w:type="dxa"/>
            <w:vMerge w:val="continue"/>
            <w:shd w:val="clear" w:color="auto" w:fill="auto"/>
            <w:vAlign w:val="center"/>
          </w:tcPr>
          <w:p w14:paraId="0B118253">
            <w:pPr>
              <w:pStyle w:val="559"/>
              <w:adjustRightInd w:val="0"/>
              <w:snapToGrid w:val="0"/>
              <w:jc w:val="center"/>
              <w:rPr>
                <w:rFonts w:ascii="Times New Roman" w:hAnsi="Times New Roman" w:cs="Times New Roman"/>
                <w:color w:val="auto"/>
                <w:spacing w:val="9"/>
                <w:sz w:val="21"/>
                <w:szCs w:val="21"/>
                <w:lang w:eastAsia="zh-CN"/>
              </w:rPr>
            </w:pPr>
          </w:p>
        </w:tc>
      </w:tr>
      <w:tr w14:paraId="1B569E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1778" w:type="dxa"/>
            <w:vMerge w:val="continue"/>
            <w:vAlign w:val="center"/>
          </w:tcPr>
          <w:p w14:paraId="7B9B172E">
            <w:pPr>
              <w:adjustRightInd w:val="0"/>
              <w:snapToGrid w:val="0"/>
              <w:jc w:val="center"/>
              <w:rPr>
                <w:color w:val="auto"/>
                <w:kern w:val="0"/>
                <w:szCs w:val="21"/>
              </w:rPr>
            </w:pPr>
          </w:p>
        </w:tc>
        <w:tc>
          <w:tcPr>
            <w:tcW w:w="1755" w:type="dxa"/>
            <w:vMerge w:val="restart"/>
            <w:shd w:val="clear" w:color="auto" w:fill="auto"/>
            <w:vAlign w:val="center"/>
          </w:tcPr>
          <w:p w14:paraId="07D549BC">
            <w:pPr>
              <w:adjustRightInd w:val="0"/>
              <w:snapToGrid w:val="0"/>
              <w:jc w:val="center"/>
              <w:rPr>
                <w:color w:val="auto"/>
                <w:szCs w:val="21"/>
              </w:rPr>
            </w:pPr>
          </w:p>
          <w:p w14:paraId="1C7A54E4">
            <w:pPr>
              <w:pStyle w:val="559"/>
              <w:adjustRightInd w:val="0"/>
              <w:snapToGrid w:val="0"/>
              <w:jc w:val="center"/>
              <w:rPr>
                <w:rFonts w:ascii="Times New Roman" w:hAnsi="Times New Roman" w:cs="Times New Roman"/>
                <w:color w:val="auto"/>
                <w:sz w:val="21"/>
                <w:szCs w:val="21"/>
                <w:lang w:eastAsia="zh-CN"/>
              </w:rPr>
            </w:pPr>
            <w:r>
              <w:rPr>
                <w:rFonts w:ascii="Times New Roman" w:hAnsi="Times New Roman" w:cs="Times New Roman"/>
                <w:color w:val="auto"/>
                <w:spacing w:val="3"/>
                <w:sz w:val="21"/>
                <w:szCs w:val="21"/>
                <w:lang w:eastAsia="zh-CN"/>
              </w:rPr>
              <w:t>厂界</w:t>
            </w:r>
          </w:p>
        </w:tc>
        <w:tc>
          <w:tcPr>
            <w:tcW w:w="1755" w:type="dxa"/>
            <w:shd w:val="clear" w:color="auto" w:fill="auto"/>
            <w:vAlign w:val="center"/>
          </w:tcPr>
          <w:p w14:paraId="1C176D05">
            <w:pPr>
              <w:adjustRightInd w:val="0"/>
              <w:snapToGrid w:val="0"/>
              <w:jc w:val="center"/>
              <w:rPr>
                <w:color w:val="auto"/>
                <w:szCs w:val="21"/>
              </w:rPr>
            </w:pPr>
          </w:p>
          <w:p w14:paraId="49BE2984">
            <w:pPr>
              <w:pStyle w:val="559"/>
              <w:adjustRightInd w:val="0"/>
              <w:snapToGrid w:val="0"/>
              <w:jc w:val="center"/>
              <w:rPr>
                <w:rFonts w:ascii="Times New Roman" w:hAnsi="Times New Roman" w:cs="Times New Roman"/>
                <w:color w:val="auto"/>
                <w:sz w:val="21"/>
                <w:szCs w:val="21"/>
              </w:rPr>
            </w:pPr>
            <w:r>
              <w:rPr>
                <w:rFonts w:ascii="Times New Roman" w:hAnsi="Times New Roman" w:cs="Times New Roman"/>
                <w:color w:val="auto"/>
                <w:spacing w:val="7"/>
                <w:sz w:val="21"/>
                <w:szCs w:val="21"/>
              </w:rPr>
              <w:t>颗粒物</w:t>
            </w:r>
          </w:p>
        </w:tc>
        <w:tc>
          <w:tcPr>
            <w:tcW w:w="1494" w:type="dxa"/>
            <w:shd w:val="clear" w:color="auto" w:fill="auto"/>
            <w:vAlign w:val="center"/>
          </w:tcPr>
          <w:p w14:paraId="2D59E41F">
            <w:pPr>
              <w:pStyle w:val="559"/>
              <w:adjustRightInd w:val="0"/>
              <w:snapToGrid w:val="0"/>
              <w:jc w:val="center"/>
              <w:rPr>
                <w:rFonts w:ascii="Times New Roman" w:hAnsi="Times New Roman" w:cs="Times New Roman"/>
                <w:color w:val="auto"/>
                <w:sz w:val="21"/>
                <w:szCs w:val="21"/>
                <w:lang w:eastAsia="zh-CN"/>
              </w:rPr>
            </w:pPr>
            <w:r>
              <w:rPr>
                <w:rFonts w:ascii="Times New Roman" w:hAnsi="Times New Roman" w:cs="Times New Roman"/>
                <w:color w:val="auto"/>
                <w:spacing w:val="6"/>
                <w:sz w:val="21"/>
                <w:szCs w:val="21"/>
                <w:lang w:eastAsia="zh-CN"/>
              </w:rPr>
              <w:t>布袋除尘收集后在车间内无组织排放，车间内加强清洁卫生和通风</w:t>
            </w:r>
          </w:p>
        </w:tc>
        <w:tc>
          <w:tcPr>
            <w:tcW w:w="2018" w:type="dxa"/>
            <w:vMerge w:val="continue"/>
            <w:shd w:val="clear" w:color="auto" w:fill="auto"/>
            <w:vAlign w:val="center"/>
          </w:tcPr>
          <w:p w14:paraId="6C914024">
            <w:pPr>
              <w:pStyle w:val="559"/>
              <w:adjustRightInd w:val="0"/>
              <w:snapToGrid w:val="0"/>
              <w:jc w:val="center"/>
              <w:rPr>
                <w:rFonts w:ascii="Times New Roman" w:hAnsi="Times New Roman" w:cs="Times New Roman"/>
                <w:color w:val="auto"/>
                <w:sz w:val="21"/>
                <w:szCs w:val="21"/>
                <w:lang w:eastAsia="zh-CN"/>
              </w:rPr>
            </w:pPr>
          </w:p>
        </w:tc>
      </w:tr>
      <w:tr w14:paraId="1BF8AC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1778" w:type="dxa"/>
            <w:vMerge w:val="continue"/>
            <w:vAlign w:val="center"/>
          </w:tcPr>
          <w:p w14:paraId="6DB0BEF4">
            <w:pPr>
              <w:adjustRightInd w:val="0"/>
              <w:snapToGrid w:val="0"/>
              <w:jc w:val="center"/>
              <w:rPr>
                <w:color w:val="auto"/>
                <w:kern w:val="0"/>
                <w:szCs w:val="21"/>
              </w:rPr>
            </w:pPr>
          </w:p>
        </w:tc>
        <w:tc>
          <w:tcPr>
            <w:tcW w:w="1755" w:type="dxa"/>
            <w:vMerge w:val="continue"/>
            <w:shd w:val="clear" w:color="auto" w:fill="auto"/>
            <w:vAlign w:val="center"/>
          </w:tcPr>
          <w:p w14:paraId="2B42D0A1">
            <w:pPr>
              <w:pStyle w:val="559"/>
              <w:adjustRightInd w:val="0"/>
              <w:snapToGrid w:val="0"/>
              <w:jc w:val="center"/>
              <w:rPr>
                <w:rFonts w:ascii="Times New Roman" w:hAnsi="Times New Roman" w:cs="Times New Roman"/>
                <w:color w:val="auto"/>
                <w:spacing w:val="3"/>
                <w:sz w:val="21"/>
                <w:szCs w:val="21"/>
                <w:lang w:eastAsia="zh-CN"/>
              </w:rPr>
            </w:pPr>
          </w:p>
        </w:tc>
        <w:tc>
          <w:tcPr>
            <w:tcW w:w="1755" w:type="dxa"/>
            <w:shd w:val="clear" w:color="auto" w:fill="auto"/>
            <w:vAlign w:val="center"/>
          </w:tcPr>
          <w:p w14:paraId="3E256971">
            <w:pPr>
              <w:pStyle w:val="559"/>
              <w:adjustRightInd w:val="0"/>
              <w:snapToGrid w:val="0"/>
              <w:jc w:val="center"/>
              <w:rPr>
                <w:rFonts w:hint="default" w:ascii="Times New Roman" w:hAnsi="Times New Roman" w:eastAsia="宋体" w:cs="Times New Roman"/>
                <w:color w:val="auto"/>
                <w:spacing w:val="7"/>
                <w:sz w:val="21"/>
                <w:szCs w:val="21"/>
                <w:lang w:val="en-US" w:eastAsia="zh-CN"/>
              </w:rPr>
            </w:pPr>
            <w:r>
              <w:rPr>
                <w:rFonts w:hint="eastAsia" w:ascii="Times New Roman" w:hAnsi="Times New Roman" w:cs="Times New Roman"/>
                <w:color w:val="auto"/>
                <w:spacing w:val="7"/>
                <w:sz w:val="21"/>
                <w:szCs w:val="21"/>
                <w:lang w:val="en-US" w:eastAsia="zh-CN"/>
              </w:rPr>
              <w:t>臭气浓度</w:t>
            </w:r>
          </w:p>
        </w:tc>
        <w:tc>
          <w:tcPr>
            <w:tcW w:w="1494" w:type="dxa"/>
            <w:shd w:val="clear" w:color="auto" w:fill="auto"/>
            <w:vAlign w:val="center"/>
          </w:tcPr>
          <w:p w14:paraId="18E74DB9">
            <w:pPr>
              <w:pStyle w:val="559"/>
              <w:adjustRightInd w:val="0"/>
              <w:snapToGrid w:val="0"/>
              <w:jc w:val="center"/>
              <w:rPr>
                <w:rFonts w:hint="default" w:ascii="Times New Roman" w:hAnsi="Times New Roman" w:cs="Times New Roman"/>
                <w:color w:val="auto"/>
                <w:spacing w:val="6"/>
                <w:sz w:val="21"/>
                <w:szCs w:val="21"/>
                <w:lang w:val="en-US" w:eastAsia="zh-CN"/>
              </w:rPr>
            </w:pPr>
            <w:r>
              <w:rPr>
                <w:rFonts w:hint="eastAsia" w:ascii="Times New Roman" w:hAnsi="Times New Roman" w:cs="Times New Roman"/>
                <w:color w:val="auto"/>
                <w:spacing w:val="6"/>
                <w:sz w:val="21"/>
                <w:szCs w:val="21"/>
                <w:lang w:val="en-US" w:eastAsia="zh-CN"/>
              </w:rPr>
              <w:t>加强车间通风</w:t>
            </w:r>
          </w:p>
        </w:tc>
        <w:tc>
          <w:tcPr>
            <w:tcW w:w="2018" w:type="dxa"/>
            <w:shd w:val="clear" w:color="auto" w:fill="auto"/>
            <w:vAlign w:val="center"/>
          </w:tcPr>
          <w:p w14:paraId="55BC75BF">
            <w:pPr>
              <w:pStyle w:val="559"/>
              <w:adjustRightInd w:val="0"/>
              <w:snapToGrid w:val="0"/>
              <w:jc w:val="center"/>
              <w:rPr>
                <w:rFonts w:ascii="Times New Roman" w:hAnsi="Times New Roman" w:cs="Times New Roman"/>
                <w:color w:val="auto"/>
                <w:sz w:val="21"/>
                <w:szCs w:val="21"/>
                <w:lang w:eastAsia="zh-CN"/>
              </w:rPr>
            </w:pPr>
            <w:r>
              <w:rPr>
                <w:rFonts w:hint="eastAsia"/>
                <w:color w:val="auto"/>
                <w:kern w:val="0"/>
                <w:sz w:val="21"/>
                <w:szCs w:val="24"/>
                <w:lang w:val="en-US" w:eastAsia="zh-CN"/>
              </w:rPr>
              <w:t>执行</w:t>
            </w:r>
            <w:r>
              <w:rPr>
                <w:rFonts w:hint="eastAsia"/>
                <w:color w:val="auto"/>
                <w:kern w:val="0"/>
                <w:sz w:val="21"/>
                <w:szCs w:val="24"/>
              </w:rPr>
              <w:t>《恶臭污染物排放标准》（GB14554-93）中表1恶臭污染物厂界标准值的二级新扩改建标准限值要求</w:t>
            </w:r>
          </w:p>
        </w:tc>
      </w:tr>
      <w:tr w14:paraId="59B2AB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77" w:hRule="atLeast"/>
          <w:jc w:val="center"/>
        </w:trPr>
        <w:tc>
          <w:tcPr>
            <w:tcW w:w="1778" w:type="dxa"/>
            <w:vAlign w:val="center"/>
          </w:tcPr>
          <w:p w14:paraId="65185806">
            <w:pPr>
              <w:adjustRightInd w:val="0"/>
              <w:snapToGrid w:val="0"/>
              <w:jc w:val="center"/>
              <w:rPr>
                <w:color w:val="auto"/>
                <w:kern w:val="0"/>
                <w:szCs w:val="21"/>
              </w:rPr>
            </w:pPr>
            <w:r>
              <w:rPr>
                <w:color w:val="auto"/>
                <w:kern w:val="0"/>
                <w:szCs w:val="21"/>
              </w:rPr>
              <w:t>声环境</w:t>
            </w:r>
          </w:p>
        </w:tc>
        <w:tc>
          <w:tcPr>
            <w:tcW w:w="1755" w:type="dxa"/>
            <w:vAlign w:val="center"/>
          </w:tcPr>
          <w:p w14:paraId="71F5C7AD">
            <w:pPr>
              <w:adjustRightInd w:val="0"/>
              <w:snapToGrid w:val="0"/>
              <w:jc w:val="center"/>
              <w:rPr>
                <w:color w:val="auto"/>
                <w:kern w:val="0"/>
                <w:szCs w:val="21"/>
              </w:rPr>
            </w:pPr>
            <w:r>
              <w:rPr>
                <w:color w:val="auto"/>
                <w:kern w:val="0"/>
                <w:szCs w:val="21"/>
              </w:rPr>
              <w:t>生产设备</w:t>
            </w:r>
          </w:p>
        </w:tc>
        <w:tc>
          <w:tcPr>
            <w:tcW w:w="1755" w:type="dxa"/>
            <w:vAlign w:val="center"/>
          </w:tcPr>
          <w:p w14:paraId="7CFA2E75">
            <w:pPr>
              <w:adjustRightInd w:val="0"/>
              <w:snapToGrid w:val="0"/>
              <w:jc w:val="center"/>
              <w:rPr>
                <w:color w:val="auto"/>
                <w:kern w:val="0"/>
                <w:szCs w:val="21"/>
              </w:rPr>
            </w:pPr>
            <w:r>
              <w:rPr>
                <w:color w:val="auto"/>
                <w:kern w:val="0"/>
                <w:szCs w:val="21"/>
              </w:rPr>
              <w:t>噪声</w:t>
            </w:r>
          </w:p>
        </w:tc>
        <w:tc>
          <w:tcPr>
            <w:tcW w:w="1494" w:type="dxa"/>
            <w:vAlign w:val="center"/>
          </w:tcPr>
          <w:p w14:paraId="24D52D06">
            <w:pPr>
              <w:adjustRightInd w:val="0"/>
              <w:snapToGrid w:val="0"/>
              <w:jc w:val="center"/>
              <w:rPr>
                <w:color w:val="auto"/>
                <w:kern w:val="0"/>
                <w:szCs w:val="21"/>
              </w:rPr>
            </w:pPr>
            <w:r>
              <w:rPr>
                <w:bCs/>
                <w:color w:val="auto"/>
                <w:kern w:val="0"/>
                <w:szCs w:val="21"/>
              </w:rPr>
              <w:t>减振、合理布局</w:t>
            </w:r>
          </w:p>
        </w:tc>
        <w:tc>
          <w:tcPr>
            <w:tcW w:w="2018" w:type="dxa"/>
            <w:vAlign w:val="center"/>
          </w:tcPr>
          <w:p w14:paraId="212D1606">
            <w:pPr>
              <w:adjustRightInd w:val="0"/>
              <w:snapToGrid w:val="0"/>
              <w:jc w:val="center"/>
              <w:rPr>
                <w:color w:val="auto"/>
                <w:kern w:val="0"/>
                <w:szCs w:val="21"/>
              </w:rPr>
            </w:pPr>
            <w:r>
              <w:rPr>
                <w:color w:val="auto"/>
                <w:kern w:val="0"/>
                <w:szCs w:val="21"/>
              </w:rPr>
              <w:t>四面厂界噪声达到《工业企业厂界环境噪声排放标准》（GB 12348-2008）2类标准</w:t>
            </w:r>
          </w:p>
        </w:tc>
      </w:tr>
      <w:tr w14:paraId="28E756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78" w:type="dxa"/>
            <w:vMerge w:val="restart"/>
            <w:vAlign w:val="center"/>
          </w:tcPr>
          <w:p w14:paraId="3670572D">
            <w:pPr>
              <w:adjustRightInd w:val="0"/>
              <w:snapToGrid w:val="0"/>
              <w:jc w:val="center"/>
              <w:rPr>
                <w:color w:val="auto"/>
                <w:kern w:val="0"/>
                <w:szCs w:val="21"/>
              </w:rPr>
            </w:pPr>
            <w:r>
              <w:rPr>
                <w:color w:val="auto"/>
                <w:kern w:val="0"/>
                <w:szCs w:val="21"/>
              </w:rPr>
              <w:t>固体废物</w:t>
            </w:r>
          </w:p>
        </w:tc>
        <w:tc>
          <w:tcPr>
            <w:tcW w:w="3510" w:type="dxa"/>
            <w:gridSpan w:val="2"/>
            <w:vAlign w:val="center"/>
          </w:tcPr>
          <w:p w14:paraId="0ECD1897">
            <w:pPr>
              <w:adjustRightInd w:val="0"/>
              <w:snapToGrid w:val="0"/>
              <w:jc w:val="center"/>
              <w:rPr>
                <w:color w:val="auto"/>
                <w:kern w:val="0"/>
                <w:szCs w:val="21"/>
              </w:rPr>
            </w:pPr>
            <w:r>
              <w:rPr>
                <w:color w:val="auto"/>
                <w:kern w:val="0"/>
                <w:szCs w:val="21"/>
              </w:rPr>
              <w:t>除尘器收集可回用粉尘</w:t>
            </w:r>
          </w:p>
        </w:tc>
        <w:tc>
          <w:tcPr>
            <w:tcW w:w="3512" w:type="dxa"/>
            <w:gridSpan w:val="2"/>
            <w:vAlign w:val="center"/>
          </w:tcPr>
          <w:p w14:paraId="6D351805">
            <w:pPr>
              <w:adjustRightInd w:val="0"/>
              <w:snapToGrid w:val="0"/>
              <w:jc w:val="center"/>
              <w:rPr>
                <w:color w:val="auto"/>
                <w:kern w:val="0"/>
                <w:szCs w:val="21"/>
              </w:rPr>
            </w:pPr>
            <w:r>
              <w:rPr>
                <w:color w:val="auto"/>
                <w:kern w:val="0"/>
                <w:szCs w:val="21"/>
              </w:rPr>
              <w:t>回用于各生产工段</w:t>
            </w:r>
          </w:p>
        </w:tc>
      </w:tr>
      <w:tr w14:paraId="08B0C2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78" w:type="dxa"/>
            <w:vMerge w:val="continue"/>
            <w:vAlign w:val="center"/>
          </w:tcPr>
          <w:p w14:paraId="0D2FDF82">
            <w:pPr>
              <w:adjustRightInd w:val="0"/>
              <w:snapToGrid w:val="0"/>
              <w:jc w:val="center"/>
              <w:rPr>
                <w:color w:val="auto"/>
                <w:kern w:val="0"/>
                <w:szCs w:val="21"/>
              </w:rPr>
            </w:pPr>
          </w:p>
        </w:tc>
        <w:tc>
          <w:tcPr>
            <w:tcW w:w="3510" w:type="dxa"/>
            <w:gridSpan w:val="2"/>
            <w:vAlign w:val="center"/>
          </w:tcPr>
          <w:p w14:paraId="083DF007">
            <w:pPr>
              <w:adjustRightInd w:val="0"/>
              <w:snapToGrid w:val="0"/>
              <w:jc w:val="center"/>
              <w:rPr>
                <w:color w:val="auto"/>
                <w:kern w:val="0"/>
                <w:szCs w:val="21"/>
              </w:rPr>
            </w:pPr>
            <w:r>
              <w:rPr>
                <w:color w:val="auto"/>
                <w:kern w:val="0"/>
                <w:szCs w:val="21"/>
              </w:rPr>
              <w:t>除尘器收集不可回用粉尘</w:t>
            </w:r>
          </w:p>
        </w:tc>
        <w:tc>
          <w:tcPr>
            <w:tcW w:w="3512" w:type="dxa"/>
            <w:gridSpan w:val="2"/>
            <w:vAlign w:val="center"/>
          </w:tcPr>
          <w:p w14:paraId="2C6ABD48">
            <w:pPr>
              <w:adjustRightInd w:val="0"/>
              <w:snapToGrid w:val="0"/>
              <w:jc w:val="center"/>
              <w:rPr>
                <w:color w:val="auto"/>
                <w:kern w:val="0"/>
                <w:szCs w:val="21"/>
              </w:rPr>
            </w:pPr>
            <w:r>
              <w:rPr>
                <w:color w:val="auto"/>
                <w:kern w:val="0"/>
                <w:szCs w:val="21"/>
              </w:rPr>
              <w:t>交由环卫部门处理</w:t>
            </w:r>
          </w:p>
        </w:tc>
      </w:tr>
      <w:tr w14:paraId="083631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78" w:type="dxa"/>
            <w:vMerge w:val="continue"/>
            <w:vAlign w:val="center"/>
          </w:tcPr>
          <w:p w14:paraId="67D94C91">
            <w:pPr>
              <w:adjustRightInd w:val="0"/>
              <w:snapToGrid w:val="0"/>
              <w:jc w:val="center"/>
              <w:rPr>
                <w:color w:val="auto"/>
                <w:szCs w:val="21"/>
              </w:rPr>
            </w:pPr>
          </w:p>
        </w:tc>
        <w:tc>
          <w:tcPr>
            <w:tcW w:w="3510" w:type="dxa"/>
            <w:gridSpan w:val="2"/>
            <w:shd w:val="clear" w:color="auto" w:fill="auto"/>
            <w:vAlign w:val="center"/>
          </w:tcPr>
          <w:p w14:paraId="126E80A3">
            <w:pPr>
              <w:adjustRightInd w:val="0"/>
              <w:snapToGrid w:val="0"/>
              <w:jc w:val="center"/>
              <w:rPr>
                <w:color w:val="auto"/>
                <w:kern w:val="0"/>
                <w:szCs w:val="21"/>
              </w:rPr>
            </w:pPr>
            <w:r>
              <w:rPr>
                <w:color w:val="auto"/>
                <w:kern w:val="0"/>
                <w:szCs w:val="21"/>
              </w:rPr>
              <w:t>废包装材料</w:t>
            </w:r>
          </w:p>
        </w:tc>
        <w:tc>
          <w:tcPr>
            <w:tcW w:w="3512" w:type="dxa"/>
            <w:gridSpan w:val="2"/>
            <w:shd w:val="clear" w:color="auto" w:fill="auto"/>
            <w:vAlign w:val="center"/>
          </w:tcPr>
          <w:p w14:paraId="3449A470">
            <w:pPr>
              <w:adjustRightInd w:val="0"/>
              <w:snapToGrid w:val="0"/>
              <w:jc w:val="center"/>
              <w:rPr>
                <w:color w:val="auto"/>
                <w:kern w:val="0"/>
                <w:szCs w:val="21"/>
              </w:rPr>
            </w:pPr>
            <w:r>
              <w:rPr>
                <w:color w:val="auto"/>
                <w:kern w:val="0"/>
                <w:szCs w:val="21"/>
              </w:rPr>
              <w:t>外售给物资回收公司处理</w:t>
            </w:r>
          </w:p>
        </w:tc>
      </w:tr>
      <w:tr w14:paraId="24CEC6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778" w:type="dxa"/>
            <w:vMerge w:val="continue"/>
            <w:vAlign w:val="center"/>
          </w:tcPr>
          <w:p w14:paraId="22161362">
            <w:pPr>
              <w:adjustRightInd w:val="0"/>
              <w:snapToGrid w:val="0"/>
              <w:jc w:val="center"/>
              <w:rPr>
                <w:color w:val="auto"/>
                <w:kern w:val="0"/>
                <w:szCs w:val="21"/>
              </w:rPr>
            </w:pPr>
          </w:p>
        </w:tc>
        <w:tc>
          <w:tcPr>
            <w:tcW w:w="3510" w:type="dxa"/>
            <w:gridSpan w:val="2"/>
            <w:vAlign w:val="center"/>
          </w:tcPr>
          <w:p w14:paraId="43F25132">
            <w:pPr>
              <w:adjustRightInd w:val="0"/>
              <w:snapToGrid w:val="0"/>
              <w:jc w:val="center"/>
              <w:rPr>
                <w:color w:val="auto"/>
                <w:szCs w:val="21"/>
              </w:rPr>
            </w:pPr>
            <w:r>
              <w:rPr>
                <w:color w:val="auto"/>
                <w:kern w:val="0"/>
                <w:szCs w:val="21"/>
              </w:rPr>
              <w:t>生活垃圾</w:t>
            </w:r>
          </w:p>
        </w:tc>
        <w:tc>
          <w:tcPr>
            <w:tcW w:w="3512" w:type="dxa"/>
            <w:gridSpan w:val="2"/>
            <w:vAlign w:val="center"/>
          </w:tcPr>
          <w:p w14:paraId="4221C6A7">
            <w:pPr>
              <w:adjustRightInd w:val="0"/>
              <w:snapToGrid w:val="0"/>
              <w:jc w:val="center"/>
              <w:rPr>
                <w:color w:val="auto"/>
                <w:kern w:val="0"/>
                <w:szCs w:val="21"/>
              </w:rPr>
            </w:pPr>
            <w:r>
              <w:rPr>
                <w:color w:val="auto"/>
                <w:kern w:val="0"/>
                <w:szCs w:val="21"/>
              </w:rPr>
              <w:t>生活垃圾交由环卫部门收集处理</w:t>
            </w:r>
          </w:p>
        </w:tc>
      </w:tr>
      <w:tr w14:paraId="7E9C0D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2B961141">
            <w:pPr>
              <w:adjustRightInd w:val="0"/>
              <w:snapToGrid w:val="0"/>
              <w:jc w:val="center"/>
              <w:rPr>
                <w:color w:val="auto"/>
                <w:kern w:val="0"/>
                <w:szCs w:val="21"/>
              </w:rPr>
            </w:pPr>
            <w:r>
              <w:rPr>
                <w:color w:val="auto"/>
                <w:kern w:val="0"/>
                <w:szCs w:val="21"/>
              </w:rPr>
              <w:t>土壤及地下水污染防治措施</w:t>
            </w:r>
          </w:p>
        </w:tc>
        <w:tc>
          <w:tcPr>
            <w:tcW w:w="7022" w:type="dxa"/>
            <w:gridSpan w:val="4"/>
            <w:vAlign w:val="center"/>
          </w:tcPr>
          <w:p w14:paraId="3720C115">
            <w:pPr>
              <w:autoSpaceDE w:val="0"/>
              <w:autoSpaceDN w:val="0"/>
              <w:adjustRightInd w:val="0"/>
              <w:snapToGrid w:val="0"/>
              <w:jc w:val="center"/>
              <w:rPr>
                <w:color w:val="auto"/>
                <w:kern w:val="0"/>
                <w:szCs w:val="21"/>
              </w:rPr>
            </w:pPr>
            <w:r>
              <w:rPr>
                <w:color w:val="auto"/>
                <w:kern w:val="0"/>
                <w:szCs w:val="21"/>
              </w:rPr>
              <w:t>本项目地面已全部硬化；无土壤和地下水污染途径，不会对当地土壤与地下水环境造成显著的不良影响。</w:t>
            </w:r>
          </w:p>
        </w:tc>
      </w:tr>
      <w:tr w14:paraId="4F5981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1778" w:type="dxa"/>
            <w:vAlign w:val="center"/>
          </w:tcPr>
          <w:p w14:paraId="43C3D2DF">
            <w:pPr>
              <w:adjustRightInd w:val="0"/>
              <w:snapToGrid w:val="0"/>
              <w:jc w:val="center"/>
              <w:rPr>
                <w:color w:val="auto"/>
                <w:kern w:val="0"/>
                <w:szCs w:val="21"/>
              </w:rPr>
            </w:pPr>
            <w:r>
              <w:rPr>
                <w:color w:val="auto"/>
                <w:kern w:val="0"/>
                <w:szCs w:val="21"/>
              </w:rPr>
              <w:t>生态保护措施</w:t>
            </w:r>
          </w:p>
        </w:tc>
        <w:tc>
          <w:tcPr>
            <w:tcW w:w="7022" w:type="dxa"/>
            <w:gridSpan w:val="4"/>
            <w:vAlign w:val="center"/>
          </w:tcPr>
          <w:p w14:paraId="4A7D98BE">
            <w:pPr>
              <w:adjustRightInd w:val="0"/>
              <w:snapToGrid w:val="0"/>
              <w:jc w:val="center"/>
              <w:rPr>
                <w:color w:val="auto"/>
                <w:kern w:val="0"/>
                <w:szCs w:val="21"/>
              </w:rPr>
            </w:pPr>
            <w:r>
              <w:rPr>
                <w:color w:val="auto"/>
                <w:kern w:val="0"/>
                <w:szCs w:val="21"/>
              </w:rPr>
              <w:t>/</w:t>
            </w:r>
          </w:p>
        </w:tc>
      </w:tr>
      <w:tr w14:paraId="6871F3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778" w:type="dxa"/>
            <w:vAlign w:val="center"/>
          </w:tcPr>
          <w:p w14:paraId="37D5419B">
            <w:pPr>
              <w:adjustRightInd w:val="0"/>
              <w:snapToGrid w:val="0"/>
              <w:jc w:val="center"/>
              <w:rPr>
                <w:color w:val="auto"/>
                <w:kern w:val="0"/>
                <w:szCs w:val="21"/>
              </w:rPr>
            </w:pPr>
            <w:r>
              <w:rPr>
                <w:color w:val="auto"/>
                <w:kern w:val="0"/>
                <w:szCs w:val="21"/>
              </w:rPr>
              <w:t>环境风险</w:t>
            </w:r>
          </w:p>
          <w:p w14:paraId="0B42B0A0">
            <w:pPr>
              <w:adjustRightInd w:val="0"/>
              <w:snapToGrid w:val="0"/>
              <w:jc w:val="center"/>
              <w:rPr>
                <w:color w:val="auto"/>
                <w:kern w:val="0"/>
                <w:szCs w:val="21"/>
              </w:rPr>
            </w:pPr>
            <w:r>
              <w:rPr>
                <w:color w:val="auto"/>
                <w:kern w:val="0"/>
                <w:szCs w:val="21"/>
              </w:rPr>
              <w:t>防范措施</w:t>
            </w:r>
          </w:p>
        </w:tc>
        <w:tc>
          <w:tcPr>
            <w:tcW w:w="7022" w:type="dxa"/>
            <w:gridSpan w:val="4"/>
            <w:vAlign w:val="center"/>
          </w:tcPr>
          <w:p w14:paraId="187EB162">
            <w:pPr>
              <w:rPr>
                <w:color w:val="auto"/>
                <w:kern w:val="0"/>
                <w:szCs w:val="21"/>
              </w:rPr>
            </w:pPr>
            <w:r>
              <w:rPr>
                <w:color w:val="auto"/>
                <w:szCs w:val="21"/>
              </w:rPr>
              <w:t>本项目无环境风险危险物质，</w:t>
            </w:r>
            <w:r>
              <w:rPr>
                <w:color w:val="auto"/>
                <w:kern w:val="0"/>
                <w:szCs w:val="21"/>
              </w:rPr>
              <w:t>防范措施主要考虑生产安全</w:t>
            </w:r>
          </w:p>
          <w:p w14:paraId="4F67CC79">
            <w:pPr>
              <w:rPr>
                <w:color w:val="auto"/>
                <w:szCs w:val="21"/>
              </w:rPr>
            </w:pPr>
            <w:r>
              <w:rPr>
                <w:rFonts w:hint="eastAsia" w:ascii="宋体" w:hAnsi="宋体" w:cs="宋体"/>
                <w:color w:val="auto"/>
                <w:szCs w:val="21"/>
              </w:rPr>
              <w:t>①</w:t>
            </w:r>
            <w:r>
              <w:rPr>
                <w:color w:val="auto"/>
                <w:szCs w:val="21"/>
              </w:rPr>
              <w:t>总图布置和建筑安全防范措施：充分考虑总体布置的安全性，生产区内外道路保持畅通，以利消防及安全疏散。</w:t>
            </w:r>
          </w:p>
          <w:p w14:paraId="5C1C2FEC">
            <w:pPr>
              <w:rPr>
                <w:color w:val="auto"/>
                <w:szCs w:val="21"/>
              </w:rPr>
            </w:pPr>
            <w:r>
              <w:rPr>
                <w:rFonts w:hint="eastAsia" w:ascii="宋体" w:hAnsi="宋体" w:cs="宋体"/>
                <w:color w:val="auto"/>
                <w:szCs w:val="21"/>
              </w:rPr>
              <w:t>②</w:t>
            </w:r>
            <w:r>
              <w:rPr>
                <w:color w:val="auto"/>
                <w:szCs w:val="21"/>
              </w:rPr>
              <w:t>工艺技术设计安全防范措施：所有建构筑物等按规范操作防静电、防雷处理，确定安全工艺路线，选用可靠的设备装置。</w:t>
            </w:r>
          </w:p>
          <w:p w14:paraId="573A08D7">
            <w:pPr>
              <w:rPr>
                <w:color w:val="auto"/>
                <w:kern w:val="0"/>
                <w:szCs w:val="21"/>
              </w:rPr>
            </w:pPr>
            <w:r>
              <w:rPr>
                <w:rFonts w:hint="eastAsia" w:ascii="宋体" w:hAnsi="宋体" w:cs="宋体"/>
                <w:color w:val="auto"/>
                <w:szCs w:val="21"/>
              </w:rPr>
              <w:t>③</w:t>
            </w:r>
            <w:r>
              <w:rPr>
                <w:color w:val="auto"/>
                <w:szCs w:val="21"/>
              </w:rPr>
              <w:t>加强人工、制度上的管理。</w:t>
            </w:r>
          </w:p>
        </w:tc>
      </w:tr>
      <w:tr w14:paraId="0F4D96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vAlign w:val="center"/>
          </w:tcPr>
          <w:p w14:paraId="76A5B50F">
            <w:pPr>
              <w:adjustRightInd w:val="0"/>
              <w:snapToGrid w:val="0"/>
              <w:jc w:val="center"/>
              <w:rPr>
                <w:color w:val="auto"/>
                <w:kern w:val="0"/>
                <w:szCs w:val="21"/>
              </w:rPr>
            </w:pPr>
            <w:r>
              <w:rPr>
                <w:color w:val="auto"/>
                <w:kern w:val="0"/>
                <w:szCs w:val="21"/>
              </w:rPr>
              <w:t>其他环境</w:t>
            </w:r>
          </w:p>
          <w:p w14:paraId="4E1FF4BD">
            <w:pPr>
              <w:adjustRightInd w:val="0"/>
              <w:snapToGrid w:val="0"/>
              <w:jc w:val="center"/>
              <w:rPr>
                <w:color w:val="auto"/>
                <w:kern w:val="0"/>
                <w:szCs w:val="21"/>
              </w:rPr>
            </w:pPr>
            <w:r>
              <w:rPr>
                <w:color w:val="auto"/>
                <w:kern w:val="0"/>
                <w:szCs w:val="21"/>
              </w:rPr>
              <w:t>管理要求</w:t>
            </w:r>
          </w:p>
        </w:tc>
        <w:tc>
          <w:tcPr>
            <w:tcW w:w="7022" w:type="dxa"/>
            <w:gridSpan w:val="4"/>
            <w:vAlign w:val="center"/>
          </w:tcPr>
          <w:p w14:paraId="3AFCCCE7">
            <w:pPr>
              <w:adjustRightInd w:val="0"/>
              <w:snapToGrid w:val="0"/>
              <w:jc w:val="center"/>
              <w:rPr>
                <w:color w:val="auto"/>
                <w:kern w:val="0"/>
                <w:szCs w:val="21"/>
              </w:rPr>
            </w:pPr>
            <w:r>
              <w:rPr>
                <w:color w:val="auto"/>
                <w:kern w:val="0"/>
                <w:szCs w:val="21"/>
              </w:rPr>
              <w:t>/</w:t>
            </w:r>
          </w:p>
        </w:tc>
      </w:tr>
    </w:tbl>
    <w:p w14:paraId="2E8EE6A0">
      <w:pPr>
        <w:pStyle w:val="57"/>
        <w:jc w:val="center"/>
        <w:outlineLvl w:val="0"/>
        <w:rPr>
          <w:rFonts w:ascii="Times New Roman" w:hAnsi="Times New Roman" w:eastAsia="黑体"/>
          <w:snapToGrid w:val="0"/>
          <w:color w:val="auto"/>
          <w:sz w:val="30"/>
          <w:szCs w:val="30"/>
        </w:rPr>
      </w:pPr>
      <w:r>
        <w:rPr>
          <w:rFonts w:ascii="Times New Roman" w:hAnsi="Times New Roman"/>
          <w:snapToGrid w:val="0"/>
          <w:color w:val="auto"/>
        </w:rPr>
        <w:br w:type="page"/>
      </w:r>
      <w:bookmarkStart w:id="36" w:name="_Toc680814160"/>
      <w:bookmarkStart w:id="37" w:name="_Toc29805"/>
      <w:r>
        <w:rPr>
          <w:rFonts w:ascii="Times New Roman" w:hAnsi="Times New Roman" w:eastAsia="黑体"/>
          <w:snapToGrid w:val="0"/>
          <w:color w:val="auto"/>
          <w:sz w:val="30"/>
          <w:szCs w:val="30"/>
        </w:rPr>
        <w:t>六、结论</w:t>
      </w:r>
      <w:bookmarkEnd w:id="36"/>
      <w:bookmarkEnd w:id="37"/>
    </w:p>
    <w:tbl>
      <w:tblPr>
        <w:tblStyle w:val="62"/>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275A5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3B32445E">
            <w:pPr>
              <w:pStyle w:val="413"/>
              <w:rPr>
                <w:color w:val="auto"/>
                <w:kern w:val="0"/>
              </w:rPr>
            </w:pPr>
            <w:r>
              <w:rPr>
                <w:color w:val="auto"/>
                <w:kern w:val="0"/>
              </w:rPr>
              <w:t>本项目选址符合所在区域的产业政策及土地用途。项目不处于饮用水源保护区、风景名胜区、生态保护区等区域。因此，在严格按照本报告表将在生产过程中会产生废水、固体废物妥善处理，大气污染物、噪声治理后并达标排放，落实本报告表提出的环境风险防范措施的情况下，切实做到“三同时”，并在营运期内持之以恒加强环境管理的前提下，本项目对周边环境的影响不大。综上所述，从环境保护角度来看，在落实好各项污染物的治理措施和环境风险防范措施后，本项目的建设是可行的。</w:t>
            </w:r>
          </w:p>
        </w:tc>
      </w:tr>
    </w:tbl>
    <w:p w14:paraId="6833AAD8">
      <w:pPr>
        <w:rPr>
          <w:color w:val="auto"/>
          <w:kern w:val="0"/>
        </w:rPr>
        <w:sectPr>
          <w:pgSz w:w="11906" w:h="16838"/>
          <w:pgMar w:top="1701" w:right="1531" w:bottom="1701" w:left="1531" w:header="851" w:footer="851" w:gutter="0"/>
          <w:cols w:space="720" w:num="1"/>
          <w:docGrid w:linePitch="312" w:charSpace="0"/>
        </w:sectPr>
      </w:pPr>
    </w:p>
    <w:p w14:paraId="16875D56">
      <w:pPr>
        <w:pStyle w:val="57"/>
        <w:adjustRightInd w:val="0"/>
        <w:snapToGrid w:val="0"/>
        <w:spacing w:before="0" w:beforeAutospacing="0" w:after="0" w:afterAutospacing="0"/>
        <w:outlineLvl w:val="0"/>
        <w:rPr>
          <w:rFonts w:ascii="Times New Roman" w:hAnsi="Times New Roman" w:eastAsia="黑体"/>
          <w:snapToGrid w:val="0"/>
          <w:color w:val="auto"/>
          <w:sz w:val="32"/>
          <w:szCs w:val="32"/>
        </w:rPr>
      </w:pPr>
      <w:bookmarkStart w:id="38" w:name="_Toc27579"/>
      <w:bookmarkStart w:id="39" w:name="_Toc18630"/>
      <w:bookmarkStart w:id="40" w:name="_Toc650715904"/>
      <w:r>
        <w:rPr>
          <w:rFonts w:ascii="Times New Roman" w:hAnsi="Times New Roman" w:eastAsia="黑体"/>
          <w:snapToGrid w:val="0"/>
          <w:color w:val="auto"/>
          <w:sz w:val="32"/>
          <w:szCs w:val="32"/>
        </w:rPr>
        <w:t>附表</w:t>
      </w:r>
      <w:bookmarkEnd w:id="38"/>
      <w:bookmarkEnd w:id="39"/>
      <w:bookmarkEnd w:id="40"/>
    </w:p>
    <w:p w14:paraId="62145B98">
      <w:pPr>
        <w:pStyle w:val="57"/>
        <w:adjustRightInd w:val="0"/>
        <w:snapToGrid w:val="0"/>
        <w:spacing w:before="0" w:beforeAutospacing="0" w:after="0" w:afterAutospacing="0"/>
        <w:jc w:val="center"/>
        <w:outlineLvl w:val="0"/>
        <w:rPr>
          <w:rFonts w:ascii="Times New Roman" w:hAnsi="Times New Roman" w:eastAsia="方正小标宋_GBK"/>
          <w:snapToGrid w:val="0"/>
          <w:color w:val="auto"/>
          <w:sz w:val="38"/>
          <w:szCs w:val="38"/>
        </w:rPr>
      </w:pPr>
      <w:bookmarkStart w:id="41" w:name="_Toc1595468004"/>
      <w:bookmarkStart w:id="42" w:name="_Toc2114"/>
      <w:bookmarkStart w:id="43" w:name="_Toc28899"/>
      <w:r>
        <w:rPr>
          <w:rFonts w:ascii="Times New Roman" w:hAnsi="Times New Roman" w:eastAsia="方正小标宋_GBK"/>
          <w:snapToGrid w:val="0"/>
          <w:color w:val="auto"/>
          <w:sz w:val="38"/>
          <w:szCs w:val="38"/>
        </w:rPr>
        <w:t>建设项目污染物排放量汇总</w:t>
      </w:r>
      <w:bookmarkEnd w:id="41"/>
      <w:bookmarkEnd w:id="42"/>
      <w:r>
        <w:rPr>
          <w:rFonts w:ascii="Times New Roman" w:hAnsi="Times New Roman" w:eastAsia="方正小标宋_GBK"/>
          <w:snapToGrid w:val="0"/>
          <w:color w:val="auto"/>
          <w:sz w:val="38"/>
          <w:szCs w:val="38"/>
        </w:rPr>
        <w:t>表</w:t>
      </w:r>
      <w:bookmarkEnd w:id="43"/>
    </w:p>
    <w:tbl>
      <w:tblPr>
        <w:tblStyle w:val="62"/>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418"/>
        <w:gridCol w:w="1275"/>
        <w:gridCol w:w="1418"/>
        <w:gridCol w:w="1559"/>
        <w:gridCol w:w="1418"/>
        <w:gridCol w:w="1842"/>
        <w:gridCol w:w="1853"/>
      </w:tblGrid>
      <w:tr w14:paraId="069313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420ACEA1">
            <w:pPr>
              <w:pStyle w:val="180"/>
              <w:spacing w:beforeLines="0" w:afterLines="0" w:line="240" w:lineRule="auto"/>
              <w:jc w:val="right"/>
              <w:rPr>
                <w:rFonts w:ascii="Times New Roman"/>
                <w:snapToGrid w:val="0"/>
                <w:color w:val="auto"/>
                <w:szCs w:val="21"/>
              </w:rPr>
            </w:pPr>
            <w:r>
              <w:rPr>
                <w:rFonts w:ascii="Times New Roman"/>
                <w:snapToGrid w:val="0"/>
                <w:color w:val="auto"/>
                <w:szCs w:val="21"/>
              </w:rPr>
              <w:t xml:space="preserve"> 项目</w:t>
            </w:r>
          </w:p>
          <w:p w14:paraId="33A5CC5B">
            <w:pPr>
              <w:pStyle w:val="180"/>
              <w:spacing w:beforeLines="0" w:afterLines="0" w:line="240" w:lineRule="auto"/>
              <w:jc w:val="left"/>
              <w:rPr>
                <w:rFonts w:ascii="Times New Roman"/>
                <w:snapToGrid w:val="0"/>
                <w:color w:val="auto"/>
                <w:szCs w:val="21"/>
              </w:rPr>
            </w:pPr>
            <w:r>
              <w:rPr>
                <w:rFonts w:ascii="Times New Roman"/>
                <w:snapToGrid w:val="0"/>
                <w:color w:val="auto"/>
                <w:szCs w:val="21"/>
              </w:rPr>
              <w:t>分类</w:t>
            </w:r>
          </w:p>
        </w:tc>
        <w:tc>
          <w:tcPr>
            <w:tcW w:w="1417" w:type="dxa"/>
            <w:tcMar>
              <w:left w:w="28" w:type="dxa"/>
              <w:right w:w="28" w:type="dxa"/>
            </w:tcMar>
            <w:vAlign w:val="center"/>
          </w:tcPr>
          <w:p w14:paraId="7A9D9F0A">
            <w:pPr>
              <w:pStyle w:val="180"/>
              <w:spacing w:beforeLines="0" w:afterLines="0" w:line="240" w:lineRule="auto"/>
              <w:rPr>
                <w:rFonts w:ascii="Times New Roman"/>
                <w:snapToGrid w:val="0"/>
                <w:color w:val="auto"/>
                <w:szCs w:val="21"/>
              </w:rPr>
            </w:pPr>
            <w:r>
              <w:rPr>
                <w:rFonts w:ascii="Times New Roman"/>
                <w:snapToGrid w:val="0"/>
                <w:color w:val="auto"/>
                <w:szCs w:val="21"/>
              </w:rPr>
              <w:t>污染物名称</w:t>
            </w:r>
          </w:p>
        </w:tc>
        <w:tc>
          <w:tcPr>
            <w:tcW w:w="1418" w:type="dxa"/>
            <w:tcMar>
              <w:left w:w="28" w:type="dxa"/>
              <w:right w:w="28" w:type="dxa"/>
            </w:tcMar>
            <w:vAlign w:val="center"/>
          </w:tcPr>
          <w:p w14:paraId="0BEB36A0">
            <w:pPr>
              <w:pStyle w:val="180"/>
              <w:spacing w:beforeLines="0" w:afterLines="0" w:line="240" w:lineRule="auto"/>
              <w:rPr>
                <w:rFonts w:ascii="Times New Roman"/>
                <w:snapToGrid w:val="0"/>
                <w:color w:val="auto"/>
                <w:szCs w:val="21"/>
              </w:rPr>
            </w:pPr>
            <w:r>
              <w:rPr>
                <w:rFonts w:ascii="Times New Roman"/>
                <w:snapToGrid w:val="0"/>
                <w:color w:val="auto"/>
                <w:szCs w:val="21"/>
              </w:rPr>
              <w:t>现有工程</w:t>
            </w:r>
          </w:p>
          <w:p w14:paraId="599B527E">
            <w:pPr>
              <w:pStyle w:val="180"/>
              <w:spacing w:beforeLines="0" w:afterLines="0" w:line="240" w:lineRule="auto"/>
              <w:rPr>
                <w:rFonts w:ascii="Times New Roman"/>
                <w:snapToGrid w:val="0"/>
                <w:color w:val="auto"/>
                <w:szCs w:val="21"/>
              </w:rPr>
            </w:pPr>
            <w:r>
              <w:rPr>
                <w:rFonts w:ascii="Times New Roman"/>
                <w:snapToGrid w:val="0"/>
                <w:color w:val="auto"/>
                <w:szCs w:val="21"/>
              </w:rPr>
              <w:t>排放量（固体废物产生量）</w:t>
            </w:r>
            <w:r>
              <w:rPr>
                <w:rFonts w:ascii="Times New Roman"/>
                <w:snapToGrid w:val="0"/>
                <w:color w:val="auto"/>
                <w:szCs w:val="21"/>
              </w:rPr>
              <w:fldChar w:fldCharType="begin"/>
            </w:r>
            <w:r>
              <w:rPr>
                <w:rFonts w:ascii="Times New Roman"/>
                <w:snapToGrid w:val="0"/>
                <w:color w:val="auto"/>
                <w:szCs w:val="21"/>
              </w:rPr>
              <w:instrText xml:space="preserve"> = 1 \* GB3 \* MERGEFORMAT </w:instrText>
            </w:r>
            <w:r>
              <w:rPr>
                <w:rFonts w:ascii="Times New Roman"/>
                <w:snapToGrid w:val="0"/>
                <w:color w:val="auto"/>
                <w:szCs w:val="21"/>
              </w:rPr>
              <w:fldChar w:fldCharType="separate"/>
            </w:r>
            <w:r>
              <w:rPr>
                <w:rFonts w:hint="eastAsia" w:hAnsi="宋体" w:cs="宋体"/>
                <w:color w:val="auto"/>
                <w:szCs w:val="21"/>
              </w:rPr>
              <w:t>①</w:t>
            </w:r>
            <w:r>
              <w:rPr>
                <w:rFonts w:ascii="Times New Roman"/>
                <w:snapToGrid w:val="0"/>
                <w:color w:val="auto"/>
                <w:szCs w:val="21"/>
              </w:rPr>
              <w:fldChar w:fldCharType="end"/>
            </w:r>
          </w:p>
        </w:tc>
        <w:tc>
          <w:tcPr>
            <w:tcW w:w="1275" w:type="dxa"/>
            <w:tcMar>
              <w:left w:w="28" w:type="dxa"/>
              <w:right w:w="28" w:type="dxa"/>
            </w:tcMar>
            <w:vAlign w:val="center"/>
          </w:tcPr>
          <w:p w14:paraId="36B898B8">
            <w:pPr>
              <w:pStyle w:val="180"/>
              <w:spacing w:beforeLines="0" w:afterLines="0" w:line="240" w:lineRule="auto"/>
              <w:rPr>
                <w:rFonts w:ascii="Times New Roman"/>
                <w:snapToGrid w:val="0"/>
                <w:color w:val="auto"/>
                <w:szCs w:val="21"/>
              </w:rPr>
            </w:pPr>
            <w:r>
              <w:rPr>
                <w:rFonts w:ascii="Times New Roman"/>
                <w:snapToGrid w:val="0"/>
                <w:color w:val="auto"/>
                <w:szCs w:val="21"/>
              </w:rPr>
              <w:t>现有工程</w:t>
            </w:r>
          </w:p>
          <w:p w14:paraId="62C7A8BA">
            <w:pPr>
              <w:pStyle w:val="180"/>
              <w:spacing w:beforeLines="0" w:afterLines="0" w:line="240" w:lineRule="auto"/>
              <w:rPr>
                <w:rFonts w:ascii="Times New Roman"/>
                <w:snapToGrid w:val="0"/>
                <w:color w:val="auto"/>
                <w:szCs w:val="21"/>
              </w:rPr>
            </w:pPr>
            <w:r>
              <w:rPr>
                <w:rFonts w:ascii="Times New Roman"/>
                <w:snapToGrid w:val="0"/>
                <w:color w:val="auto"/>
                <w:szCs w:val="21"/>
              </w:rPr>
              <w:t>许可排放量</w:t>
            </w:r>
          </w:p>
          <w:p w14:paraId="20A0D844">
            <w:pPr>
              <w:pStyle w:val="180"/>
              <w:spacing w:beforeLines="0" w:afterLines="0"/>
              <w:rPr>
                <w:rFonts w:ascii="Times New Roman"/>
                <w:snapToGrid w:val="0"/>
                <w:color w:val="auto"/>
                <w:szCs w:val="21"/>
              </w:rPr>
            </w:pPr>
            <w:r>
              <w:rPr>
                <w:rFonts w:ascii="Times New Roman"/>
                <w:snapToGrid w:val="0"/>
                <w:color w:val="auto"/>
                <w:szCs w:val="21"/>
              </w:rPr>
              <w:fldChar w:fldCharType="begin"/>
            </w:r>
            <w:r>
              <w:rPr>
                <w:rFonts w:ascii="Times New Roman"/>
                <w:snapToGrid w:val="0"/>
                <w:color w:val="auto"/>
                <w:szCs w:val="21"/>
              </w:rPr>
              <w:instrText xml:space="preserve"> = 2 \* GB3 \* MERGEFORMAT </w:instrText>
            </w:r>
            <w:r>
              <w:rPr>
                <w:rFonts w:ascii="Times New Roman"/>
                <w:snapToGrid w:val="0"/>
                <w:color w:val="auto"/>
                <w:szCs w:val="21"/>
              </w:rPr>
              <w:fldChar w:fldCharType="separate"/>
            </w:r>
            <w:r>
              <w:rPr>
                <w:rFonts w:hint="eastAsia" w:hAnsi="宋体" w:cs="宋体"/>
                <w:snapToGrid w:val="0"/>
                <w:color w:val="auto"/>
                <w:szCs w:val="21"/>
              </w:rPr>
              <w:t>②</w:t>
            </w:r>
            <w:r>
              <w:rPr>
                <w:rFonts w:ascii="Times New Roman"/>
                <w:snapToGrid w:val="0"/>
                <w:color w:val="auto"/>
                <w:szCs w:val="21"/>
              </w:rPr>
              <w:fldChar w:fldCharType="end"/>
            </w:r>
          </w:p>
        </w:tc>
        <w:tc>
          <w:tcPr>
            <w:tcW w:w="1418" w:type="dxa"/>
            <w:tcMar>
              <w:left w:w="28" w:type="dxa"/>
              <w:right w:w="28" w:type="dxa"/>
            </w:tcMar>
            <w:vAlign w:val="center"/>
          </w:tcPr>
          <w:p w14:paraId="5595635F">
            <w:pPr>
              <w:pStyle w:val="180"/>
              <w:spacing w:beforeLines="0" w:afterLines="0" w:line="240" w:lineRule="auto"/>
              <w:rPr>
                <w:rFonts w:ascii="Times New Roman"/>
                <w:snapToGrid w:val="0"/>
                <w:color w:val="auto"/>
                <w:szCs w:val="21"/>
              </w:rPr>
            </w:pPr>
            <w:r>
              <w:rPr>
                <w:rFonts w:ascii="Times New Roman"/>
                <w:snapToGrid w:val="0"/>
                <w:color w:val="auto"/>
                <w:szCs w:val="21"/>
              </w:rPr>
              <w:t>在建工程</w:t>
            </w:r>
          </w:p>
          <w:p w14:paraId="5F1215F7">
            <w:pPr>
              <w:pStyle w:val="180"/>
              <w:spacing w:beforeLines="0" w:afterLines="0" w:line="240" w:lineRule="auto"/>
              <w:rPr>
                <w:rFonts w:ascii="Times New Roman"/>
                <w:snapToGrid w:val="0"/>
                <w:color w:val="auto"/>
                <w:szCs w:val="21"/>
              </w:rPr>
            </w:pPr>
            <w:r>
              <w:rPr>
                <w:rFonts w:ascii="Times New Roman"/>
                <w:snapToGrid w:val="0"/>
                <w:color w:val="auto"/>
                <w:szCs w:val="21"/>
              </w:rPr>
              <w:t>排放量（固体废物产生量）</w:t>
            </w:r>
            <w:r>
              <w:rPr>
                <w:rFonts w:ascii="Times New Roman"/>
                <w:snapToGrid w:val="0"/>
                <w:color w:val="auto"/>
                <w:szCs w:val="21"/>
              </w:rPr>
              <w:fldChar w:fldCharType="begin"/>
            </w:r>
            <w:r>
              <w:rPr>
                <w:rFonts w:ascii="Times New Roman"/>
                <w:snapToGrid w:val="0"/>
                <w:color w:val="auto"/>
                <w:szCs w:val="21"/>
              </w:rPr>
              <w:instrText xml:space="preserve"> = 3 \* GB3 \* MERGEFORMAT </w:instrText>
            </w:r>
            <w:r>
              <w:rPr>
                <w:rFonts w:ascii="Times New Roman"/>
                <w:snapToGrid w:val="0"/>
                <w:color w:val="auto"/>
                <w:szCs w:val="21"/>
              </w:rPr>
              <w:fldChar w:fldCharType="separate"/>
            </w:r>
            <w:r>
              <w:rPr>
                <w:rFonts w:hint="eastAsia" w:hAnsi="宋体" w:cs="宋体"/>
                <w:color w:val="auto"/>
                <w:szCs w:val="21"/>
              </w:rPr>
              <w:t>③</w:t>
            </w:r>
            <w:r>
              <w:rPr>
                <w:rFonts w:ascii="Times New Roman"/>
                <w:snapToGrid w:val="0"/>
                <w:color w:val="auto"/>
                <w:szCs w:val="21"/>
              </w:rPr>
              <w:fldChar w:fldCharType="end"/>
            </w:r>
          </w:p>
        </w:tc>
        <w:tc>
          <w:tcPr>
            <w:tcW w:w="1559" w:type="dxa"/>
            <w:tcMar>
              <w:left w:w="28" w:type="dxa"/>
              <w:right w:w="28" w:type="dxa"/>
            </w:tcMar>
            <w:vAlign w:val="center"/>
          </w:tcPr>
          <w:p w14:paraId="53E1987E">
            <w:pPr>
              <w:pStyle w:val="180"/>
              <w:spacing w:beforeLines="0" w:afterLines="0" w:line="240" w:lineRule="auto"/>
              <w:rPr>
                <w:rFonts w:ascii="Times New Roman"/>
                <w:snapToGrid w:val="0"/>
                <w:color w:val="auto"/>
                <w:szCs w:val="21"/>
              </w:rPr>
            </w:pPr>
            <w:r>
              <w:rPr>
                <w:rFonts w:ascii="Times New Roman"/>
                <w:snapToGrid w:val="0"/>
                <w:color w:val="auto"/>
                <w:szCs w:val="21"/>
              </w:rPr>
              <w:t>本项目</w:t>
            </w:r>
          </w:p>
          <w:p w14:paraId="10A40BF8">
            <w:pPr>
              <w:pStyle w:val="180"/>
              <w:spacing w:beforeLines="0" w:afterLines="0" w:line="240" w:lineRule="auto"/>
              <w:rPr>
                <w:rFonts w:ascii="Times New Roman"/>
                <w:snapToGrid w:val="0"/>
                <w:color w:val="auto"/>
                <w:szCs w:val="21"/>
              </w:rPr>
            </w:pPr>
            <w:r>
              <w:rPr>
                <w:rFonts w:ascii="Times New Roman"/>
                <w:snapToGrid w:val="0"/>
                <w:color w:val="auto"/>
                <w:szCs w:val="21"/>
              </w:rPr>
              <w:t>排放量（固体废物产生量）</w:t>
            </w:r>
            <w:r>
              <w:rPr>
                <w:rFonts w:ascii="Times New Roman"/>
                <w:snapToGrid w:val="0"/>
                <w:color w:val="auto"/>
                <w:szCs w:val="21"/>
              </w:rPr>
              <w:fldChar w:fldCharType="begin"/>
            </w:r>
            <w:r>
              <w:rPr>
                <w:rFonts w:ascii="Times New Roman"/>
                <w:snapToGrid w:val="0"/>
                <w:color w:val="auto"/>
                <w:szCs w:val="21"/>
              </w:rPr>
              <w:instrText xml:space="preserve"> = 4 \* GB3 \* MERGEFORMAT </w:instrText>
            </w:r>
            <w:r>
              <w:rPr>
                <w:rFonts w:ascii="Times New Roman"/>
                <w:snapToGrid w:val="0"/>
                <w:color w:val="auto"/>
                <w:szCs w:val="21"/>
              </w:rPr>
              <w:fldChar w:fldCharType="separate"/>
            </w:r>
            <w:r>
              <w:rPr>
                <w:rFonts w:hint="eastAsia" w:hAnsi="宋体" w:cs="宋体"/>
                <w:color w:val="auto"/>
                <w:szCs w:val="21"/>
              </w:rPr>
              <w:t>④</w:t>
            </w:r>
            <w:r>
              <w:rPr>
                <w:rFonts w:ascii="Times New Roman"/>
                <w:snapToGrid w:val="0"/>
                <w:color w:val="auto"/>
                <w:szCs w:val="21"/>
              </w:rPr>
              <w:fldChar w:fldCharType="end"/>
            </w:r>
          </w:p>
        </w:tc>
        <w:tc>
          <w:tcPr>
            <w:tcW w:w="1418" w:type="dxa"/>
            <w:tcMar>
              <w:left w:w="28" w:type="dxa"/>
              <w:right w:w="28" w:type="dxa"/>
            </w:tcMar>
            <w:vAlign w:val="center"/>
          </w:tcPr>
          <w:p w14:paraId="006BD5AE">
            <w:pPr>
              <w:pStyle w:val="180"/>
              <w:spacing w:beforeLines="0" w:afterLines="0" w:line="240" w:lineRule="auto"/>
              <w:rPr>
                <w:rFonts w:ascii="Times New Roman"/>
                <w:snapToGrid w:val="0"/>
                <w:color w:val="auto"/>
                <w:szCs w:val="21"/>
              </w:rPr>
            </w:pPr>
            <w:r>
              <w:rPr>
                <w:rFonts w:ascii="Times New Roman"/>
                <w:snapToGrid w:val="0"/>
                <w:color w:val="auto"/>
                <w:szCs w:val="21"/>
              </w:rPr>
              <w:t>以新带老削减量</w:t>
            </w:r>
          </w:p>
          <w:p w14:paraId="43F12A9C">
            <w:pPr>
              <w:pStyle w:val="180"/>
              <w:spacing w:beforeLines="0" w:afterLines="0" w:line="240" w:lineRule="auto"/>
              <w:rPr>
                <w:rFonts w:ascii="Times New Roman"/>
                <w:snapToGrid w:val="0"/>
                <w:color w:val="auto"/>
                <w:szCs w:val="21"/>
              </w:rPr>
            </w:pPr>
            <w:r>
              <w:rPr>
                <w:rFonts w:ascii="Times New Roman"/>
                <w:snapToGrid w:val="0"/>
                <w:color w:val="auto"/>
                <w:szCs w:val="21"/>
              </w:rPr>
              <w:t>（新建项目不填）</w:t>
            </w:r>
            <w:r>
              <w:rPr>
                <w:rFonts w:ascii="Times New Roman"/>
                <w:snapToGrid w:val="0"/>
                <w:color w:val="auto"/>
                <w:szCs w:val="21"/>
              </w:rPr>
              <w:fldChar w:fldCharType="begin"/>
            </w:r>
            <w:r>
              <w:rPr>
                <w:rFonts w:ascii="Times New Roman"/>
                <w:snapToGrid w:val="0"/>
                <w:color w:val="auto"/>
                <w:szCs w:val="21"/>
              </w:rPr>
              <w:instrText xml:space="preserve"> = 5 \* GB3 \* MERGEFORMAT </w:instrText>
            </w:r>
            <w:r>
              <w:rPr>
                <w:rFonts w:ascii="Times New Roman"/>
                <w:snapToGrid w:val="0"/>
                <w:color w:val="auto"/>
                <w:szCs w:val="21"/>
              </w:rPr>
              <w:fldChar w:fldCharType="separate"/>
            </w:r>
            <w:r>
              <w:rPr>
                <w:rFonts w:hint="eastAsia" w:hAnsi="宋体" w:cs="宋体"/>
                <w:color w:val="auto"/>
                <w:szCs w:val="21"/>
              </w:rPr>
              <w:t>⑤</w:t>
            </w:r>
            <w:r>
              <w:rPr>
                <w:rFonts w:ascii="Times New Roman"/>
                <w:snapToGrid w:val="0"/>
                <w:color w:val="auto"/>
                <w:szCs w:val="21"/>
              </w:rPr>
              <w:fldChar w:fldCharType="end"/>
            </w:r>
          </w:p>
        </w:tc>
        <w:tc>
          <w:tcPr>
            <w:tcW w:w="1842" w:type="dxa"/>
            <w:tcMar>
              <w:left w:w="28" w:type="dxa"/>
              <w:right w:w="28" w:type="dxa"/>
            </w:tcMar>
            <w:vAlign w:val="center"/>
          </w:tcPr>
          <w:p w14:paraId="15FC7792">
            <w:pPr>
              <w:pStyle w:val="180"/>
              <w:spacing w:beforeLines="0" w:afterLines="0" w:line="240" w:lineRule="auto"/>
              <w:rPr>
                <w:rFonts w:ascii="Times New Roman"/>
                <w:snapToGrid w:val="0"/>
                <w:color w:val="auto"/>
                <w:szCs w:val="21"/>
              </w:rPr>
            </w:pPr>
            <w:r>
              <w:rPr>
                <w:rFonts w:ascii="Times New Roman"/>
                <w:snapToGrid w:val="0"/>
                <w:color w:val="auto"/>
                <w:szCs w:val="21"/>
              </w:rPr>
              <w:t>本项目建成后</w:t>
            </w:r>
          </w:p>
          <w:p w14:paraId="1183D344">
            <w:pPr>
              <w:pStyle w:val="180"/>
              <w:spacing w:beforeLines="0" w:afterLines="0" w:line="240" w:lineRule="auto"/>
              <w:rPr>
                <w:rFonts w:ascii="Times New Roman"/>
                <w:snapToGrid w:val="0"/>
                <w:color w:val="auto"/>
                <w:szCs w:val="21"/>
              </w:rPr>
            </w:pPr>
            <w:r>
              <w:rPr>
                <w:rFonts w:ascii="Times New Roman"/>
                <w:snapToGrid w:val="0"/>
                <w:color w:val="auto"/>
                <w:szCs w:val="21"/>
              </w:rPr>
              <w:t>全厂排放量（固体废物产生量）</w:t>
            </w:r>
            <w:r>
              <w:rPr>
                <w:rFonts w:ascii="Times New Roman"/>
                <w:snapToGrid w:val="0"/>
                <w:color w:val="auto"/>
                <w:szCs w:val="21"/>
              </w:rPr>
              <w:fldChar w:fldCharType="begin"/>
            </w:r>
            <w:r>
              <w:rPr>
                <w:rFonts w:ascii="Times New Roman"/>
                <w:snapToGrid w:val="0"/>
                <w:color w:val="auto"/>
                <w:szCs w:val="21"/>
              </w:rPr>
              <w:instrText xml:space="preserve"> = 6 \* GB3 \* MERGEFORMAT </w:instrText>
            </w:r>
            <w:r>
              <w:rPr>
                <w:rFonts w:ascii="Times New Roman"/>
                <w:snapToGrid w:val="0"/>
                <w:color w:val="auto"/>
                <w:szCs w:val="21"/>
              </w:rPr>
              <w:fldChar w:fldCharType="separate"/>
            </w:r>
            <w:r>
              <w:rPr>
                <w:rFonts w:hint="eastAsia" w:hAnsi="宋体" w:cs="宋体"/>
                <w:color w:val="auto"/>
                <w:szCs w:val="21"/>
              </w:rPr>
              <w:t>⑥</w:t>
            </w:r>
            <w:r>
              <w:rPr>
                <w:rFonts w:ascii="Times New Roman"/>
                <w:snapToGrid w:val="0"/>
                <w:color w:val="auto"/>
                <w:szCs w:val="21"/>
              </w:rPr>
              <w:fldChar w:fldCharType="end"/>
            </w:r>
          </w:p>
        </w:tc>
        <w:tc>
          <w:tcPr>
            <w:tcW w:w="1853" w:type="dxa"/>
            <w:tcMar>
              <w:left w:w="28" w:type="dxa"/>
              <w:right w:w="28" w:type="dxa"/>
            </w:tcMar>
            <w:vAlign w:val="center"/>
          </w:tcPr>
          <w:p w14:paraId="094C862A">
            <w:pPr>
              <w:pStyle w:val="180"/>
              <w:spacing w:beforeLines="0" w:afterLines="0" w:line="240" w:lineRule="auto"/>
              <w:rPr>
                <w:rFonts w:ascii="Times New Roman"/>
                <w:snapToGrid w:val="0"/>
                <w:color w:val="auto"/>
                <w:szCs w:val="21"/>
              </w:rPr>
            </w:pPr>
            <w:r>
              <w:rPr>
                <w:rFonts w:ascii="Times New Roman"/>
                <w:snapToGrid w:val="0"/>
                <w:color w:val="auto"/>
                <w:szCs w:val="21"/>
              </w:rPr>
              <w:t>变化量</w:t>
            </w:r>
          </w:p>
          <w:p w14:paraId="57C39E0C">
            <w:pPr>
              <w:pStyle w:val="180"/>
              <w:spacing w:beforeLines="0" w:afterLines="0" w:line="240" w:lineRule="auto"/>
              <w:rPr>
                <w:rFonts w:ascii="Times New Roman"/>
                <w:snapToGrid w:val="0"/>
                <w:color w:val="auto"/>
                <w:szCs w:val="21"/>
              </w:rPr>
            </w:pPr>
            <w:r>
              <w:rPr>
                <w:rFonts w:ascii="Times New Roman"/>
                <w:snapToGrid w:val="0"/>
                <w:color w:val="auto"/>
                <w:szCs w:val="21"/>
              </w:rPr>
              <w:fldChar w:fldCharType="begin"/>
            </w:r>
            <w:r>
              <w:rPr>
                <w:rFonts w:ascii="Times New Roman"/>
                <w:snapToGrid w:val="0"/>
                <w:color w:val="auto"/>
                <w:szCs w:val="21"/>
              </w:rPr>
              <w:instrText xml:space="preserve"> = 7 \* GB3 \* MERGEFORMAT </w:instrText>
            </w:r>
            <w:r>
              <w:rPr>
                <w:rFonts w:ascii="Times New Roman"/>
                <w:snapToGrid w:val="0"/>
                <w:color w:val="auto"/>
                <w:szCs w:val="21"/>
              </w:rPr>
              <w:fldChar w:fldCharType="separate"/>
            </w:r>
            <w:r>
              <w:rPr>
                <w:rFonts w:hint="eastAsia" w:hAnsi="宋体" w:cs="宋体"/>
                <w:color w:val="auto"/>
                <w:szCs w:val="21"/>
              </w:rPr>
              <w:t>⑦</w:t>
            </w:r>
            <w:r>
              <w:rPr>
                <w:rFonts w:ascii="Times New Roman"/>
                <w:snapToGrid w:val="0"/>
                <w:color w:val="auto"/>
                <w:szCs w:val="21"/>
              </w:rPr>
              <w:fldChar w:fldCharType="end"/>
            </w:r>
          </w:p>
        </w:tc>
      </w:tr>
      <w:tr w14:paraId="512426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5358E5EA">
            <w:pPr>
              <w:pStyle w:val="180"/>
              <w:spacing w:beforeLines="0" w:afterLines="0" w:line="240" w:lineRule="auto"/>
              <w:rPr>
                <w:rFonts w:ascii="Times New Roman"/>
                <w:snapToGrid w:val="0"/>
                <w:color w:val="auto"/>
                <w:szCs w:val="21"/>
              </w:rPr>
            </w:pPr>
            <w:r>
              <w:rPr>
                <w:rFonts w:ascii="Times New Roman"/>
                <w:snapToGrid w:val="0"/>
                <w:color w:val="auto"/>
                <w:szCs w:val="21"/>
              </w:rPr>
              <w:t>废水</w:t>
            </w:r>
          </w:p>
        </w:tc>
        <w:tc>
          <w:tcPr>
            <w:tcW w:w="1417" w:type="dxa"/>
            <w:vAlign w:val="center"/>
          </w:tcPr>
          <w:p w14:paraId="14791388">
            <w:pPr>
              <w:widowControl/>
              <w:adjustRightInd w:val="0"/>
              <w:snapToGrid w:val="0"/>
              <w:jc w:val="center"/>
              <w:textAlignment w:val="center"/>
              <w:rPr>
                <w:color w:val="auto"/>
                <w:szCs w:val="21"/>
              </w:rPr>
            </w:pPr>
            <w:r>
              <w:rPr>
                <w:color w:val="auto"/>
                <w:kern w:val="0"/>
                <w:szCs w:val="21"/>
              </w:rPr>
              <w:t>CODcr</w:t>
            </w:r>
          </w:p>
        </w:tc>
        <w:tc>
          <w:tcPr>
            <w:tcW w:w="1418" w:type="dxa"/>
            <w:vAlign w:val="center"/>
          </w:tcPr>
          <w:p w14:paraId="03EF13DD">
            <w:pPr>
              <w:adjustRightInd w:val="0"/>
              <w:snapToGrid w:val="0"/>
              <w:jc w:val="center"/>
              <w:rPr>
                <w:color w:val="auto"/>
                <w:kern w:val="0"/>
                <w:szCs w:val="21"/>
              </w:rPr>
            </w:pPr>
            <w:r>
              <w:rPr>
                <w:color w:val="auto"/>
                <w:kern w:val="0"/>
                <w:szCs w:val="21"/>
              </w:rPr>
              <w:t>0</w:t>
            </w:r>
          </w:p>
        </w:tc>
        <w:tc>
          <w:tcPr>
            <w:tcW w:w="1275" w:type="dxa"/>
            <w:vAlign w:val="center"/>
          </w:tcPr>
          <w:p w14:paraId="05D9B565">
            <w:pPr>
              <w:pStyle w:val="180"/>
              <w:spacing w:beforeLines="0" w:afterLines="0" w:line="240" w:lineRule="auto"/>
              <w:rPr>
                <w:rFonts w:ascii="Times New Roman"/>
                <w:snapToGrid w:val="0"/>
                <w:color w:val="auto"/>
                <w:szCs w:val="21"/>
              </w:rPr>
            </w:pPr>
          </w:p>
        </w:tc>
        <w:tc>
          <w:tcPr>
            <w:tcW w:w="1418" w:type="dxa"/>
            <w:vAlign w:val="center"/>
          </w:tcPr>
          <w:p w14:paraId="0C108856">
            <w:pPr>
              <w:adjustRightInd w:val="0"/>
              <w:snapToGrid w:val="0"/>
              <w:jc w:val="center"/>
              <w:rPr>
                <w:snapToGrid w:val="0"/>
                <w:color w:val="auto"/>
                <w:kern w:val="0"/>
                <w:szCs w:val="21"/>
              </w:rPr>
            </w:pPr>
          </w:p>
        </w:tc>
        <w:tc>
          <w:tcPr>
            <w:tcW w:w="1559" w:type="dxa"/>
            <w:vAlign w:val="center"/>
          </w:tcPr>
          <w:p w14:paraId="714AF7E6">
            <w:pPr>
              <w:widowControl/>
              <w:adjustRightInd w:val="0"/>
              <w:snapToGrid w:val="0"/>
              <w:jc w:val="center"/>
              <w:textAlignment w:val="center"/>
              <w:rPr>
                <w:color w:val="auto"/>
                <w:kern w:val="0"/>
                <w:szCs w:val="21"/>
              </w:rPr>
            </w:pPr>
            <w:r>
              <w:rPr>
                <w:color w:val="auto"/>
                <w:kern w:val="0"/>
                <w:szCs w:val="21"/>
              </w:rPr>
              <w:t>0</w:t>
            </w:r>
          </w:p>
        </w:tc>
        <w:tc>
          <w:tcPr>
            <w:tcW w:w="1418" w:type="dxa"/>
            <w:vAlign w:val="center"/>
          </w:tcPr>
          <w:p w14:paraId="64151648">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1804BF5F">
            <w:pPr>
              <w:adjustRightInd w:val="0"/>
              <w:snapToGrid w:val="0"/>
              <w:jc w:val="center"/>
              <w:rPr>
                <w:color w:val="auto"/>
                <w:kern w:val="0"/>
                <w:szCs w:val="21"/>
              </w:rPr>
            </w:pPr>
            <w:r>
              <w:rPr>
                <w:color w:val="auto"/>
                <w:kern w:val="0"/>
                <w:szCs w:val="21"/>
              </w:rPr>
              <w:t>0</w:t>
            </w:r>
          </w:p>
        </w:tc>
        <w:tc>
          <w:tcPr>
            <w:tcW w:w="1853" w:type="dxa"/>
            <w:vAlign w:val="center"/>
          </w:tcPr>
          <w:p w14:paraId="092E529E">
            <w:pPr>
              <w:adjustRightInd w:val="0"/>
              <w:snapToGrid w:val="0"/>
              <w:jc w:val="center"/>
              <w:rPr>
                <w:color w:val="auto"/>
                <w:kern w:val="0"/>
                <w:szCs w:val="21"/>
              </w:rPr>
            </w:pPr>
            <w:r>
              <w:rPr>
                <w:color w:val="auto"/>
                <w:kern w:val="0"/>
                <w:szCs w:val="21"/>
              </w:rPr>
              <w:t>0</w:t>
            </w:r>
          </w:p>
        </w:tc>
      </w:tr>
      <w:tr w14:paraId="491209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2DB6D10">
            <w:pPr>
              <w:pStyle w:val="180"/>
              <w:spacing w:beforeLines="0" w:afterLines="0" w:line="240" w:lineRule="auto"/>
              <w:rPr>
                <w:rFonts w:ascii="Times New Roman"/>
                <w:snapToGrid w:val="0"/>
                <w:color w:val="auto"/>
                <w:szCs w:val="21"/>
              </w:rPr>
            </w:pPr>
          </w:p>
        </w:tc>
        <w:tc>
          <w:tcPr>
            <w:tcW w:w="1417" w:type="dxa"/>
            <w:vAlign w:val="center"/>
          </w:tcPr>
          <w:p w14:paraId="66F3F187">
            <w:pPr>
              <w:widowControl/>
              <w:adjustRightInd w:val="0"/>
              <w:snapToGrid w:val="0"/>
              <w:jc w:val="center"/>
              <w:textAlignment w:val="center"/>
              <w:rPr>
                <w:color w:val="auto"/>
                <w:kern w:val="0"/>
                <w:szCs w:val="21"/>
              </w:rPr>
            </w:pPr>
            <w:r>
              <w:rPr>
                <w:color w:val="auto"/>
                <w:kern w:val="0"/>
                <w:szCs w:val="21"/>
              </w:rPr>
              <w:t>BOD</w:t>
            </w:r>
            <w:r>
              <w:rPr>
                <w:color w:val="auto"/>
                <w:kern w:val="0"/>
                <w:szCs w:val="21"/>
                <w:vertAlign w:val="subscript"/>
              </w:rPr>
              <w:t>5</w:t>
            </w:r>
          </w:p>
        </w:tc>
        <w:tc>
          <w:tcPr>
            <w:tcW w:w="1418" w:type="dxa"/>
            <w:vAlign w:val="center"/>
          </w:tcPr>
          <w:p w14:paraId="3785A57B">
            <w:pPr>
              <w:adjustRightInd w:val="0"/>
              <w:snapToGrid w:val="0"/>
              <w:jc w:val="center"/>
              <w:rPr>
                <w:color w:val="auto"/>
                <w:kern w:val="0"/>
                <w:szCs w:val="21"/>
              </w:rPr>
            </w:pPr>
            <w:r>
              <w:rPr>
                <w:color w:val="auto"/>
                <w:kern w:val="0"/>
                <w:szCs w:val="21"/>
              </w:rPr>
              <w:t>0</w:t>
            </w:r>
          </w:p>
        </w:tc>
        <w:tc>
          <w:tcPr>
            <w:tcW w:w="1275" w:type="dxa"/>
            <w:vAlign w:val="center"/>
          </w:tcPr>
          <w:p w14:paraId="1D2A2691">
            <w:pPr>
              <w:pStyle w:val="180"/>
              <w:spacing w:beforeLines="0" w:afterLines="0" w:line="240" w:lineRule="auto"/>
              <w:rPr>
                <w:rFonts w:ascii="Times New Roman"/>
                <w:snapToGrid w:val="0"/>
                <w:color w:val="auto"/>
                <w:szCs w:val="21"/>
              </w:rPr>
            </w:pPr>
          </w:p>
        </w:tc>
        <w:tc>
          <w:tcPr>
            <w:tcW w:w="1418" w:type="dxa"/>
            <w:vAlign w:val="center"/>
          </w:tcPr>
          <w:p w14:paraId="75165C11">
            <w:pPr>
              <w:adjustRightInd w:val="0"/>
              <w:snapToGrid w:val="0"/>
              <w:jc w:val="center"/>
              <w:rPr>
                <w:snapToGrid w:val="0"/>
                <w:color w:val="auto"/>
                <w:kern w:val="0"/>
                <w:szCs w:val="21"/>
              </w:rPr>
            </w:pPr>
          </w:p>
        </w:tc>
        <w:tc>
          <w:tcPr>
            <w:tcW w:w="1559" w:type="dxa"/>
            <w:vAlign w:val="center"/>
          </w:tcPr>
          <w:p w14:paraId="75D6FEBE">
            <w:pPr>
              <w:widowControl/>
              <w:adjustRightInd w:val="0"/>
              <w:snapToGrid w:val="0"/>
              <w:jc w:val="center"/>
              <w:textAlignment w:val="center"/>
              <w:rPr>
                <w:color w:val="auto"/>
                <w:kern w:val="0"/>
                <w:szCs w:val="21"/>
              </w:rPr>
            </w:pPr>
            <w:r>
              <w:rPr>
                <w:color w:val="auto"/>
                <w:kern w:val="0"/>
                <w:szCs w:val="21"/>
              </w:rPr>
              <w:t>0</w:t>
            </w:r>
          </w:p>
        </w:tc>
        <w:tc>
          <w:tcPr>
            <w:tcW w:w="1418" w:type="dxa"/>
            <w:vAlign w:val="center"/>
          </w:tcPr>
          <w:p w14:paraId="53F7C7EB">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63BD56D0">
            <w:pPr>
              <w:adjustRightInd w:val="0"/>
              <w:snapToGrid w:val="0"/>
              <w:jc w:val="center"/>
              <w:rPr>
                <w:color w:val="auto"/>
                <w:kern w:val="0"/>
                <w:szCs w:val="21"/>
              </w:rPr>
            </w:pPr>
            <w:r>
              <w:rPr>
                <w:color w:val="auto"/>
                <w:kern w:val="0"/>
                <w:szCs w:val="21"/>
              </w:rPr>
              <w:t>0</w:t>
            </w:r>
          </w:p>
        </w:tc>
        <w:tc>
          <w:tcPr>
            <w:tcW w:w="1853" w:type="dxa"/>
            <w:vAlign w:val="center"/>
          </w:tcPr>
          <w:p w14:paraId="71B85E99">
            <w:pPr>
              <w:adjustRightInd w:val="0"/>
              <w:snapToGrid w:val="0"/>
              <w:jc w:val="center"/>
              <w:rPr>
                <w:color w:val="auto"/>
                <w:kern w:val="0"/>
                <w:szCs w:val="21"/>
              </w:rPr>
            </w:pPr>
            <w:r>
              <w:rPr>
                <w:color w:val="auto"/>
                <w:kern w:val="0"/>
                <w:szCs w:val="21"/>
              </w:rPr>
              <w:t>0</w:t>
            </w:r>
          </w:p>
        </w:tc>
      </w:tr>
      <w:tr w14:paraId="3FD40A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3F5AA21">
            <w:pPr>
              <w:pStyle w:val="180"/>
              <w:spacing w:beforeLines="0" w:afterLines="0" w:line="240" w:lineRule="auto"/>
              <w:rPr>
                <w:rFonts w:ascii="Times New Roman"/>
                <w:snapToGrid w:val="0"/>
                <w:color w:val="auto"/>
                <w:szCs w:val="21"/>
              </w:rPr>
            </w:pPr>
          </w:p>
        </w:tc>
        <w:tc>
          <w:tcPr>
            <w:tcW w:w="1417" w:type="dxa"/>
            <w:vAlign w:val="center"/>
          </w:tcPr>
          <w:p w14:paraId="128C9E17">
            <w:pPr>
              <w:widowControl/>
              <w:adjustRightInd w:val="0"/>
              <w:snapToGrid w:val="0"/>
              <w:jc w:val="center"/>
              <w:textAlignment w:val="center"/>
              <w:rPr>
                <w:color w:val="auto"/>
                <w:kern w:val="0"/>
                <w:szCs w:val="21"/>
              </w:rPr>
            </w:pPr>
            <w:r>
              <w:rPr>
                <w:color w:val="auto"/>
                <w:kern w:val="0"/>
                <w:szCs w:val="21"/>
              </w:rPr>
              <w:t>SS</w:t>
            </w:r>
          </w:p>
        </w:tc>
        <w:tc>
          <w:tcPr>
            <w:tcW w:w="1418" w:type="dxa"/>
            <w:vAlign w:val="center"/>
          </w:tcPr>
          <w:p w14:paraId="379993A0">
            <w:pPr>
              <w:adjustRightInd w:val="0"/>
              <w:snapToGrid w:val="0"/>
              <w:jc w:val="center"/>
              <w:rPr>
                <w:color w:val="auto"/>
                <w:kern w:val="0"/>
                <w:szCs w:val="21"/>
              </w:rPr>
            </w:pPr>
            <w:r>
              <w:rPr>
                <w:color w:val="auto"/>
                <w:kern w:val="0"/>
                <w:szCs w:val="21"/>
              </w:rPr>
              <w:t>0</w:t>
            </w:r>
          </w:p>
        </w:tc>
        <w:tc>
          <w:tcPr>
            <w:tcW w:w="1275" w:type="dxa"/>
            <w:vAlign w:val="center"/>
          </w:tcPr>
          <w:p w14:paraId="19C12E9A">
            <w:pPr>
              <w:pStyle w:val="180"/>
              <w:spacing w:beforeLines="0" w:afterLines="0" w:line="240" w:lineRule="auto"/>
              <w:rPr>
                <w:rFonts w:ascii="Times New Roman"/>
                <w:snapToGrid w:val="0"/>
                <w:color w:val="auto"/>
                <w:szCs w:val="21"/>
              </w:rPr>
            </w:pPr>
          </w:p>
        </w:tc>
        <w:tc>
          <w:tcPr>
            <w:tcW w:w="1418" w:type="dxa"/>
            <w:vAlign w:val="center"/>
          </w:tcPr>
          <w:p w14:paraId="23259CBE">
            <w:pPr>
              <w:adjustRightInd w:val="0"/>
              <w:snapToGrid w:val="0"/>
              <w:jc w:val="center"/>
              <w:rPr>
                <w:snapToGrid w:val="0"/>
                <w:color w:val="auto"/>
                <w:kern w:val="0"/>
                <w:szCs w:val="21"/>
              </w:rPr>
            </w:pPr>
          </w:p>
        </w:tc>
        <w:tc>
          <w:tcPr>
            <w:tcW w:w="1559" w:type="dxa"/>
            <w:vAlign w:val="center"/>
          </w:tcPr>
          <w:p w14:paraId="74FAF3D8">
            <w:pPr>
              <w:widowControl/>
              <w:adjustRightInd w:val="0"/>
              <w:snapToGrid w:val="0"/>
              <w:jc w:val="center"/>
              <w:textAlignment w:val="center"/>
              <w:rPr>
                <w:color w:val="auto"/>
                <w:kern w:val="0"/>
                <w:szCs w:val="21"/>
              </w:rPr>
            </w:pPr>
            <w:r>
              <w:rPr>
                <w:color w:val="auto"/>
                <w:kern w:val="0"/>
                <w:szCs w:val="21"/>
              </w:rPr>
              <w:t>0</w:t>
            </w:r>
          </w:p>
        </w:tc>
        <w:tc>
          <w:tcPr>
            <w:tcW w:w="1418" w:type="dxa"/>
            <w:vAlign w:val="center"/>
          </w:tcPr>
          <w:p w14:paraId="5A69A8F7">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2284038B">
            <w:pPr>
              <w:adjustRightInd w:val="0"/>
              <w:snapToGrid w:val="0"/>
              <w:jc w:val="center"/>
              <w:rPr>
                <w:color w:val="auto"/>
                <w:kern w:val="0"/>
                <w:szCs w:val="21"/>
              </w:rPr>
            </w:pPr>
            <w:r>
              <w:rPr>
                <w:color w:val="auto"/>
                <w:kern w:val="0"/>
                <w:szCs w:val="21"/>
              </w:rPr>
              <w:t>0</w:t>
            </w:r>
          </w:p>
        </w:tc>
        <w:tc>
          <w:tcPr>
            <w:tcW w:w="1853" w:type="dxa"/>
            <w:vAlign w:val="center"/>
          </w:tcPr>
          <w:p w14:paraId="3D88AFFB">
            <w:pPr>
              <w:adjustRightInd w:val="0"/>
              <w:snapToGrid w:val="0"/>
              <w:jc w:val="center"/>
              <w:rPr>
                <w:color w:val="auto"/>
                <w:kern w:val="0"/>
                <w:szCs w:val="21"/>
              </w:rPr>
            </w:pPr>
            <w:r>
              <w:rPr>
                <w:color w:val="auto"/>
                <w:kern w:val="0"/>
                <w:szCs w:val="21"/>
              </w:rPr>
              <w:t>0</w:t>
            </w:r>
          </w:p>
        </w:tc>
      </w:tr>
      <w:tr w14:paraId="724047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4AE188F">
            <w:pPr>
              <w:pStyle w:val="180"/>
              <w:spacing w:beforeLines="0" w:afterLines="0" w:line="240" w:lineRule="auto"/>
              <w:rPr>
                <w:rFonts w:ascii="Times New Roman"/>
                <w:snapToGrid w:val="0"/>
                <w:color w:val="auto"/>
                <w:szCs w:val="21"/>
              </w:rPr>
            </w:pPr>
          </w:p>
        </w:tc>
        <w:tc>
          <w:tcPr>
            <w:tcW w:w="1417" w:type="dxa"/>
            <w:vAlign w:val="center"/>
          </w:tcPr>
          <w:p w14:paraId="65F0FC7D">
            <w:pPr>
              <w:widowControl/>
              <w:adjustRightInd w:val="0"/>
              <w:snapToGrid w:val="0"/>
              <w:jc w:val="center"/>
              <w:textAlignment w:val="center"/>
              <w:rPr>
                <w:color w:val="auto"/>
                <w:kern w:val="0"/>
                <w:szCs w:val="21"/>
              </w:rPr>
            </w:pPr>
            <w:r>
              <w:rPr>
                <w:color w:val="auto"/>
                <w:kern w:val="0"/>
                <w:szCs w:val="21"/>
              </w:rPr>
              <w:t>NH3-N</w:t>
            </w:r>
          </w:p>
        </w:tc>
        <w:tc>
          <w:tcPr>
            <w:tcW w:w="1418" w:type="dxa"/>
            <w:vAlign w:val="center"/>
          </w:tcPr>
          <w:p w14:paraId="69133FBE">
            <w:pPr>
              <w:adjustRightInd w:val="0"/>
              <w:snapToGrid w:val="0"/>
              <w:jc w:val="center"/>
              <w:rPr>
                <w:color w:val="auto"/>
                <w:kern w:val="0"/>
                <w:szCs w:val="21"/>
              </w:rPr>
            </w:pPr>
            <w:r>
              <w:rPr>
                <w:color w:val="auto"/>
                <w:kern w:val="0"/>
                <w:szCs w:val="21"/>
              </w:rPr>
              <w:t>0</w:t>
            </w:r>
          </w:p>
        </w:tc>
        <w:tc>
          <w:tcPr>
            <w:tcW w:w="1275" w:type="dxa"/>
            <w:vAlign w:val="center"/>
          </w:tcPr>
          <w:p w14:paraId="2281514A">
            <w:pPr>
              <w:pStyle w:val="180"/>
              <w:spacing w:beforeLines="0" w:afterLines="0" w:line="240" w:lineRule="auto"/>
              <w:rPr>
                <w:rFonts w:ascii="Times New Roman"/>
                <w:snapToGrid w:val="0"/>
                <w:color w:val="auto"/>
                <w:szCs w:val="21"/>
              </w:rPr>
            </w:pPr>
          </w:p>
        </w:tc>
        <w:tc>
          <w:tcPr>
            <w:tcW w:w="1418" w:type="dxa"/>
            <w:vAlign w:val="center"/>
          </w:tcPr>
          <w:p w14:paraId="5618419F">
            <w:pPr>
              <w:adjustRightInd w:val="0"/>
              <w:snapToGrid w:val="0"/>
              <w:jc w:val="center"/>
              <w:rPr>
                <w:snapToGrid w:val="0"/>
                <w:color w:val="auto"/>
                <w:kern w:val="0"/>
                <w:szCs w:val="21"/>
              </w:rPr>
            </w:pPr>
          </w:p>
        </w:tc>
        <w:tc>
          <w:tcPr>
            <w:tcW w:w="1559" w:type="dxa"/>
            <w:vAlign w:val="center"/>
          </w:tcPr>
          <w:p w14:paraId="7B9A645F">
            <w:pPr>
              <w:widowControl/>
              <w:adjustRightInd w:val="0"/>
              <w:snapToGrid w:val="0"/>
              <w:jc w:val="center"/>
              <w:textAlignment w:val="center"/>
              <w:rPr>
                <w:color w:val="auto"/>
                <w:kern w:val="0"/>
                <w:szCs w:val="21"/>
              </w:rPr>
            </w:pPr>
            <w:r>
              <w:rPr>
                <w:color w:val="auto"/>
                <w:kern w:val="0"/>
                <w:szCs w:val="21"/>
              </w:rPr>
              <w:t>0</w:t>
            </w:r>
          </w:p>
        </w:tc>
        <w:tc>
          <w:tcPr>
            <w:tcW w:w="1418" w:type="dxa"/>
            <w:vAlign w:val="center"/>
          </w:tcPr>
          <w:p w14:paraId="6D099B20">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24911C54">
            <w:pPr>
              <w:adjustRightInd w:val="0"/>
              <w:snapToGrid w:val="0"/>
              <w:jc w:val="center"/>
              <w:rPr>
                <w:color w:val="auto"/>
                <w:kern w:val="0"/>
                <w:szCs w:val="21"/>
              </w:rPr>
            </w:pPr>
            <w:r>
              <w:rPr>
                <w:color w:val="auto"/>
                <w:kern w:val="0"/>
                <w:szCs w:val="21"/>
              </w:rPr>
              <w:t>0</w:t>
            </w:r>
          </w:p>
        </w:tc>
        <w:tc>
          <w:tcPr>
            <w:tcW w:w="1853" w:type="dxa"/>
            <w:vAlign w:val="center"/>
          </w:tcPr>
          <w:p w14:paraId="6DF8862C">
            <w:pPr>
              <w:adjustRightInd w:val="0"/>
              <w:snapToGrid w:val="0"/>
              <w:jc w:val="center"/>
              <w:rPr>
                <w:color w:val="auto"/>
                <w:kern w:val="0"/>
                <w:szCs w:val="21"/>
              </w:rPr>
            </w:pPr>
            <w:r>
              <w:rPr>
                <w:color w:val="auto"/>
                <w:kern w:val="0"/>
                <w:szCs w:val="21"/>
              </w:rPr>
              <w:t>0</w:t>
            </w:r>
          </w:p>
        </w:tc>
      </w:tr>
      <w:tr w14:paraId="4768F6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6F10FD7">
            <w:pPr>
              <w:pStyle w:val="180"/>
              <w:spacing w:beforeLines="0" w:afterLines="0" w:line="240" w:lineRule="auto"/>
              <w:rPr>
                <w:rFonts w:ascii="Times New Roman"/>
                <w:snapToGrid w:val="0"/>
                <w:color w:val="auto"/>
                <w:szCs w:val="21"/>
              </w:rPr>
            </w:pPr>
          </w:p>
        </w:tc>
        <w:tc>
          <w:tcPr>
            <w:tcW w:w="1417" w:type="dxa"/>
            <w:vAlign w:val="center"/>
          </w:tcPr>
          <w:p w14:paraId="08F9652E">
            <w:pPr>
              <w:widowControl/>
              <w:adjustRightInd w:val="0"/>
              <w:snapToGrid w:val="0"/>
              <w:jc w:val="center"/>
              <w:textAlignment w:val="center"/>
              <w:rPr>
                <w:color w:val="auto"/>
                <w:kern w:val="0"/>
                <w:szCs w:val="21"/>
              </w:rPr>
            </w:pPr>
            <w:r>
              <w:rPr>
                <w:color w:val="auto"/>
                <w:kern w:val="0"/>
                <w:szCs w:val="21"/>
              </w:rPr>
              <w:t>动植物油</w:t>
            </w:r>
          </w:p>
        </w:tc>
        <w:tc>
          <w:tcPr>
            <w:tcW w:w="1418" w:type="dxa"/>
            <w:vAlign w:val="center"/>
          </w:tcPr>
          <w:p w14:paraId="62AB406B">
            <w:pPr>
              <w:adjustRightInd w:val="0"/>
              <w:snapToGrid w:val="0"/>
              <w:jc w:val="center"/>
              <w:rPr>
                <w:color w:val="auto"/>
                <w:kern w:val="0"/>
                <w:szCs w:val="21"/>
              </w:rPr>
            </w:pPr>
            <w:r>
              <w:rPr>
                <w:color w:val="auto"/>
                <w:kern w:val="0"/>
                <w:szCs w:val="21"/>
              </w:rPr>
              <w:t>0</w:t>
            </w:r>
          </w:p>
        </w:tc>
        <w:tc>
          <w:tcPr>
            <w:tcW w:w="1275" w:type="dxa"/>
            <w:vAlign w:val="center"/>
          </w:tcPr>
          <w:p w14:paraId="5ED3373D">
            <w:pPr>
              <w:pStyle w:val="180"/>
              <w:spacing w:beforeLines="0" w:afterLines="0" w:line="240" w:lineRule="auto"/>
              <w:rPr>
                <w:rFonts w:ascii="Times New Roman"/>
                <w:snapToGrid w:val="0"/>
                <w:color w:val="auto"/>
                <w:szCs w:val="21"/>
              </w:rPr>
            </w:pPr>
          </w:p>
        </w:tc>
        <w:tc>
          <w:tcPr>
            <w:tcW w:w="1418" w:type="dxa"/>
            <w:vAlign w:val="center"/>
          </w:tcPr>
          <w:p w14:paraId="67FB0E5A">
            <w:pPr>
              <w:adjustRightInd w:val="0"/>
              <w:snapToGrid w:val="0"/>
              <w:jc w:val="center"/>
              <w:rPr>
                <w:snapToGrid w:val="0"/>
                <w:color w:val="auto"/>
                <w:kern w:val="0"/>
                <w:szCs w:val="21"/>
              </w:rPr>
            </w:pPr>
          </w:p>
        </w:tc>
        <w:tc>
          <w:tcPr>
            <w:tcW w:w="1559" w:type="dxa"/>
            <w:vAlign w:val="center"/>
          </w:tcPr>
          <w:p w14:paraId="256281D1">
            <w:pPr>
              <w:widowControl/>
              <w:adjustRightInd w:val="0"/>
              <w:snapToGrid w:val="0"/>
              <w:jc w:val="center"/>
              <w:textAlignment w:val="center"/>
              <w:rPr>
                <w:color w:val="auto"/>
                <w:kern w:val="0"/>
                <w:szCs w:val="21"/>
              </w:rPr>
            </w:pPr>
            <w:r>
              <w:rPr>
                <w:color w:val="auto"/>
                <w:kern w:val="0"/>
                <w:szCs w:val="21"/>
              </w:rPr>
              <w:t>0</w:t>
            </w:r>
          </w:p>
        </w:tc>
        <w:tc>
          <w:tcPr>
            <w:tcW w:w="1418" w:type="dxa"/>
            <w:vAlign w:val="center"/>
          </w:tcPr>
          <w:p w14:paraId="4F1AF0B6">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57916263">
            <w:pPr>
              <w:adjustRightInd w:val="0"/>
              <w:snapToGrid w:val="0"/>
              <w:jc w:val="center"/>
              <w:rPr>
                <w:color w:val="auto"/>
                <w:kern w:val="0"/>
                <w:szCs w:val="21"/>
              </w:rPr>
            </w:pPr>
            <w:r>
              <w:rPr>
                <w:color w:val="auto"/>
                <w:kern w:val="0"/>
                <w:szCs w:val="21"/>
              </w:rPr>
              <w:t>0</w:t>
            </w:r>
          </w:p>
        </w:tc>
        <w:tc>
          <w:tcPr>
            <w:tcW w:w="1853" w:type="dxa"/>
            <w:vAlign w:val="center"/>
          </w:tcPr>
          <w:p w14:paraId="7F785BDC">
            <w:pPr>
              <w:adjustRightInd w:val="0"/>
              <w:snapToGrid w:val="0"/>
              <w:jc w:val="center"/>
              <w:rPr>
                <w:color w:val="auto"/>
                <w:kern w:val="0"/>
                <w:szCs w:val="21"/>
              </w:rPr>
            </w:pPr>
            <w:r>
              <w:rPr>
                <w:color w:val="auto"/>
                <w:kern w:val="0"/>
                <w:szCs w:val="21"/>
              </w:rPr>
              <w:t>0</w:t>
            </w:r>
          </w:p>
        </w:tc>
      </w:tr>
      <w:tr w14:paraId="4A6882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0BF4558">
            <w:pPr>
              <w:pStyle w:val="180"/>
              <w:spacing w:beforeLines="0" w:afterLines="0" w:line="240" w:lineRule="auto"/>
              <w:rPr>
                <w:rFonts w:ascii="Times New Roman"/>
                <w:snapToGrid w:val="0"/>
                <w:color w:val="auto"/>
                <w:szCs w:val="21"/>
              </w:rPr>
            </w:pPr>
            <w:r>
              <w:rPr>
                <w:rFonts w:ascii="Times New Roman"/>
                <w:snapToGrid w:val="0"/>
                <w:color w:val="auto"/>
                <w:szCs w:val="21"/>
              </w:rPr>
              <w:t>废气</w:t>
            </w:r>
          </w:p>
        </w:tc>
        <w:tc>
          <w:tcPr>
            <w:tcW w:w="1417" w:type="dxa"/>
            <w:vAlign w:val="center"/>
          </w:tcPr>
          <w:p w14:paraId="64D3FD5C">
            <w:pPr>
              <w:pStyle w:val="180"/>
              <w:spacing w:beforeLines="0" w:afterLines="0" w:line="240" w:lineRule="auto"/>
              <w:rPr>
                <w:rFonts w:ascii="Times New Roman"/>
                <w:snapToGrid w:val="0"/>
                <w:color w:val="auto"/>
                <w:szCs w:val="21"/>
              </w:rPr>
            </w:pPr>
            <w:r>
              <w:rPr>
                <w:rFonts w:ascii="Times New Roman"/>
                <w:snapToGrid w:val="0"/>
                <w:color w:val="auto"/>
                <w:szCs w:val="21"/>
              </w:rPr>
              <w:t>废气量</w:t>
            </w:r>
          </w:p>
        </w:tc>
        <w:tc>
          <w:tcPr>
            <w:tcW w:w="1418" w:type="dxa"/>
            <w:vAlign w:val="center"/>
          </w:tcPr>
          <w:p w14:paraId="33AB9BB2">
            <w:pPr>
              <w:adjustRightInd w:val="0"/>
              <w:snapToGrid w:val="0"/>
              <w:jc w:val="center"/>
              <w:rPr>
                <w:snapToGrid w:val="0"/>
                <w:color w:val="auto"/>
                <w:kern w:val="0"/>
                <w:szCs w:val="21"/>
              </w:rPr>
            </w:pPr>
            <w:r>
              <w:rPr>
                <w:snapToGrid w:val="0"/>
                <w:color w:val="auto"/>
                <w:kern w:val="0"/>
                <w:szCs w:val="21"/>
              </w:rPr>
              <w:t>38466m</w:t>
            </w:r>
            <w:r>
              <w:rPr>
                <w:snapToGrid w:val="0"/>
                <w:color w:val="auto"/>
                <w:kern w:val="0"/>
                <w:szCs w:val="21"/>
                <w:vertAlign w:val="superscript"/>
              </w:rPr>
              <w:t>3</w:t>
            </w:r>
          </w:p>
        </w:tc>
        <w:tc>
          <w:tcPr>
            <w:tcW w:w="1275" w:type="dxa"/>
            <w:vAlign w:val="center"/>
          </w:tcPr>
          <w:p w14:paraId="5980DD5F">
            <w:pPr>
              <w:pStyle w:val="180"/>
              <w:spacing w:beforeLines="0" w:afterLines="0" w:line="240" w:lineRule="auto"/>
              <w:rPr>
                <w:rFonts w:ascii="Times New Roman"/>
                <w:snapToGrid w:val="0"/>
                <w:color w:val="auto"/>
                <w:szCs w:val="21"/>
              </w:rPr>
            </w:pPr>
          </w:p>
        </w:tc>
        <w:tc>
          <w:tcPr>
            <w:tcW w:w="1418" w:type="dxa"/>
            <w:vAlign w:val="center"/>
          </w:tcPr>
          <w:p w14:paraId="3FB959F5">
            <w:pPr>
              <w:adjustRightInd w:val="0"/>
              <w:snapToGrid w:val="0"/>
              <w:jc w:val="center"/>
              <w:rPr>
                <w:color w:val="auto"/>
                <w:kern w:val="0"/>
                <w:szCs w:val="21"/>
              </w:rPr>
            </w:pPr>
          </w:p>
        </w:tc>
        <w:tc>
          <w:tcPr>
            <w:tcW w:w="1559" w:type="dxa"/>
            <w:vAlign w:val="center"/>
          </w:tcPr>
          <w:p w14:paraId="44BCDAAE">
            <w:pPr>
              <w:pStyle w:val="180"/>
              <w:spacing w:beforeLines="0" w:afterLines="0" w:line="240" w:lineRule="auto"/>
              <w:rPr>
                <w:rFonts w:ascii="Times New Roman"/>
                <w:snapToGrid w:val="0"/>
                <w:color w:val="auto"/>
                <w:szCs w:val="21"/>
              </w:rPr>
            </w:pPr>
            <w:r>
              <w:rPr>
                <w:rFonts w:ascii="Times New Roman"/>
                <w:snapToGrid w:val="0"/>
                <w:color w:val="auto"/>
                <w:szCs w:val="21"/>
              </w:rPr>
              <w:t>0</w:t>
            </w:r>
          </w:p>
        </w:tc>
        <w:tc>
          <w:tcPr>
            <w:tcW w:w="1418" w:type="dxa"/>
            <w:vAlign w:val="center"/>
          </w:tcPr>
          <w:p w14:paraId="1C1E146A">
            <w:pPr>
              <w:adjustRightInd w:val="0"/>
              <w:snapToGrid w:val="0"/>
              <w:jc w:val="center"/>
              <w:rPr>
                <w:color w:val="auto"/>
                <w:kern w:val="0"/>
                <w:szCs w:val="21"/>
              </w:rPr>
            </w:pPr>
            <w:r>
              <w:rPr>
                <w:color w:val="auto"/>
                <w:kern w:val="0"/>
                <w:szCs w:val="21"/>
              </w:rPr>
              <w:t>0</w:t>
            </w:r>
          </w:p>
        </w:tc>
        <w:tc>
          <w:tcPr>
            <w:tcW w:w="1842" w:type="dxa"/>
            <w:shd w:val="clear" w:color="auto" w:fill="auto"/>
            <w:vAlign w:val="center"/>
          </w:tcPr>
          <w:p w14:paraId="4901D9C2">
            <w:pPr>
              <w:adjustRightInd w:val="0"/>
              <w:snapToGrid w:val="0"/>
              <w:jc w:val="center"/>
              <w:rPr>
                <w:snapToGrid w:val="0"/>
                <w:color w:val="auto"/>
                <w:kern w:val="0"/>
                <w:szCs w:val="21"/>
              </w:rPr>
            </w:pPr>
            <w:r>
              <w:rPr>
                <w:snapToGrid w:val="0"/>
                <w:color w:val="auto"/>
                <w:kern w:val="0"/>
                <w:szCs w:val="21"/>
              </w:rPr>
              <w:t>38466m</w:t>
            </w:r>
            <w:r>
              <w:rPr>
                <w:snapToGrid w:val="0"/>
                <w:color w:val="auto"/>
                <w:kern w:val="0"/>
                <w:szCs w:val="21"/>
                <w:vertAlign w:val="superscript"/>
              </w:rPr>
              <w:t>3</w:t>
            </w:r>
          </w:p>
        </w:tc>
        <w:tc>
          <w:tcPr>
            <w:tcW w:w="1853" w:type="dxa"/>
            <w:vAlign w:val="center"/>
          </w:tcPr>
          <w:p w14:paraId="670BCA9B">
            <w:pPr>
              <w:adjustRightInd w:val="0"/>
              <w:snapToGrid w:val="0"/>
              <w:jc w:val="center"/>
              <w:rPr>
                <w:snapToGrid w:val="0"/>
                <w:color w:val="auto"/>
                <w:kern w:val="0"/>
                <w:szCs w:val="21"/>
              </w:rPr>
            </w:pPr>
            <w:r>
              <w:rPr>
                <w:color w:val="auto"/>
                <w:kern w:val="0"/>
                <w:szCs w:val="21"/>
              </w:rPr>
              <w:t>0</w:t>
            </w:r>
          </w:p>
        </w:tc>
      </w:tr>
      <w:tr w14:paraId="39B9D1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6526CEA">
            <w:pPr>
              <w:pStyle w:val="180"/>
              <w:spacing w:beforeLines="0" w:afterLines="0" w:line="240" w:lineRule="auto"/>
              <w:rPr>
                <w:rFonts w:ascii="Times New Roman"/>
                <w:snapToGrid w:val="0"/>
                <w:color w:val="auto"/>
                <w:szCs w:val="21"/>
              </w:rPr>
            </w:pPr>
          </w:p>
        </w:tc>
        <w:tc>
          <w:tcPr>
            <w:tcW w:w="1417" w:type="dxa"/>
            <w:vAlign w:val="center"/>
          </w:tcPr>
          <w:p w14:paraId="43292353">
            <w:pPr>
              <w:pStyle w:val="180"/>
              <w:spacing w:beforeLines="0" w:afterLines="0" w:line="240" w:lineRule="auto"/>
              <w:rPr>
                <w:rFonts w:ascii="Times New Roman"/>
                <w:color w:val="auto"/>
                <w:szCs w:val="21"/>
              </w:rPr>
            </w:pPr>
            <w:r>
              <w:rPr>
                <w:rFonts w:ascii="Times New Roman"/>
                <w:color w:val="auto"/>
                <w:szCs w:val="21"/>
              </w:rPr>
              <w:t>SO</w:t>
            </w:r>
            <w:r>
              <w:rPr>
                <w:rFonts w:ascii="Times New Roman"/>
                <w:color w:val="auto"/>
                <w:szCs w:val="21"/>
                <w:vertAlign w:val="subscript"/>
              </w:rPr>
              <w:t>2</w:t>
            </w:r>
          </w:p>
        </w:tc>
        <w:tc>
          <w:tcPr>
            <w:tcW w:w="1418" w:type="dxa"/>
            <w:vAlign w:val="center"/>
          </w:tcPr>
          <w:p w14:paraId="1C3D0A96">
            <w:pPr>
              <w:adjustRightInd w:val="0"/>
              <w:snapToGrid w:val="0"/>
              <w:jc w:val="center"/>
              <w:rPr>
                <w:color w:val="auto"/>
                <w:kern w:val="0"/>
                <w:szCs w:val="21"/>
              </w:rPr>
            </w:pPr>
            <w:r>
              <w:rPr>
                <w:color w:val="auto"/>
                <w:kern w:val="0"/>
                <w:szCs w:val="21"/>
              </w:rPr>
              <w:t>0.264t/a</w:t>
            </w:r>
          </w:p>
        </w:tc>
        <w:tc>
          <w:tcPr>
            <w:tcW w:w="1275" w:type="dxa"/>
            <w:vAlign w:val="center"/>
          </w:tcPr>
          <w:p w14:paraId="6CCBD164">
            <w:pPr>
              <w:pStyle w:val="180"/>
              <w:spacing w:beforeLines="0" w:afterLines="0" w:line="240" w:lineRule="auto"/>
              <w:rPr>
                <w:rFonts w:ascii="Times New Roman"/>
                <w:snapToGrid w:val="0"/>
                <w:color w:val="auto"/>
                <w:szCs w:val="21"/>
              </w:rPr>
            </w:pPr>
          </w:p>
        </w:tc>
        <w:tc>
          <w:tcPr>
            <w:tcW w:w="1418" w:type="dxa"/>
            <w:vAlign w:val="center"/>
          </w:tcPr>
          <w:p w14:paraId="622CCC4F">
            <w:pPr>
              <w:adjustRightInd w:val="0"/>
              <w:snapToGrid w:val="0"/>
              <w:jc w:val="center"/>
              <w:rPr>
                <w:color w:val="auto"/>
                <w:kern w:val="0"/>
                <w:szCs w:val="21"/>
              </w:rPr>
            </w:pPr>
          </w:p>
        </w:tc>
        <w:tc>
          <w:tcPr>
            <w:tcW w:w="1559" w:type="dxa"/>
            <w:vAlign w:val="center"/>
          </w:tcPr>
          <w:p w14:paraId="6BA6CA96">
            <w:pPr>
              <w:adjustRightInd w:val="0"/>
              <w:snapToGrid w:val="0"/>
              <w:jc w:val="center"/>
              <w:rPr>
                <w:color w:val="auto"/>
                <w:kern w:val="0"/>
                <w:szCs w:val="21"/>
              </w:rPr>
            </w:pPr>
            <w:r>
              <w:rPr>
                <w:color w:val="auto"/>
                <w:kern w:val="0"/>
                <w:szCs w:val="21"/>
              </w:rPr>
              <w:t>0</w:t>
            </w:r>
          </w:p>
        </w:tc>
        <w:tc>
          <w:tcPr>
            <w:tcW w:w="1418" w:type="dxa"/>
            <w:vAlign w:val="center"/>
          </w:tcPr>
          <w:p w14:paraId="78B6DF2A">
            <w:pPr>
              <w:adjustRightInd w:val="0"/>
              <w:snapToGrid w:val="0"/>
              <w:jc w:val="center"/>
              <w:rPr>
                <w:color w:val="auto"/>
                <w:kern w:val="0"/>
                <w:szCs w:val="21"/>
              </w:rPr>
            </w:pPr>
            <w:r>
              <w:rPr>
                <w:color w:val="auto"/>
                <w:kern w:val="0"/>
                <w:szCs w:val="21"/>
              </w:rPr>
              <w:t>0</w:t>
            </w:r>
          </w:p>
        </w:tc>
        <w:tc>
          <w:tcPr>
            <w:tcW w:w="1842" w:type="dxa"/>
            <w:shd w:val="clear" w:color="auto" w:fill="auto"/>
            <w:vAlign w:val="center"/>
          </w:tcPr>
          <w:p w14:paraId="1A9C4612">
            <w:pPr>
              <w:adjustRightInd w:val="0"/>
              <w:snapToGrid w:val="0"/>
              <w:jc w:val="center"/>
              <w:rPr>
                <w:color w:val="auto"/>
                <w:kern w:val="0"/>
                <w:szCs w:val="21"/>
              </w:rPr>
            </w:pPr>
            <w:r>
              <w:rPr>
                <w:color w:val="auto"/>
                <w:kern w:val="0"/>
                <w:szCs w:val="21"/>
              </w:rPr>
              <w:t>0.264t/a</w:t>
            </w:r>
          </w:p>
        </w:tc>
        <w:tc>
          <w:tcPr>
            <w:tcW w:w="1853" w:type="dxa"/>
            <w:vAlign w:val="center"/>
          </w:tcPr>
          <w:p w14:paraId="7838E518">
            <w:pPr>
              <w:adjustRightInd w:val="0"/>
              <w:snapToGrid w:val="0"/>
              <w:jc w:val="center"/>
              <w:rPr>
                <w:color w:val="auto"/>
                <w:kern w:val="0"/>
                <w:szCs w:val="21"/>
              </w:rPr>
            </w:pPr>
            <w:r>
              <w:rPr>
                <w:color w:val="auto"/>
                <w:kern w:val="0"/>
                <w:szCs w:val="21"/>
              </w:rPr>
              <w:t>0</w:t>
            </w:r>
          </w:p>
        </w:tc>
      </w:tr>
      <w:tr w14:paraId="051749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8AC473D">
            <w:pPr>
              <w:pStyle w:val="180"/>
              <w:spacing w:beforeLines="0" w:afterLines="0" w:line="240" w:lineRule="auto"/>
              <w:rPr>
                <w:rFonts w:ascii="Times New Roman"/>
                <w:snapToGrid w:val="0"/>
                <w:color w:val="auto"/>
                <w:szCs w:val="21"/>
              </w:rPr>
            </w:pPr>
          </w:p>
        </w:tc>
        <w:tc>
          <w:tcPr>
            <w:tcW w:w="1417" w:type="dxa"/>
            <w:vAlign w:val="center"/>
          </w:tcPr>
          <w:p w14:paraId="7435ADA6">
            <w:pPr>
              <w:pStyle w:val="180"/>
              <w:spacing w:beforeLines="0" w:afterLines="0" w:line="240" w:lineRule="auto"/>
              <w:rPr>
                <w:rFonts w:ascii="Times New Roman"/>
                <w:color w:val="auto"/>
                <w:szCs w:val="21"/>
              </w:rPr>
            </w:pPr>
            <w:r>
              <w:rPr>
                <w:rFonts w:ascii="Times New Roman"/>
                <w:color w:val="auto"/>
                <w:szCs w:val="21"/>
              </w:rPr>
              <w:t>烟尘</w:t>
            </w:r>
          </w:p>
        </w:tc>
        <w:tc>
          <w:tcPr>
            <w:tcW w:w="1418" w:type="dxa"/>
            <w:vAlign w:val="center"/>
          </w:tcPr>
          <w:p w14:paraId="4A53A5E0">
            <w:pPr>
              <w:adjustRightInd w:val="0"/>
              <w:snapToGrid w:val="0"/>
              <w:jc w:val="center"/>
              <w:rPr>
                <w:color w:val="auto"/>
                <w:kern w:val="0"/>
                <w:szCs w:val="21"/>
              </w:rPr>
            </w:pPr>
            <w:r>
              <w:rPr>
                <w:color w:val="auto"/>
                <w:kern w:val="0"/>
                <w:szCs w:val="21"/>
              </w:rPr>
              <w:t>0.24</w:t>
            </w:r>
            <w:r>
              <w:rPr>
                <w:color w:val="auto"/>
                <w:spacing w:val="3"/>
                <w:szCs w:val="21"/>
              </w:rPr>
              <w:t>t/a</w:t>
            </w:r>
          </w:p>
        </w:tc>
        <w:tc>
          <w:tcPr>
            <w:tcW w:w="1275" w:type="dxa"/>
            <w:vAlign w:val="center"/>
          </w:tcPr>
          <w:p w14:paraId="060F63DC">
            <w:pPr>
              <w:pStyle w:val="180"/>
              <w:spacing w:beforeLines="0" w:afterLines="0" w:line="240" w:lineRule="auto"/>
              <w:rPr>
                <w:rFonts w:ascii="Times New Roman"/>
                <w:snapToGrid w:val="0"/>
                <w:color w:val="auto"/>
                <w:szCs w:val="21"/>
              </w:rPr>
            </w:pPr>
          </w:p>
        </w:tc>
        <w:tc>
          <w:tcPr>
            <w:tcW w:w="1418" w:type="dxa"/>
            <w:vAlign w:val="center"/>
          </w:tcPr>
          <w:p w14:paraId="1776AE77">
            <w:pPr>
              <w:adjustRightInd w:val="0"/>
              <w:snapToGrid w:val="0"/>
              <w:jc w:val="center"/>
              <w:rPr>
                <w:color w:val="auto"/>
                <w:kern w:val="0"/>
                <w:szCs w:val="21"/>
              </w:rPr>
            </w:pPr>
          </w:p>
        </w:tc>
        <w:tc>
          <w:tcPr>
            <w:tcW w:w="1559" w:type="dxa"/>
            <w:vAlign w:val="center"/>
          </w:tcPr>
          <w:p w14:paraId="3F0FBFE8">
            <w:pPr>
              <w:adjustRightInd w:val="0"/>
              <w:snapToGrid w:val="0"/>
              <w:jc w:val="center"/>
              <w:rPr>
                <w:color w:val="auto"/>
                <w:kern w:val="0"/>
                <w:szCs w:val="21"/>
              </w:rPr>
            </w:pPr>
            <w:r>
              <w:rPr>
                <w:color w:val="auto"/>
                <w:kern w:val="0"/>
                <w:szCs w:val="21"/>
              </w:rPr>
              <w:t>0</w:t>
            </w:r>
          </w:p>
        </w:tc>
        <w:tc>
          <w:tcPr>
            <w:tcW w:w="1418" w:type="dxa"/>
            <w:vAlign w:val="center"/>
          </w:tcPr>
          <w:p w14:paraId="5A41F55B">
            <w:pPr>
              <w:adjustRightInd w:val="0"/>
              <w:snapToGrid w:val="0"/>
              <w:jc w:val="center"/>
              <w:rPr>
                <w:color w:val="auto"/>
                <w:kern w:val="0"/>
                <w:szCs w:val="21"/>
              </w:rPr>
            </w:pPr>
            <w:r>
              <w:rPr>
                <w:color w:val="auto"/>
                <w:kern w:val="0"/>
                <w:szCs w:val="21"/>
              </w:rPr>
              <w:t>0</w:t>
            </w:r>
          </w:p>
        </w:tc>
        <w:tc>
          <w:tcPr>
            <w:tcW w:w="1842" w:type="dxa"/>
            <w:shd w:val="clear" w:color="auto" w:fill="auto"/>
            <w:vAlign w:val="center"/>
          </w:tcPr>
          <w:p w14:paraId="2F6E883D">
            <w:pPr>
              <w:adjustRightInd w:val="0"/>
              <w:snapToGrid w:val="0"/>
              <w:jc w:val="center"/>
              <w:rPr>
                <w:color w:val="auto"/>
                <w:kern w:val="0"/>
                <w:szCs w:val="21"/>
              </w:rPr>
            </w:pPr>
            <w:r>
              <w:rPr>
                <w:color w:val="auto"/>
                <w:kern w:val="0"/>
                <w:szCs w:val="21"/>
              </w:rPr>
              <w:t>0.24</w:t>
            </w:r>
            <w:r>
              <w:rPr>
                <w:color w:val="auto"/>
                <w:spacing w:val="3"/>
                <w:szCs w:val="21"/>
              </w:rPr>
              <w:t>t/a</w:t>
            </w:r>
          </w:p>
        </w:tc>
        <w:tc>
          <w:tcPr>
            <w:tcW w:w="1853" w:type="dxa"/>
            <w:vAlign w:val="center"/>
          </w:tcPr>
          <w:p w14:paraId="3E6D6061">
            <w:pPr>
              <w:adjustRightInd w:val="0"/>
              <w:snapToGrid w:val="0"/>
              <w:jc w:val="center"/>
              <w:rPr>
                <w:color w:val="auto"/>
                <w:kern w:val="0"/>
                <w:szCs w:val="21"/>
              </w:rPr>
            </w:pPr>
            <w:r>
              <w:rPr>
                <w:color w:val="auto"/>
                <w:kern w:val="0"/>
                <w:szCs w:val="21"/>
              </w:rPr>
              <w:t>0</w:t>
            </w:r>
          </w:p>
        </w:tc>
      </w:tr>
      <w:tr w14:paraId="0492FE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9669D12">
            <w:pPr>
              <w:pStyle w:val="180"/>
              <w:spacing w:beforeLines="0" w:afterLines="0" w:line="240" w:lineRule="auto"/>
              <w:rPr>
                <w:rFonts w:ascii="Times New Roman"/>
                <w:snapToGrid w:val="0"/>
                <w:color w:val="auto"/>
                <w:szCs w:val="21"/>
              </w:rPr>
            </w:pPr>
          </w:p>
        </w:tc>
        <w:tc>
          <w:tcPr>
            <w:tcW w:w="1417" w:type="dxa"/>
            <w:vAlign w:val="center"/>
          </w:tcPr>
          <w:p w14:paraId="20A4BA65">
            <w:pPr>
              <w:pStyle w:val="180"/>
              <w:spacing w:beforeLines="0" w:afterLines="0" w:line="240" w:lineRule="auto"/>
              <w:rPr>
                <w:rFonts w:ascii="Times New Roman"/>
                <w:color w:val="auto"/>
                <w:szCs w:val="21"/>
              </w:rPr>
            </w:pPr>
            <w:r>
              <w:rPr>
                <w:rFonts w:ascii="Times New Roman"/>
                <w:color w:val="auto"/>
                <w:szCs w:val="21"/>
              </w:rPr>
              <w:t>工业粉尘</w:t>
            </w:r>
          </w:p>
        </w:tc>
        <w:tc>
          <w:tcPr>
            <w:tcW w:w="1418" w:type="dxa"/>
            <w:vAlign w:val="center"/>
          </w:tcPr>
          <w:p w14:paraId="6A8F7C05">
            <w:pPr>
              <w:adjustRightInd w:val="0"/>
              <w:snapToGrid w:val="0"/>
              <w:jc w:val="center"/>
              <w:rPr>
                <w:color w:val="auto"/>
                <w:kern w:val="0"/>
                <w:szCs w:val="21"/>
              </w:rPr>
            </w:pPr>
            <w:r>
              <w:rPr>
                <w:color w:val="auto"/>
                <w:kern w:val="0"/>
                <w:szCs w:val="21"/>
              </w:rPr>
              <w:t>1.8446</w:t>
            </w:r>
            <w:r>
              <w:rPr>
                <w:color w:val="auto"/>
                <w:spacing w:val="3"/>
                <w:szCs w:val="21"/>
              </w:rPr>
              <w:t>t/a</w:t>
            </w:r>
          </w:p>
        </w:tc>
        <w:tc>
          <w:tcPr>
            <w:tcW w:w="1275" w:type="dxa"/>
            <w:vAlign w:val="center"/>
          </w:tcPr>
          <w:p w14:paraId="1D95C906">
            <w:pPr>
              <w:pStyle w:val="180"/>
              <w:spacing w:beforeLines="0" w:afterLines="0" w:line="240" w:lineRule="auto"/>
              <w:rPr>
                <w:rFonts w:ascii="Times New Roman"/>
                <w:snapToGrid w:val="0"/>
                <w:color w:val="auto"/>
                <w:szCs w:val="21"/>
              </w:rPr>
            </w:pPr>
          </w:p>
        </w:tc>
        <w:tc>
          <w:tcPr>
            <w:tcW w:w="1418" w:type="dxa"/>
            <w:vAlign w:val="center"/>
          </w:tcPr>
          <w:p w14:paraId="164DB2AA">
            <w:pPr>
              <w:adjustRightInd w:val="0"/>
              <w:snapToGrid w:val="0"/>
              <w:jc w:val="center"/>
              <w:rPr>
                <w:color w:val="auto"/>
                <w:kern w:val="0"/>
                <w:szCs w:val="21"/>
              </w:rPr>
            </w:pPr>
          </w:p>
        </w:tc>
        <w:tc>
          <w:tcPr>
            <w:tcW w:w="1559" w:type="dxa"/>
            <w:vAlign w:val="center"/>
          </w:tcPr>
          <w:p w14:paraId="3DCBE22C">
            <w:pPr>
              <w:adjustRightInd w:val="0"/>
              <w:snapToGrid w:val="0"/>
              <w:jc w:val="center"/>
              <w:rPr>
                <w:color w:val="auto"/>
                <w:kern w:val="0"/>
                <w:szCs w:val="21"/>
              </w:rPr>
            </w:pPr>
            <w:r>
              <w:rPr>
                <w:color w:val="auto"/>
                <w:kern w:val="0"/>
                <w:szCs w:val="21"/>
              </w:rPr>
              <w:t>0.1634t/a</w:t>
            </w:r>
          </w:p>
        </w:tc>
        <w:tc>
          <w:tcPr>
            <w:tcW w:w="1418" w:type="dxa"/>
            <w:vAlign w:val="center"/>
          </w:tcPr>
          <w:p w14:paraId="51B09796">
            <w:pPr>
              <w:adjustRightInd w:val="0"/>
              <w:snapToGrid w:val="0"/>
              <w:jc w:val="center"/>
              <w:rPr>
                <w:color w:val="auto"/>
                <w:kern w:val="0"/>
                <w:szCs w:val="21"/>
              </w:rPr>
            </w:pPr>
            <w:r>
              <w:rPr>
                <w:color w:val="auto"/>
                <w:kern w:val="0"/>
                <w:szCs w:val="21"/>
              </w:rPr>
              <w:t>0</w:t>
            </w:r>
          </w:p>
        </w:tc>
        <w:tc>
          <w:tcPr>
            <w:tcW w:w="1842" w:type="dxa"/>
            <w:shd w:val="clear" w:color="auto" w:fill="auto"/>
            <w:vAlign w:val="center"/>
          </w:tcPr>
          <w:p w14:paraId="7EB43B04">
            <w:pPr>
              <w:adjustRightInd w:val="0"/>
              <w:snapToGrid w:val="0"/>
              <w:jc w:val="center"/>
              <w:rPr>
                <w:color w:val="auto"/>
                <w:kern w:val="0"/>
                <w:szCs w:val="21"/>
              </w:rPr>
            </w:pPr>
            <w:r>
              <w:rPr>
                <w:color w:val="auto"/>
                <w:spacing w:val="3"/>
                <w:szCs w:val="21"/>
              </w:rPr>
              <w:t>2.008t/a</w:t>
            </w:r>
          </w:p>
        </w:tc>
        <w:tc>
          <w:tcPr>
            <w:tcW w:w="1853" w:type="dxa"/>
            <w:vAlign w:val="center"/>
          </w:tcPr>
          <w:p w14:paraId="63490D60">
            <w:pPr>
              <w:adjustRightInd w:val="0"/>
              <w:snapToGrid w:val="0"/>
              <w:jc w:val="center"/>
              <w:rPr>
                <w:color w:val="auto"/>
                <w:kern w:val="0"/>
                <w:szCs w:val="21"/>
              </w:rPr>
            </w:pPr>
            <w:r>
              <w:rPr>
                <w:color w:val="auto"/>
                <w:kern w:val="0"/>
                <w:szCs w:val="21"/>
              </w:rPr>
              <w:t>+0.1634</w:t>
            </w:r>
            <w:r>
              <w:rPr>
                <w:color w:val="auto"/>
                <w:spacing w:val="3"/>
                <w:szCs w:val="21"/>
              </w:rPr>
              <w:t>t/a</w:t>
            </w:r>
          </w:p>
        </w:tc>
      </w:tr>
      <w:tr w14:paraId="552CD0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6422FA3">
            <w:pPr>
              <w:pStyle w:val="180"/>
              <w:spacing w:beforeLines="0" w:afterLines="0" w:line="240" w:lineRule="auto"/>
              <w:rPr>
                <w:rFonts w:ascii="Times New Roman"/>
                <w:snapToGrid w:val="0"/>
                <w:color w:val="auto"/>
                <w:szCs w:val="21"/>
              </w:rPr>
            </w:pPr>
          </w:p>
        </w:tc>
        <w:tc>
          <w:tcPr>
            <w:tcW w:w="1417" w:type="dxa"/>
            <w:vAlign w:val="center"/>
          </w:tcPr>
          <w:p w14:paraId="042A3771">
            <w:pPr>
              <w:pStyle w:val="180"/>
              <w:spacing w:beforeLines="0" w:afterLines="0" w:line="240" w:lineRule="auto"/>
              <w:rPr>
                <w:rFonts w:ascii="Times New Roman"/>
                <w:color w:val="auto"/>
                <w:szCs w:val="21"/>
              </w:rPr>
            </w:pPr>
            <w:r>
              <w:rPr>
                <w:rFonts w:ascii="Times New Roman"/>
                <w:color w:val="auto"/>
                <w:szCs w:val="21"/>
              </w:rPr>
              <w:t>氮氧化物</w:t>
            </w:r>
          </w:p>
        </w:tc>
        <w:tc>
          <w:tcPr>
            <w:tcW w:w="1418" w:type="dxa"/>
            <w:vAlign w:val="center"/>
          </w:tcPr>
          <w:p w14:paraId="629D9881">
            <w:pPr>
              <w:adjustRightInd w:val="0"/>
              <w:snapToGrid w:val="0"/>
              <w:jc w:val="center"/>
              <w:rPr>
                <w:color w:val="auto"/>
                <w:kern w:val="0"/>
                <w:szCs w:val="21"/>
              </w:rPr>
            </w:pPr>
            <w:r>
              <w:rPr>
                <w:color w:val="auto"/>
                <w:kern w:val="0"/>
                <w:szCs w:val="21"/>
              </w:rPr>
              <w:t>0.798</w:t>
            </w:r>
            <w:r>
              <w:rPr>
                <w:color w:val="auto"/>
                <w:spacing w:val="3"/>
                <w:szCs w:val="21"/>
              </w:rPr>
              <w:t>t/a</w:t>
            </w:r>
          </w:p>
        </w:tc>
        <w:tc>
          <w:tcPr>
            <w:tcW w:w="1275" w:type="dxa"/>
            <w:vAlign w:val="center"/>
          </w:tcPr>
          <w:p w14:paraId="52F07E61">
            <w:pPr>
              <w:pStyle w:val="180"/>
              <w:spacing w:beforeLines="0" w:afterLines="0" w:line="240" w:lineRule="auto"/>
              <w:rPr>
                <w:rFonts w:ascii="Times New Roman"/>
                <w:snapToGrid w:val="0"/>
                <w:color w:val="auto"/>
                <w:szCs w:val="21"/>
              </w:rPr>
            </w:pPr>
          </w:p>
        </w:tc>
        <w:tc>
          <w:tcPr>
            <w:tcW w:w="1418" w:type="dxa"/>
            <w:vAlign w:val="center"/>
          </w:tcPr>
          <w:p w14:paraId="6F2D3031">
            <w:pPr>
              <w:adjustRightInd w:val="0"/>
              <w:snapToGrid w:val="0"/>
              <w:jc w:val="center"/>
              <w:rPr>
                <w:color w:val="auto"/>
                <w:kern w:val="0"/>
                <w:szCs w:val="21"/>
              </w:rPr>
            </w:pPr>
          </w:p>
        </w:tc>
        <w:tc>
          <w:tcPr>
            <w:tcW w:w="1559" w:type="dxa"/>
            <w:vAlign w:val="center"/>
          </w:tcPr>
          <w:p w14:paraId="339EC9A7">
            <w:pPr>
              <w:adjustRightInd w:val="0"/>
              <w:snapToGrid w:val="0"/>
              <w:jc w:val="center"/>
              <w:rPr>
                <w:color w:val="auto"/>
                <w:kern w:val="0"/>
                <w:szCs w:val="21"/>
              </w:rPr>
            </w:pPr>
            <w:r>
              <w:rPr>
                <w:color w:val="auto"/>
                <w:kern w:val="0"/>
                <w:szCs w:val="21"/>
              </w:rPr>
              <w:t>0</w:t>
            </w:r>
          </w:p>
        </w:tc>
        <w:tc>
          <w:tcPr>
            <w:tcW w:w="1418" w:type="dxa"/>
            <w:vAlign w:val="center"/>
          </w:tcPr>
          <w:p w14:paraId="6DAADD43">
            <w:pPr>
              <w:adjustRightInd w:val="0"/>
              <w:snapToGrid w:val="0"/>
              <w:jc w:val="center"/>
              <w:rPr>
                <w:color w:val="auto"/>
                <w:kern w:val="0"/>
                <w:szCs w:val="21"/>
              </w:rPr>
            </w:pPr>
            <w:r>
              <w:rPr>
                <w:color w:val="auto"/>
                <w:kern w:val="0"/>
                <w:szCs w:val="21"/>
              </w:rPr>
              <w:t>0</w:t>
            </w:r>
          </w:p>
        </w:tc>
        <w:tc>
          <w:tcPr>
            <w:tcW w:w="1842" w:type="dxa"/>
            <w:shd w:val="clear" w:color="auto" w:fill="auto"/>
            <w:vAlign w:val="center"/>
          </w:tcPr>
          <w:p w14:paraId="4EF74C20">
            <w:pPr>
              <w:adjustRightInd w:val="0"/>
              <w:snapToGrid w:val="0"/>
              <w:jc w:val="center"/>
              <w:rPr>
                <w:color w:val="auto"/>
                <w:kern w:val="0"/>
                <w:szCs w:val="21"/>
              </w:rPr>
            </w:pPr>
            <w:r>
              <w:rPr>
                <w:color w:val="auto"/>
                <w:kern w:val="0"/>
                <w:szCs w:val="21"/>
              </w:rPr>
              <w:t>0.798</w:t>
            </w:r>
            <w:r>
              <w:rPr>
                <w:color w:val="auto"/>
                <w:spacing w:val="3"/>
                <w:szCs w:val="21"/>
              </w:rPr>
              <w:t>t/a</w:t>
            </w:r>
          </w:p>
        </w:tc>
        <w:tc>
          <w:tcPr>
            <w:tcW w:w="1853" w:type="dxa"/>
            <w:vAlign w:val="center"/>
          </w:tcPr>
          <w:p w14:paraId="003039FA">
            <w:pPr>
              <w:adjustRightInd w:val="0"/>
              <w:snapToGrid w:val="0"/>
              <w:jc w:val="center"/>
              <w:rPr>
                <w:color w:val="auto"/>
                <w:kern w:val="0"/>
                <w:szCs w:val="21"/>
              </w:rPr>
            </w:pPr>
            <w:r>
              <w:rPr>
                <w:color w:val="auto"/>
                <w:kern w:val="0"/>
                <w:szCs w:val="21"/>
              </w:rPr>
              <w:t>0</w:t>
            </w:r>
          </w:p>
        </w:tc>
      </w:tr>
      <w:tr w14:paraId="423BCA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354713E">
            <w:pPr>
              <w:pStyle w:val="180"/>
              <w:spacing w:before="24" w:after="24"/>
              <w:rPr>
                <w:rFonts w:ascii="Times New Roman"/>
                <w:snapToGrid w:val="0"/>
                <w:color w:val="auto"/>
                <w:szCs w:val="21"/>
              </w:rPr>
            </w:pPr>
            <w:r>
              <w:rPr>
                <w:rFonts w:ascii="Times New Roman"/>
                <w:snapToGrid w:val="0"/>
                <w:color w:val="auto"/>
                <w:szCs w:val="21"/>
              </w:rPr>
              <w:t>一般工业</w:t>
            </w:r>
          </w:p>
          <w:p w14:paraId="49893509">
            <w:pPr>
              <w:pStyle w:val="180"/>
              <w:spacing w:beforeLines="0" w:afterLines="0" w:line="240" w:lineRule="auto"/>
              <w:rPr>
                <w:rFonts w:ascii="Times New Roman"/>
                <w:snapToGrid w:val="0"/>
                <w:color w:val="auto"/>
                <w:szCs w:val="21"/>
              </w:rPr>
            </w:pPr>
            <w:r>
              <w:rPr>
                <w:rFonts w:ascii="Times New Roman"/>
                <w:snapToGrid w:val="0"/>
                <w:color w:val="auto"/>
                <w:szCs w:val="21"/>
              </w:rPr>
              <w:t>固体废物</w:t>
            </w:r>
          </w:p>
        </w:tc>
        <w:tc>
          <w:tcPr>
            <w:tcW w:w="1417" w:type="dxa"/>
            <w:shd w:val="clear" w:color="auto" w:fill="auto"/>
            <w:vAlign w:val="center"/>
          </w:tcPr>
          <w:p w14:paraId="2FC4681F">
            <w:pPr>
              <w:pStyle w:val="559"/>
              <w:adjustRightInd w:val="0"/>
              <w:snapToGrid w:val="0"/>
              <w:spacing w:before="38" w:line="210" w:lineRule="auto"/>
              <w:jc w:val="center"/>
              <w:rPr>
                <w:rFonts w:ascii="Times New Roman" w:hAnsi="Times New Roman" w:cs="Times New Roman"/>
                <w:color w:val="auto"/>
                <w:sz w:val="21"/>
                <w:szCs w:val="21"/>
              </w:rPr>
            </w:pPr>
            <w:r>
              <w:rPr>
                <w:rFonts w:ascii="Times New Roman" w:hAnsi="Times New Roman" w:cs="Times New Roman"/>
                <w:color w:val="auto"/>
                <w:spacing w:val="6"/>
                <w:sz w:val="21"/>
                <w:szCs w:val="21"/>
              </w:rPr>
              <w:t>生活垃圾</w:t>
            </w:r>
          </w:p>
        </w:tc>
        <w:tc>
          <w:tcPr>
            <w:tcW w:w="1418" w:type="dxa"/>
            <w:shd w:val="clear" w:color="auto" w:fill="auto"/>
            <w:vAlign w:val="center"/>
          </w:tcPr>
          <w:p w14:paraId="1CDB3C8A">
            <w:pPr>
              <w:adjustRightInd w:val="0"/>
              <w:snapToGrid w:val="0"/>
              <w:spacing w:before="70" w:line="199" w:lineRule="auto"/>
              <w:jc w:val="center"/>
              <w:rPr>
                <w:color w:val="auto"/>
                <w:szCs w:val="21"/>
              </w:rPr>
            </w:pPr>
            <w:r>
              <w:rPr>
                <w:color w:val="auto"/>
                <w:szCs w:val="21"/>
              </w:rPr>
              <w:t>9t/a</w:t>
            </w:r>
          </w:p>
        </w:tc>
        <w:tc>
          <w:tcPr>
            <w:tcW w:w="1275" w:type="dxa"/>
            <w:vAlign w:val="center"/>
          </w:tcPr>
          <w:p w14:paraId="21AE345B">
            <w:pPr>
              <w:pStyle w:val="180"/>
              <w:spacing w:beforeLines="0" w:afterLines="0" w:line="240" w:lineRule="auto"/>
              <w:rPr>
                <w:rFonts w:ascii="Times New Roman"/>
                <w:snapToGrid w:val="0"/>
                <w:color w:val="auto"/>
                <w:szCs w:val="21"/>
              </w:rPr>
            </w:pPr>
          </w:p>
        </w:tc>
        <w:tc>
          <w:tcPr>
            <w:tcW w:w="1418" w:type="dxa"/>
            <w:vAlign w:val="center"/>
          </w:tcPr>
          <w:p w14:paraId="331B3FB5">
            <w:pPr>
              <w:adjustRightInd w:val="0"/>
              <w:snapToGrid w:val="0"/>
              <w:jc w:val="center"/>
              <w:rPr>
                <w:snapToGrid w:val="0"/>
                <w:color w:val="auto"/>
                <w:kern w:val="0"/>
                <w:szCs w:val="21"/>
              </w:rPr>
            </w:pPr>
          </w:p>
        </w:tc>
        <w:tc>
          <w:tcPr>
            <w:tcW w:w="1559" w:type="dxa"/>
            <w:vAlign w:val="center"/>
          </w:tcPr>
          <w:p w14:paraId="3767C285">
            <w:pPr>
              <w:adjustRightInd w:val="0"/>
              <w:snapToGrid w:val="0"/>
              <w:jc w:val="center"/>
              <w:rPr>
                <w:color w:val="auto"/>
                <w:szCs w:val="21"/>
              </w:rPr>
            </w:pPr>
            <w:r>
              <w:rPr>
                <w:color w:val="auto"/>
                <w:szCs w:val="21"/>
              </w:rPr>
              <w:t>1.09t/a</w:t>
            </w:r>
          </w:p>
        </w:tc>
        <w:tc>
          <w:tcPr>
            <w:tcW w:w="1418" w:type="dxa"/>
            <w:vAlign w:val="center"/>
          </w:tcPr>
          <w:p w14:paraId="229E31E6">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29ED0645">
            <w:pPr>
              <w:adjustRightInd w:val="0"/>
              <w:snapToGrid w:val="0"/>
              <w:spacing w:before="70" w:line="199" w:lineRule="auto"/>
              <w:jc w:val="center"/>
              <w:rPr>
                <w:color w:val="auto"/>
                <w:szCs w:val="21"/>
              </w:rPr>
            </w:pPr>
            <w:r>
              <w:rPr>
                <w:color w:val="auto"/>
                <w:szCs w:val="21"/>
              </w:rPr>
              <w:t>10.09t/a</w:t>
            </w:r>
          </w:p>
        </w:tc>
        <w:tc>
          <w:tcPr>
            <w:tcW w:w="1853" w:type="dxa"/>
            <w:vAlign w:val="center"/>
          </w:tcPr>
          <w:p w14:paraId="05164403">
            <w:pPr>
              <w:adjustRightInd w:val="0"/>
              <w:snapToGrid w:val="0"/>
              <w:jc w:val="center"/>
              <w:rPr>
                <w:color w:val="auto"/>
                <w:szCs w:val="21"/>
              </w:rPr>
            </w:pPr>
            <w:r>
              <w:rPr>
                <w:color w:val="auto"/>
                <w:szCs w:val="21"/>
              </w:rPr>
              <w:t>+1.09</w:t>
            </w:r>
            <w:r>
              <w:rPr>
                <w:color w:val="auto"/>
                <w:spacing w:val="3"/>
                <w:szCs w:val="21"/>
              </w:rPr>
              <w:t>t/a</w:t>
            </w:r>
          </w:p>
        </w:tc>
      </w:tr>
      <w:tr w14:paraId="34B8CA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ACFDA49">
            <w:pPr>
              <w:pStyle w:val="180"/>
              <w:spacing w:beforeLines="0" w:afterLines="0" w:line="240" w:lineRule="auto"/>
              <w:rPr>
                <w:rFonts w:ascii="Times New Roman"/>
                <w:snapToGrid w:val="0"/>
                <w:color w:val="auto"/>
                <w:szCs w:val="21"/>
              </w:rPr>
            </w:pPr>
          </w:p>
        </w:tc>
        <w:tc>
          <w:tcPr>
            <w:tcW w:w="1417" w:type="dxa"/>
            <w:shd w:val="clear" w:color="auto" w:fill="auto"/>
            <w:vAlign w:val="center"/>
          </w:tcPr>
          <w:p w14:paraId="62F5DD56">
            <w:pPr>
              <w:pStyle w:val="559"/>
              <w:adjustRightInd w:val="0"/>
              <w:snapToGrid w:val="0"/>
              <w:spacing w:before="39" w:line="209" w:lineRule="auto"/>
              <w:jc w:val="center"/>
              <w:rPr>
                <w:rFonts w:ascii="Times New Roman" w:hAnsi="Times New Roman" w:cs="Times New Roman"/>
                <w:color w:val="auto"/>
                <w:sz w:val="21"/>
                <w:szCs w:val="21"/>
              </w:rPr>
            </w:pPr>
            <w:r>
              <w:rPr>
                <w:rFonts w:ascii="Times New Roman" w:hAnsi="Times New Roman" w:cs="Times New Roman"/>
                <w:color w:val="auto"/>
                <w:spacing w:val="7"/>
                <w:sz w:val="21"/>
                <w:szCs w:val="21"/>
              </w:rPr>
              <w:t>锅炉灰渣</w:t>
            </w:r>
          </w:p>
        </w:tc>
        <w:tc>
          <w:tcPr>
            <w:tcW w:w="1418" w:type="dxa"/>
            <w:shd w:val="clear" w:color="auto" w:fill="auto"/>
            <w:vAlign w:val="center"/>
          </w:tcPr>
          <w:p w14:paraId="0D391CA3">
            <w:pPr>
              <w:adjustRightInd w:val="0"/>
              <w:snapToGrid w:val="0"/>
              <w:spacing w:before="71" w:line="199" w:lineRule="auto"/>
              <w:jc w:val="center"/>
              <w:rPr>
                <w:color w:val="auto"/>
                <w:szCs w:val="21"/>
              </w:rPr>
            </w:pPr>
            <w:r>
              <w:rPr>
                <w:color w:val="auto"/>
                <w:spacing w:val="3"/>
                <w:szCs w:val="21"/>
              </w:rPr>
              <w:t>450t/a</w:t>
            </w:r>
          </w:p>
        </w:tc>
        <w:tc>
          <w:tcPr>
            <w:tcW w:w="1275" w:type="dxa"/>
            <w:vAlign w:val="center"/>
          </w:tcPr>
          <w:p w14:paraId="630C5E5F">
            <w:pPr>
              <w:pStyle w:val="180"/>
              <w:spacing w:beforeLines="0" w:afterLines="0" w:line="240" w:lineRule="auto"/>
              <w:rPr>
                <w:rFonts w:ascii="Times New Roman"/>
                <w:snapToGrid w:val="0"/>
                <w:color w:val="auto"/>
                <w:szCs w:val="21"/>
              </w:rPr>
            </w:pPr>
          </w:p>
        </w:tc>
        <w:tc>
          <w:tcPr>
            <w:tcW w:w="1418" w:type="dxa"/>
            <w:vAlign w:val="center"/>
          </w:tcPr>
          <w:p w14:paraId="6C8D5573">
            <w:pPr>
              <w:adjustRightInd w:val="0"/>
              <w:snapToGrid w:val="0"/>
              <w:jc w:val="center"/>
              <w:rPr>
                <w:snapToGrid w:val="0"/>
                <w:color w:val="auto"/>
                <w:kern w:val="0"/>
                <w:szCs w:val="21"/>
              </w:rPr>
            </w:pPr>
          </w:p>
        </w:tc>
        <w:tc>
          <w:tcPr>
            <w:tcW w:w="1559" w:type="dxa"/>
            <w:vAlign w:val="center"/>
          </w:tcPr>
          <w:p w14:paraId="05140F0C">
            <w:pPr>
              <w:adjustRightInd w:val="0"/>
              <w:snapToGrid w:val="0"/>
              <w:jc w:val="center"/>
              <w:rPr>
                <w:color w:val="auto"/>
                <w:szCs w:val="21"/>
              </w:rPr>
            </w:pPr>
            <w:r>
              <w:rPr>
                <w:color w:val="auto"/>
                <w:szCs w:val="21"/>
              </w:rPr>
              <w:t>0</w:t>
            </w:r>
          </w:p>
        </w:tc>
        <w:tc>
          <w:tcPr>
            <w:tcW w:w="1418" w:type="dxa"/>
            <w:vAlign w:val="center"/>
          </w:tcPr>
          <w:p w14:paraId="6D91F2FC">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13238D29">
            <w:pPr>
              <w:adjustRightInd w:val="0"/>
              <w:snapToGrid w:val="0"/>
              <w:spacing w:before="71" w:line="199" w:lineRule="auto"/>
              <w:jc w:val="center"/>
              <w:rPr>
                <w:color w:val="auto"/>
                <w:szCs w:val="21"/>
              </w:rPr>
            </w:pPr>
            <w:r>
              <w:rPr>
                <w:color w:val="auto"/>
                <w:spacing w:val="3"/>
                <w:szCs w:val="21"/>
              </w:rPr>
              <w:t>450t/a</w:t>
            </w:r>
          </w:p>
        </w:tc>
        <w:tc>
          <w:tcPr>
            <w:tcW w:w="1853" w:type="dxa"/>
            <w:vAlign w:val="center"/>
          </w:tcPr>
          <w:p w14:paraId="55EB08AD">
            <w:pPr>
              <w:adjustRightInd w:val="0"/>
              <w:snapToGrid w:val="0"/>
              <w:jc w:val="center"/>
              <w:rPr>
                <w:color w:val="auto"/>
                <w:szCs w:val="21"/>
              </w:rPr>
            </w:pPr>
            <w:r>
              <w:rPr>
                <w:color w:val="auto"/>
                <w:kern w:val="0"/>
                <w:szCs w:val="21"/>
              </w:rPr>
              <w:t>0</w:t>
            </w:r>
          </w:p>
        </w:tc>
      </w:tr>
      <w:tr w14:paraId="3ED656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0315826">
            <w:pPr>
              <w:pStyle w:val="180"/>
              <w:spacing w:beforeLines="0" w:afterLines="0" w:line="240" w:lineRule="auto"/>
              <w:rPr>
                <w:rFonts w:ascii="Times New Roman"/>
                <w:snapToGrid w:val="0"/>
                <w:color w:val="auto"/>
                <w:szCs w:val="21"/>
              </w:rPr>
            </w:pPr>
          </w:p>
        </w:tc>
        <w:tc>
          <w:tcPr>
            <w:tcW w:w="1417" w:type="dxa"/>
            <w:shd w:val="clear" w:color="auto" w:fill="auto"/>
            <w:vAlign w:val="center"/>
          </w:tcPr>
          <w:p w14:paraId="700F72EF">
            <w:pPr>
              <w:pStyle w:val="559"/>
              <w:adjustRightInd w:val="0"/>
              <w:snapToGrid w:val="0"/>
              <w:spacing w:before="46" w:line="215" w:lineRule="auto"/>
              <w:jc w:val="center"/>
              <w:rPr>
                <w:rFonts w:ascii="Times New Roman" w:hAnsi="Times New Roman" w:cs="Times New Roman"/>
                <w:color w:val="auto"/>
                <w:sz w:val="21"/>
                <w:szCs w:val="21"/>
              </w:rPr>
            </w:pPr>
            <w:r>
              <w:rPr>
                <w:rFonts w:ascii="Times New Roman" w:hAnsi="Times New Roman" w:cs="Times New Roman"/>
                <w:color w:val="auto"/>
                <w:spacing w:val="8"/>
                <w:sz w:val="21"/>
                <w:szCs w:val="21"/>
              </w:rPr>
              <w:t>废离子交换树脂</w:t>
            </w:r>
          </w:p>
        </w:tc>
        <w:tc>
          <w:tcPr>
            <w:tcW w:w="1418" w:type="dxa"/>
            <w:shd w:val="clear" w:color="auto" w:fill="auto"/>
            <w:vAlign w:val="center"/>
          </w:tcPr>
          <w:p w14:paraId="1BB91F75">
            <w:pPr>
              <w:adjustRightInd w:val="0"/>
              <w:snapToGrid w:val="0"/>
              <w:spacing w:before="78" w:line="199" w:lineRule="auto"/>
              <w:jc w:val="center"/>
              <w:rPr>
                <w:color w:val="auto"/>
                <w:szCs w:val="21"/>
              </w:rPr>
            </w:pPr>
            <w:r>
              <w:rPr>
                <w:color w:val="auto"/>
                <w:spacing w:val="1"/>
                <w:szCs w:val="21"/>
              </w:rPr>
              <w:t>0.2t/a</w:t>
            </w:r>
          </w:p>
        </w:tc>
        <w:tc>
          <w:tcPr>
            <w:tcW w:w="1275" w:type="dxa"/>
            <w:vAlign w:val="center"/>
          </w:tcPr>
          <w:p w14:paraId="27F87CE2">
            <w:pPr>
              <w:pStyle w:val="180"/>
              <w:spacing w:beforeLines="0" w:afterLines="0" w:line="240" w:lineRule="auto"/>
              <w:rPr>
                <w:rFonts w:ascii="Times New Roman"/>
                <w:snapToGrid w:val="0"/>
                <w:color w:val="auto"/>
                <w:szCs w:val="21"/>
              </w:rPr>
            </w:pPr>
          </w:p>
        </w:tc>
        <w:tc>
          <w:tcPr>
            <w:tcW w:w="1418" w:type="dxa"/>
            <w:vAlign w:val="center"/>
          </w:tcPr>
          <w:p w14:paraId="02DBB87B">
            <w:pPr>
              <w:adjustRightInd w:val="0"/>
              <w:snapToGrid w:val="0"/>
              <w:jc w:val="center"/>
              <w:rPr>
                <w:snapToGrid w:val="0"/>
                <w:color w:val="auto"/>
                <w:kern w:val="0"/>
                <w:szCs w:val="21"/>
              </w:rPr>
            </w:pPr>
          </w:p>
        </w:tc>
        <w:tc>
          <w:tcPr>
            <w:tcW w:w="1559" w:type="dxa"/>
            <w:vAlign w:val="center"/>
          </w:tcPr>
          <w:p w14:paraId="4240FA02">
            <w:pPr>
              <w:adjustRightInd w:val="0"/>
              <w:snapToGrid w:val="0"/>
              <w:jc w:val="center"/>
              <w:rPr>
                <w:color w:val="auto"/>
                <w:szCs w:val="21"/>
              </w:rPr>
            </w:pPr>
            <w:r>
              <w:rPr>
                <w:color w:val="auto"/>
                <w:szCs w:val="21"/>
              </w:rPr>
              <w:t>0</w:t>
            </w:r>
          </w:p>
        </w:tc>
        <w:tc>
          <w:tcPr>
            <w:tcW w:w="1418" w:type="dxa"/>
            <w:vAlign w:val="center"/>
          </w:tcPr>
          <w:p w14:paraId="51C408D4">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68937F49">
            <w:pPr>
              <w:adjustRightInd w:val="0"/>
              <w:snapToGrid w:val="0"/>
              <w:spacing w:before="78" w:line="199" w:lineRule="auto"/>
              <w:jc w:val="center"/>
              <w:rPr>
                <w:color w:val="auto"/>
                <w:szCs w:val="21"/>
              </w:rPr>
            </w:pPr>
            <w:r>
              <w:rPr>
                <w:color w:val="auto"/>
                <w:spacing w:val="1"/>
                <w:szCs w:val="21"/>
              </w:rPr>
              <w:t>0.2t/a</w:t>
            </w:r>
          </w:p>
        </w:tc>
        <w:tc>
          <w:tcPr>
            <w:tcW w:w="1853" w:type="dxa"/>
            <w:vAlign w:val="center"/>
          </w:tcPr>
          <w:p w14:paraId="7D86FE4A">
            <w:pPr>
              <w:adjustRightInd w:val="0"/>
              <w:snapToGrid w:val="0"/>
              <w:jc w:val="center"/>
              <w:rPr>
                <w:color w:val="auto"/>
                <w:szCs w:val="21"/>
              </w:rPr>
            </w:pPr>
            <w:r>
              <w:rPr>
                <w:color w:val="auto"/>
                <w:kern w:val="0"/>
                <w:szCs w:val="21"/>
              </w:rPr>
              <w:t>0</w:t>
            </w:r>
          </w:p>
        </w:tc>
      </w:tr>
      <w:tr w14:paraId="549BE9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FCF5166">
            <w:pPr>
              <w:pStyle w:val="180"/>
              <w:spacing w:beforeLines="0" w:afterLines="0" w:line="240" w:lineRule="auto"/>
              <w:rPr>
                <w:rFonts w:ascii="Times New Roman"/>
                <w:snapToGrid w:val="0"/>
                <w:color w:val="auto"/>
                <w:szCs w:val="21"/>
              </w:rPr>
            </w:pPr>
          </w:p>
        </w:tc>
        <w:tc>
          <w:tcPr>
            <w:tcW w:w="1417" w:type="dxa"/>
            <w:shd w:val="clear" w:color="auto" w:fill="auto"/>
            <w:vAlign w:val="center"/>
          </w:tcPr>
          <w:p w14:paraId="0F728C3A">
            <w:pPr>
              <w:pStyle w:val="559"/>
              <w:adjustRightInd w:val="0"/>
              <w:snapToGrid w:val="0"/>
              <w:spacing w:before="42" w:line="207" w:lineRule="auto"/>
              <w:jc w:val="center"/>
              <w:rPr>
                <w:rFonts w:ascii="Times New Roman" w:hAnsi="Times New Roman" w:cs="Times New Roman"/>
                <w:color w:val="auto"/>
                <w:sz w:val="21"/>
                <w:szCs w:val="21"/>
                <w:lang w:eastAsia="zh-CN"/>
              </w:rPr>
            </w:pPr>
            <w:r>
              <w:rPr>
                <w:rFonts w:ascii="Times New Roman" w:hAnsi="Times New Roman" w:cs="Times New Roman"/>
                <w:color w:val="auto"/>
                <w:spacing w:val="7"/>
                <w:sz w:val="21"/>
                <w:szCs w:val="21"/>
              </w:rPr>
              <w:t>废包装</w:t>
            </w:r>
            <w:r>
              <w:rPr>
                <w:rFonts w:ascii="Times New Roman" w:hAnsi="Times New Roman" w:cs="Times New Roman"/>
                <w:color w:val="auto"/>
                <w:spacing w:val="7"/>
                <w:sz w:val="21"/>
                <w:szCs w:val="21"/>
                <w:lang w:eastAsia="zh-CN"/>
              </w:rPr>
              <w:t>材料</w:t>
            </w:r>
          </w:p>
        </w:tc>
        <w:tc>
          <w:tcPr>
            <w:tcW w:w="1418" w:type="dxa"/>
            <w:shd w:val="clear" w:color="auto" w:fill="auto"/>
            <w:vAlign w:val="center"/>
          </w:tcPr>
          <w:p w14:paraId="387A3C33">
            <w:pPr>
              <w:adjustRightInd w:val="0"/>
              <w:snapToGrid w:val="0"/>
              <w:spacing w:before="74" w:line="199" w:lineRule="auto"/>
              <w:jc w:val="center"/>
              <w:rPr>
                <w:color w:val="auto"/>
                <w:szCs w:val="21"/>
              </w:rPr>
            </w:pPr>
            <w:r>
              <w:rPr>
                <w:color w:val="auto"/>
                <w:spacing w:val="2"/>
                <w:szCs w:val="21"/>
              </w:rPr>
              <w:t>30t/a</w:t>
            </w:r>
          </w:p>
        </w:tc>
        <w:tc>
          <w:tcPr>
            <w:tcW w:w="1275" w:type="dxa"/>
            <w:vAlign w:val="center"/>
          </w:tcPr>
          <w:p w14:paraId="44645408">
            <w:pPr>
              <w:pStyle w:val="180"/>
              <w:spacing w:beforeLines="0" w:afterLines="0" w:line="240" w:lineRule="auto"/>
              <w:rPr>
                <w:rFonts w:ascii="Times New Roman"/>
                <w:snapToGrid w:val="0"/>
                <w:color w:val="auto"/>
                <w:szCs w:val="21"/>
              </w:rPr>
            </w:pPr>
          </w:p>
        </w:tc>
        <w:tc>
          <w:tcPr>
            <w:tcW w:w="1418" w:type="dxa"/>
            <w:vAlign w:val="center"/>
          </w:tcPr>
          <w:p w14:paraId="57F89923">
            <w:pPr>
              <w:adjustRightInd w:val="0"/>
              <w:snapToGrid w:val="0"/>
              <w:jc w:val="center"/>
              <w:rPr>
                <w:snapToGrid w:val="0"/>
                <w:color w:val="auto"/>
                <w:kern w:val="0"/>
                <w:szCs w:val="21"/>
              </w:rPr>
            </w:pPr>
          </w:p>
        </w:tc>
        <w:tc>
          <w:tcPr>
            <w:tcW w:w="1559" w:type="dxa"/>
            <w:vAlign w:val="center"/>
          </w:tcPr>
          <w:p w14:paraId="7717B292">
            <w:pPr>
              <w:adjustRightInd w:val="0"/>
              <w:snapToGrid w:val="0"/>
              <w:jc w:val="center"/>
              <w:rPr>
                <w:color w:val="auto"/>
                <w:szCs w:val="21"/>
              </w:rPr>
            </w:pPr>
            <w:r>
              <w:rPr>
                <w:color w:val="auto"/>
                <w:szCs w:val="21"/>
              </w:rPr>
              <w:t>2.238t/a</w:t>
            </w:r>
          </w:p>
        </w:tc>
        <w:tc>
          <w:tcPr>
            <w:tcW w:w="1418" w:type="dxa"/>
            <w:vAlign w:val="center"/>
          </w:tcPr>
          <w:p w14:paraId="632A8997">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71ED5E1D">
            <w:pPr>
              <w:adjustRightInd w:val="0"/>
              <w:snapToGrid w:val="0"/>
              <w:spacing w:before="74" w:line="199" w:lineRule="auto"/>
              <w:jc w:val="center"/>
              <w:rPr>
                <w:color w:val="auto"/>
                <w:szCs w:val="21"/>
              </w:rPr>
            </w:pPr>
            <w:r>
              <w:rPr>
                <w:color w:val="auto"/>
                <w:spacing w:val="2"/>
                <w:szCs w:val="21"/>
              </w:rPr>
              <w:t>32.238t/a</w:t>
            </w:r>
          </w:p>
        </w:tc>
        <w:tc>
          <w:tcPr>
            <w:tcW w:w="1853" w:type="dxa"/>
            <w:vAlign w:val="center"/>
          </w:tcPr>
          <w:p w14:paraId="3A406CD5">
            <w:pPr>
              <w:adjustRightInd w:val="0"/>
              <w:snapToGrid w:val="0"/>
              <w:jc w:val="center"/>
              <w:rPr>
                <w:color w:val="auto"/>
                <w:szCs w:val="21"/>
              </w:rPr>
            </w:pPr>
            <w:r>
              <w:rPr>
                <w:color w:val="auto"/>
                <w:szCs w:val="21"/>
              </w:rPr>
              <w:t>+2.238</w:t>
            </w:r>
            <w:r>
              <w:rPr>
                <w:color w:val="auto"/>
                <w:spacing w:val="3"/>
                <w:szCs w:val="21"/>
              </w:rPr>
              <w:t>t/a</w:t>
            </w:r>
          </w:p>
        </w:tc>
      </w:tr>
      <w:tr w14:paraId="31E85D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C4FBC66">
            <w:pPr>
              <w:pStyle w:val="180"/>
              <w:spacing w:beforeLines="0" w:afterLines="0" w:line="240" w:lineRule="auto"/>
              <w:rPr>
                <w:rFonts w:ascii="Times New Roman"/>
                <w:snapToGrid w:val="0"/>
                <w:color w:val="auto"/>
                <w:szCs w:val="21"/>
              </w:rPr>
            </w:pPr>
          </w:p>
        </w:tc>
        <w:tc>
          <w:tcPr>
            <w:tcW w:w="1417" w:type="dxa"/>
            <w:shd w:val="clear" w:color="auto" w:fill="auto"/>
            <w:vAlign w:val="center"/>
          </w:tcPr>
          <w:p w14:paraId="19FB7CD5">
            <w:pPr>
              <w:pStyle w:val="559"/>
              <w:adjustRightInd w:val="0"/>
              <w:snapToGrid w:val="0"/>
              <w:spacing w:before="41" w:line="207" w:lineRule="auto"/>
              <w:jc w:val="center"/>
              <w:rPr>
                <w:rFonts w:ascii="Times New Roman" w:hAnsi="Times New Roman" w:cs="Times New Roman"/>
                <w:color w:val="auto"/>
                <w:sz w:val="21"/>
                <w:szCs w:val="21"/>
              </w:rPr>
            </w:pPr>
            <w:r>
              <w:rPr>
                <w:rFonts w:ascii="Times New Roman" w:hAnsi="Times New Roman" w:cs="Times New Roman"/>
                <w:color w:val="auto"/>
                <w:spacing w:val="6"/>
                <w:sz w:val="21"/>
                <w:szCs w:val="21"/>
              </w:rPr>
              <w:t>除尘装置</w:t>
            </w:r>
            <w:r>
              <w:rPr>
                <w:rFonts w:ascii="Times New Roman" w:hAnsi="Times New Roman" w:cs="Times New Roman"/>
                <w:color w:val="auto"/>
                <w:spacing w:val="6"/>
                <w:sz w:val="21"/>
                <w:szCs w:val="21"/>
                <w:lang w:eastAsia="zh-CN"/>
              </w:rPr>
              <w:t>可回用</w:t>
            </w:r>
            <w:r>
              <w:rPr>
                <w:rFonts w:ascii="Times New Roman" w:hAnsi="Times New Roman" w:cs="Times New Roman"/>
                <w:color w:val="auto"/>
                <w:spacing w:val="6"/>
                <w:sz w:val="21"/>
                <w:szCs w:val="21"/>
              </w:rPr>
              <w:t>粉尘</w:t>
            </w:r>
          </w:p>
        </w:tc>
        <w:tc>
          <w:tcPr>
            <w:tcW w:w="1418" w:type="dxa"/>
            <w:shd w:val="clear" w:color="auto" w:fill="auto"/>
            <w:vAlign w:val="center"/>
          </w:tcPr>
          <w:p w14:paraId="5FF0C0E2">
            <w:pPr>
              <w:adjustRightInd w:val="0"/>
              <w:snapToGrid w:val="0"/>
              <w:spacing w:before="73" w:line="199" w:lineRule="auto"/>
              <w:jc w:val="center"/>
              <w:rPr>
                <w:color w:val="auto"/>
                <w:szCs w:val="21"/>
              </w:rPr>
            </w:pPr>
            <w:r>
              <w:rPr>
                <w:color w:val="auto"/>
                <w:spacing w:val="2"/>
                <w:szCs w:val="21"/>
              </w:rPr>
              <w:t>93.3t/a</w:t>
            </w:r>
          </w:p>
        </w:tc>
        <w:tc>
          <w:tcPr>
            <w:tcW w:w="1275" w:type="dxa"/>
            <w:vAlign w:val="center"/>
          </w:tcPr>
          <w:p w14:paraId="32247F36">
            <w:pPr>
              <w:pStyle w:val="180"/>
              <w:spacing w:beforeLines="0" w:afterLines="0" w:line="240" w:lineRule="auto"/>
              <w:rPr>
                <w:rFonts w:ascii="Times New Roman"/>
                <w:snapToGrid w:val="0"/>
                <w:color w:val="auto"/>
                <w:szCs w:val="21"/>
              </w:rPr>
            </w:pPr>
          </w:p>
        </w:tc>
        <w:tc>
          <w:tcPr>
            <w:tcW w:w="1418" w:type="dxa"/>
            <w:vAlign w:val="center"/>
          </w:tcPr>
          <w:p w14:paraId="3D30FDAE">
            <w:pPr>
              <w:adjustRightInd w:val="0"/>
              <w:snapToGrid w:val="0"/>
              <w:jc w:val="center"/>
              <w:rPr>
                <w:snapToGrid w:val="0"/>
                <w:color w:val="auto"/>
                <w:kern w:val="0"/>
                <w:szCs w:val="21"/>
              </w:rPr>
            </w:pPr>
          </w:p>
        </w:tc>
        <w:tc>
          <w:tcPr>
            <w:tcW w:w="1559" w:type="dxa"/>
            <w:vAlign w:val="center"/>
          </w:tcPr>
          <w:p w14:paraId="1B80C57E">
            <w:pPr>
              <w:adjustRightInd w:val="0"/>
              <w:snapToGrid w:val="0"/>
              <w:jc w:val="center"/>
              <w:rPr>
                <w:color w:val="auto"/>
                <w:szCs w:val="21"/>
              </w:rPr>
            </w:pPr>
            <w:r>
              <w:rPr>
                <w:color w:val="auto"/>
                <w:szCs w:val="21"/>
              </w:rPr>
              <w:t>6.56t/a</w:t>
            </w:r>
          </w:p>
        </w:tc>
        <w:tc>
          <w:tcPr>
            <w:tcW w:w="1418" w:type="dxa"/>
            <w:vAlign w:val="center"/>
          </w:tcPr>
          <w:p w14:paraId="36253EFA">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4DEDCC3E">
            <w:pPr>
              <w:adjustRightInd w:val="0"/>
              <w:snapToGrid w:val="0"/>
              <w:spacing w:before="73" w:line="199" w:lineRule="auto"/>
              <w:jc w:val="center"/>
              <w:rPr>
                <w:color w:val="auto"/>
                <w:szCs w:val="21"/>
              </w:rPr>
            </w:pPr>
            <w:r>
              <w:rPr>
                <w:color w:val="auto"/>
                <w:spacing w:val="2"/>
                <w:szCs w:val="21"/>
              </w:rPr>
              <w:t>99.86t/a</w:t>
            </w:r>
          </w:p>
        </w:tc>
        <w:tc>
          <w:tcPr>
            <w:tcW w:w="1853" w:type="dxa"/>
            <w:vAlign w:val="center"/>
          </w:tcPr>
          <w:p w14:paraId="36C1550B">
            <w:pPr>
              <w:adjustRightInd w:val="0"/>
              <w:snapToGrid w:val="0"/>
              <w:jc w:val="center"/>
              <w:rPr>
                <w:color w:val="auto"/>
                <w:szCs w:val="21"/>
              </w:rPr>
            </w:pPr>
            <w:r>
              <w:rPr>
                <w:color w:val="auto"/>
                <w:szCs w:val="21"/>
              </w:rPr>
              <w:t>+6.56</w:t>
            </w:r>
            <w:r>
              <w:rPr>
                <w:color w:val="auto"/>
                <w:spacing w:val="3"/>
                <w:szCs w:val="21"/>
              </w:rPr>
              <w:t>t/a</w:t>
            </w:r>
          </w:p>
        </w:tc>
      </w:tr>
      <w:tr w14:paraId="08FB4D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A61E8B8">
            <w:pPr>
              <w:pStyle w:val="180"/>
              <w:spacing w:beforeLines="0" w:afterLines="0" w:line="240" w:lineRule="auto"/>
              <w:rPr>
                <w:rFonts w:ascii="Times New Roman"/>
                <w:snapToGrid w:val="0"/>
                <w:color w:val="auto"/>
                <w:szCs w:val="21"/>
              </w:rPr>
            </w:pPr>
          </w:p>
        </w:tc>
        <w:tc>
          <w:tcPr>
            <w:tcW w:w="1417" w:type="dxa"/>
            <w:shd w:val="clear" w:color="auto" w:fill="auto"/>
            <w:vAlign w:val="center"/>
          </w:tcPr>
          <w:p w14:paraId="59299D61">
            <w:pPr>
              <w:pStyle w:val="559"/>
              <w:adjustRightInd w:val="0"/>
              <w:snapToGrid w:val="0"/>
              <w:spacing w:before="43" w:line="205" w:lineRule="auto"/>
              <w:jc w:val="center"/>
              <w:rPr>
                <w:rFonts w:ascii="Times New Roman" w:hAnsi="Times New Roman" w:cs="Times New Roman"/>
                <w:color w:val="auto"/>
                <w:sz w:val="21"/>
                <w:szCs w:val="21"/>
                <w:lang w:eastAsia="zh-CN"/>
              </w:rPr>
            </w:pPr>
            <w:r>
              <w:rPr>
                <w:rFonts w:ascii="Times New Roman" w:hAnsi="Times New Roman" w:cs="Times New Roman"/>
                <w:color w:val="auto"/>
                <w:spacing w:val="3"/>
                <w:sz w:val="21"/>
                <w:szCs w:val="21"/>
                <w:lang w:eastAsia="zh-CN"/>
              </w:rPr>
              <w:t>杂质（含不可回用粉尘）</w:t>
            </w:r>
          </w:p>
        </w:tc>
        <w:tc>
          <w:tcPr>
            <w:tcW w:w="1418" w:type="dxa"/>
            <w:shd w:val="clear" w:color="auto" w:fill="auto"/>
            <w:vAlign w:val="center"/>
          </w:tcPr>
          <w:p w14:paraId="2C877778">
            <w:pPr>
              <w:adjustRightInd w:val="0"/>
              <w:snapToGrid w:val="0"/>
              <w:spacing w:before="76" w:line="198" w:lineRule="auto"/>
              <w:jc w:val="center"/>
              <w:rPr>
                <w:color w:val="auto"/>
                <w:szCs w:val="21"/>
              </w:rPr>
            </w:pPr>
            <w:r>
              <w:rPr>
                <w:color w:val="auto"/>
                <w:spacing w:val="2"/>
                <w:szCs w:val="21"/>
              </w:rPr>
              <w:t>36t/a</w:t>
            </w:r>
          </w:p>
        </w:tc>
        <w:tc>
          <w:tcPr>
            <w:tcW w:w="1275" w:type="dxa"/>
            <w:vAlign w:val="center"/>
          </w:tcPr>
          <w:p w14:paraId="63FEF947">
            <w:pPr>
              <w:adjustRightInd w:val="0"/>
              <w:snapToGrid w:val="0"/>
              <w:jc w:val="center"/>
              <w:rPr>
                <w:snapToGrid w:val="0"/>
                <w:color w:val="auto"/>
                <w:kern w:val="0"/>
                <w:szCs w:val="21"/>
              </w:rPr>
            </w:pPr>
          </w:p>
        </w:tc>
        <w:tc>
          <w:tcPr>
            <w:tcW w:w="1418" w:type="dxa"/>
            <w:vAlign w:val="center"/>
          </w:tcPr>
          <w:p w14:paraId="47AE0BF5">
            <w:pPr>
              <w:adjustRightInd w:val="0"/>
              <w:snapToGrid w:val="0"/>
              <w:jc w:val="center"/>
              <w:rPr>
                <w:snapToGrid w:val="0"/>
                <w:color w:val="auto"/>
                <w:kern w:val="0"/>
                <w:szCs w:val="21"/>
              </w:rPr>
            </w:pPr>
          </w:p>
        </w:tc>
        <w:tc>
          <w:tcPr>
            <w:tcW w:w="1559" w:type="dxa"/>
            <w:vAlign w:val="center"/>
          </w:tcPr>
          <w:p w14:paraId="7B0D96CF">
            <w:pPr>
              <w:adjustRightInd w:val="0"/>
              <w:snapToGrid w:val="0"/>
              <w:jc w:val="center"/>
              <w:rPr>
                <w:color w:val="auto"/>
                <w:kern w:val="0"/>
                <w:szCs w:val="21"/>
              </w:rPr>
            </w:pPr>
            <w:r>
              <w:rPr>
                <w:rFonts w:hint="eastAsia"/>
                <w:color w:val="auto"/>
                <w:kern w:val="0"/>
                <w:szCs w:val="21"/>
                <w:lang w:val="en-US" w:eastAsia="zh-CN"/>
              </w:rPr>
              <w:t>4.068</w:t>
            </w:r>
            <w:r>
              <w:rPr>
                <w:color w:val="auto"/>
                <w:szCs w:val="21"/>
              </w:rPr>
              <w:t>t/a</w:t>
            </w:r>
          </w:p>
        </w:tc>
        <w:tc>
          <w:tcPr>
            <w:tcW w:w="1418" w:type="dxa"/>
            <w:vAlign w:val="center"/>
          </w:tcPr>
          <w:p w14:paraId="535F771D">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10696D61">
            <w:pPr>
              <w:adjustRightInd w:val="0"/>
              <w:snapToGrid w:val="0"/>
              <w:spacing w:before="76" w:line="198" w:lineRule="auto"/>
              <w:jc w:val="center"/>
              <w:rPr>
                <w:color w:val="auto"/>
                <w:szCs w:val="21"/>
              </w:rPr>
            </w:pPr>
            <w:r>
              <w:rPr>
                <w:rFonts w:hint="eastAsia"/>
                <w:color w:val="auto"/>
                <w:spacing w:val="2"/>
                <w:szCs w:val="21"/>
              </w:rPr>
              <w:t>40.068</w:t>
            </w:r>
            <w:r>
              <w:rPr>
                <w:color w:val="auto"/>
                <w:spacing w:val="2"/>
                <w:szCs w:val="21"/>
              </w:rPr>
              <w:t>t/a</w:t>
            </w:r>
          </w:p>
        </w:tc>
        <w:tc>
          <w:tcPr>
            <w:tcW w:w="1853" w:type="dxa"/>
            <w:vAlign w:val="center"/>
          </w:tcPr>
          <w:p w14:paraId="3795CD8C">
            <w:pPr>
              <w:adjustRightInd w:val="0"/>
              <w:snapToGrid w:val="0"/>
              <w:jc w:val="center"/>
              <w:rPr>
                <w:color w:val="auto"/>
                <w:kern w:val="0"/>
                <w:szCs w:val="21"/>
              </w:rPr>
            </w:pPr>
            <w:r>
              <w:rPr>
                <w:rFonts w:hint="eastAsia"/>
                <w:color w:val="auto"/>
                <w:kern w:val="0"/>
                <w:szCs w:val="21"/>
                <w:lang w:val="en-US" w:eastAsia="zh-CN"/>
              </w:rPr>
              <w:t>4.068</w:t>
            </w:r>
            <w:r>
              <w:rPr>
                <w:color w:val="auto"/>
                <w:szCs w:val="21"/>
              </w:rPr>
              <w:t>tt/a</w:t>
            </w:r>
          </w:p>
        </w:tc>
      </w:tr>
      <w:tr w14:paraId="428AFC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BCF5E7A">
            <w:pPr>
              <w:pStyle w:val="180"/>
              <w:spacing w:beforeLines="0" w:afterLines="0" w:line="240" w:lineRule="auto"/>
              <w:rPr>
                <w:rFonts w:ascii="Times New Roman"/>
                <w:snapToGrid w:val="0"/>
                <w:color w:val="auto"/>
                <w:szCs w:val="21"/>
              </w:rPr>
            </w:pPr>
            <w:r>
              <w:rPr>
                <w:rFonts w:ascii="Times New Roman"/>
                <w:snapToGrid w:val="0"/>
                <w:color w:val="auto"/>
                <w:szCs w:val="21"/>
              </w:rPr>
              <w:t>危险废物</w:t>
            </w:r>
          </w:p>
        </w:tc>
        <w:tc>
          <w:tcPr>
            <w:tcW w:w="1417" w:type="dxa"/>
            <w:shd w:val="clear" w:color="auto" w:fill="auto"/>
            <w:vAlign w:val="center"/>
          </w:tcPr>
          <w:p w14:paraId="4D683A13">
            <w:pPr>
              <w:pStyle w:val="559"/>
              <w:adjustRightInd w:val="0"/>
              <w:snapToGrid w:val="0"/>
              <w:spacing w:before="46" w:line="204" w:lineRule="auto"/>
              <w:jc w:val="center"/>
              <w:rPr>
                <w:rFonts w:ascii="Times New Roman" w:hAnsi="Times New Roman" w:cs="Times New Roman"/>
                <w:color w:val="auto"/>
                <w:sz w:val="21"/>
                <w:szCs w:val="21"/>
              </w:rPr>
            </w:pPr>
            <w:r>
              <w:rPr>
                <w:rFonts w:ascii="Times New Roman" w:hAnsi="Times New Roman" w:cs="Times New Roman"/>
                <w:color w:val="auto"/>
                <w:spacing w:val="7"/>
                <w:sz w:val="21"/>
                <w:szCs w:val="21"/>
              </w:rPr>
              <w:t>废机油</w:t>
            </w:r>
          </w:p>
        </w:tc>
        <w:tc>
          <w:tcPr>
            <w:tcW w:w="1418" w:type="dxa"/>
            <w:shd w:val="clear" w:color="auto" w:fill="auto"/>
            <w:vAlign w:val="center"/>
          </w:tcPr>
          <w:p w14:paraId="3288B6E1">
            <w:pPr>
              <w:adjustRightInd w:val="0"/>
              <w:snapToGrid w:val="0"/>
              <w:spacing w:before="78" w:line="197" w:lineRule="auto"/>
              <w:jc w:val="center"/>
              <w:rPr>
                <w:color w:val="auto"/>
                <w:szCs w:val="21"/>
              </w:rPr>
            </w:pPr>
            <w:r>
              <w:rPr>
                <w:color w:val="auto"/>
                <w:spacing w:val="2"/>
                <w:szCs w:val="21"/>
              </w:rPr>
              <w:t>0.25t/a</w:t>
            </w:r>
          </w:p>
        </w:tc>
        <w:tc>
          <w:tcPr>
            <w:tcW w:w="1275" w:type="dxa"/>
            <w:vAlign w:val="center"/>
          </w:tcPr>
          <w:p w14:paraId="41DCB69F">
            <w:pPr>
              <w:adjustRightInd w:val="0"/>
              <w:snapToGrid w:val="0"/>
              <w:jc w:val="center"/>
              <w:rPr>
                <w:snapToGrid w:val="0"/>
                <w:color w:val="auto"/>
                <w:kern w:val="0"/>
                <w:szCs w:val="21"/>
              </w:rPr>
            </w:pPr>
          </w:p>
        </w:tc>
        <w:tc>
          <w:tcPr>
            <w:tcW w:w="1418" w:type="dxa"/>
            <w:vAlign w:val="center"/>
          </w:tcPr>
          <w:p w14:paraId="4B56C648">
            <w:pPr>
              <w:adjustRightInd w:val="0"/>
              <w:snapToGrid w:val="0"/>
              <w:jc w:val="center"/>
              <w:rPr>
                <w:snapToGrid w:val="0"/>
                <w:color w:val="auto"/>
                <w:kern w:val="0"/>
                <w:szCs w:val="21"/>
              </w:rPr>
            </w:pPr>
          </w:p>
        </w:tc>
        <w:tc>
          <w:tcPr>
            <w:tcW w:w="1559" w:type="dxa"/>
            <w:vAlign w:val="center"/>
          </w:tcPr>
          <w:p w14:paraId="5B018DCC">
            <w:pPr>
              <w:adjustRightInd w:val="0"/>
              <w:snapToGrid w:val="0"/>
              <w:jc w:val="center"/>
              <w:rPr>
                <w:color w:val="auto"/>
                <w:kern w:val="0"/>
                <w:szCs w:val="21"/>
              </w:rPr>
            </w:pPr>
            <w:r>
              <w:rPr>
                <w:color w:val="auto"/>
                <w:kern w:val="0"/>
                <w:szCs w:val="21"/>
              </w:rPr>
              <w:t>0</w:t>
            </w:r>
          </w:p>
        </w:tc>
        <w:tc>
          <w:tcPr>
            <w:tcW w:w="1418" w:type="dxa"/>
            <w:vAlign w:val="center"/>
          </w:tcPr>
          <w:p w14:paraId="65A9BC8D">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3BB34736">
            <w:pPr>
              <w:adjustRightInd w:val="0"/>
              <w:snapToGrid w:val="0"/>
              <w:spacing w:before="78" w:line="197" w:lineRule="auto"/>
              <w:jc w:val="center"/>
              <w:rPr>
                <w:color w:val="auto"/>
                <w:szCs w:val="21"/>
              </w:rPr>
            </w:pPr>
            <w:r>
              <w:rPr>
                <w:color w:val="auto"/>
                <w:spacing w:val="2"/>
                <w:szCs w:val="21"/>
              </w:rPr>
              <w:t>0.25t/a</w:t>
            </w:r>
          </w:p>
        </w:tc>
        <w:tc>
          <w:tcPr>
            <w:tcW w:w="1853" w:type="dxa"/>
            <w:vAlign w:val="center"/>
          </w:tcPr>
          <w:p w14:paraId="67BFC239">
            <w:pPr>
              <w:adjustRightInd w:val="0"/>
              <w:snapToGrid w:val="0"/>
              <w:jc w:val="center"/>
              <w:rPr>
                <w:color w:val="auto"/>
                <w:kern w:val="0"/>
                <w:szCs w:val="21"/>
              </w:rPr>
            </w:pPr>
            <w:r>
              <w:rPr>
                <w:color w:val="auto"/>
                <w:kern w:val="0"/>
                <w:szCs w:val="21"/>
              </w:rPr>
              <w:t>0</w:t>
            </w:r>
          </w:p>
        </w:tc>
      </w:tr>
      <w:tr w14:paraId="536804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8FABF51">
            <w:pPr>
              <w:pStyle w:val="180"/>
              <w:spacing w:beforeLines="0" w:afterLines="0" w:line="240" w:lineRule="auto"/>
              <w:rPr>
                <w:rFonts w:ascii="Times New Roman"/>
                <w:snapToGrid w:val="0"/>
                <w:color w:val="auto"/>
                <w:szCs w:val="21"/>
              </w:rPr>
            </w:pPr>
          </w:p>
        </w:tc>
        <w:tc>
          <w:tcPr>
            <w:tcW w:w="1417" w:type="dxa"/>
            <w:shd w:val="clear" w:color="auto" w:fill="auto"/>
            <w:vAlign w:val="center"/>
          </w:tcPr>
          <w:p w14:paraId="768A717F">
            <w:pPr>
              <w:pStyle w:val="559"/>
              <w:adjustRightInd w:val="0"/>
              <w:snapToGrid w:val="0"/>
              <w:spacing w:before="44" w:line="218" w:lineRule="auto"/>
              <w:jc w:val="center"/>
              <w:rPr>
                <w:rFonts w:ascii="Times New Roman" w:hAnsi="Times New Roman" w:cs="Times New Roman"/>
                <w:color w:val="auto"/>
                <w:sz w:val="21"/>
                <w:szCs w:val="21"/>
              </w:rPr>
            </w:pPr>
            <w:r>
              <w:rPr>
                <w:rFonts w:ascii="Times New Roman" w:hAnsi="Times New Roman" w:cs="Times New Roman"/>
                <w:color w:val="auto"/>
                <w:spacing w:val="8"/>
                <w:sz w:val="21"/>
                <w:szCs w:val="21"/>
              </w:rPr>
              <w:t>废试剂和包装桶</w:t>
            </w:r>
          </w:p>
        </w:tc>
        <w:tc>
          <w:tcPr>
            <w:tcW w:w="1418" w:type="dxa"/>
            <w:shd w:val="clear" w:color="auto" w:fill="auto"/>
            <w:vAlign w:val="center"/>
          </w:tcPr>
          <w:p w14:paraId="383104A1">
            <w:pPr>
              <w:adjustRightInd w:val="0"/>
              <w:snapToGrid w:val="0"/>
              <w:spacing w:before="76" w:line="199" w:lineRule="auto"/>
              <w:jc w:val="center"/>
              <w:rPr>
                <w:color w:val="auto"/>
                <w:szCs w:val="21"/>
              </w:rPr>
            </w:pPr>
            <w:r>
              <w:rPr>
                <w:color w:val="auto"/>
                <w:spacing w:val="2"/>
                <w:szCs w:val="21"/>
              </w:rPr>
              <w:t>0.15t/a</w:t>
            </w:r>
          </w:p>
        </w:tc>
        <w:tc>
          <w:tcPr>
            <w:tcW w:w="1275" w:type="dxa"/>
            <w:vAlign w:val="center"/>
          </w:tcPr>
          <w:p w14:paraId="4B8B791E">
            <w:pPr>
              <w:adjustRightInd w:val="0"/>
              <w:snapToGrid w:val="0"/>
              <w:jc w:val="center"/>
              <w:rPr>
                <w:snapToGrid w:val="0"/>
                <w:color w:val="auto"/>
                <w:kern w:val="0"/>
                <w:szCs w:val="21"/>
              </w:rPr>
            </w:pPr>
          </w:p>
        </w:tc>
        <w:tc>
          <w:tcPr>
            <w:tcW w:w="1418" w:type="dxa"/>
            <w:vAlign w:val="center"/>
          </w:tcPr>
          <w:p w14:paraId="40B24B91">
            <w:pPr>
              <w:adjustRightInd w:val="0"/>
              <w:snapToGrid w:val="0"/>
              <w:jc w:val="center"/>
              <w:rPr>
                <w:snapToGrid w:val="0"/>
                <w:color w:val="auto"/>
                <w:kern w:val="0"/>
                <w:szCs w:val="21"/>
              </w:rPr>
            </w:pPr>
          </w:p>
        </w:tc>
        <w:tc>
          <w:tcPr>
            <w:tcW w:w="1559" w:type="dxa"/>
            <w:vAlign w:val="center"/>
          </w:tcPr>
          <w:p w14:paraId="1309C116">
            <w:pPr>
              <w:adjustRightInd w:val="0"/>
              <w:snapToGrid w:val="0"/>
              <w:jc w:val="center"/>
              <w:rPr>
                <w:color w:val="auto"/>
                <w:kern w:val="0"/>
                <w:szCs w:val="21"/>
              </w:rPr>
            </w:pPr>
            <w:r>
              <w:rPr>
                <w:color w:val="auto"/>
                <w:kern w:val="0"/>
                <w:szCs w:val="21"/>
              </w:rPr>
              <w:t>0</w:t>
            </w:r>
          </w:p>
        </w:tc>
        <w:tc>
          <w:tcPr>
            <w:tcW w:w="1418" w:type="dxa"/>
            <w:vAlign w:val="center"/>
          </w:tcPr>
          <w:p w14:paraId="78412070">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75865269">
            <w:pPr>
              <w:adjustRightInd w:val="0"/>
              <w:snapToGrid w:val="0"/>
              <w:spacing w:before="76" w:line="199" w:lineRule="auto"/>
              <w:jc w:val="center"/>
              <w:rPr>
                <w:color w:val="auto"/>
                <w:szCs w:val="21"/>
              </w:rPr>
            </w:pPr>
            <w:r>
              <w:rPr>
                <w:color w:val="auto"/>
                <w:spacing w:val="2"/>
                <w:szCs w:val="21"/>
              </w:rPr>
              <w:t>0.15t/a</w:t>
            </w:r>
          </w:p>
        </w:tc>
        <w:tc>
          <w:tcPr>
            <w:tcW w:w="1853" w:type="dxa"/>
            <w:vAlign w:val="center"/>
          </w:tcPr>
          <w:p w14:paraId="3D146B60">
            <w:pPr>
              <w:adjustRightInd w:val="0"/>
              <w:snapToGrid w:val="0"/>
              <w:jc w:val="center"/>
              <w:rPr>
                <w:color w:val="auto"/>
                <w:kern w:val="0"/>
                <w:szCs w:val="21"/>
              </w:rPr>
            </w:pPr>
            <w:r>
              <w:rPr>
                <w:color w:val="auto"/>
                <w:kern w:val="0"/>
                <w:szCs w:val="21"/>
              </w:rPr>
              <w:t>0</w:t>
            </w:r>
          </w:p>
        </w:tc>
      </w:tr>
      <w:tr w14:paraId="00864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886B4FC">
            <w:pPr>
              <w:pStyle w:val="180"/>
              <w:spacing w:beforeLines="0" w:afterLines="0" w:line="240" w:lineRule="auto"/>
              <w:rPr>
                <w:rFonts w:ascii="Times New Roman"/>
                <w:snapToGrid w:val="0"/>
                <w:color w:val="auto"/>
                <w:szCs w:val="21"/>
              </w:rPr>
            </w:pPr>
          </w:p>
        </w:tc>
        <w:tc>
          <w:tcPr>
            <w:tcW w:w="1417" w:type="dxa"/>
            <w:shd w:val="clear" w:color="auto" w:fill="auto"/>
            <w:vAlign w:val="center"/>
          </w:tcPr>
          <w:p w14:paraId="42DA043C">
            <w:pPr>
              <w:pStyle w:val="559"/>
              <w:adjustRightInd w:val="0"/>
              <w:snapToGrid w:val="0"/>
              <w:spacing w:before="69" w:line="227" w:lineRule="auto"/>
              <w:jc w:val="center"/>
              <w:rPr>
                <w:rFonts w:ascii="Times New Roman" w:hAnsi="Times New Roman" w:cs="Times New Roman"/>
                <w:color w:val="auto"/>
                <w:sz w:val="21"/>
                <w:szCs w:val="21"/>
              </w:rPr>
            </w:pPr>
            <w:r>
              <w:rPr>
                <w:rFonts w:ascii="Times New Roman" w:hAnsi="Times New Roman" w:cs="Times New Roman"/>
                <w:color w:val="auto"/>
                <w:spacing w:val="7"/>
                <w:sz w:val="21"/>
                <w:szCs w:val="21"/>
              </w:rPr>
              <w:t>废抹布</w:t>
            </w:r>
          </w:p>
        </w:tc>
        <w:tc>
          <w:tcPr>
            <w:tcW w:w="1418" w:type="dxa"/>
            <w:shd w:val="clear" w:color="auto" w:fill="auto"/>
            <w:vAlign w:val="center"/>
          </w:tcPr>
          <w:p w14:paraId="40E13FB9">
            <w:pPr>
              <w:adjustRightInd w:val="0"/>
              <w:snapToGrid w:val="0"/>
              <w:spacing w:before="101" w:line="199" w:lineRule="auto"/>
              <w:jc w:val="center"/>
              <w:rPr>
                <w:color w:val="auto"/>
                <w:szCs w:val="21"/>
              </w:rPr>
            </w:pPr>
            <w:r>
              <w:rPr>
                <w:color w:val="auto"/>
                <w:spacing w:val="-2"/>
                <w:szCs w:val="21"/>
              </w:rPr>
              <w:t>0.1t/a</w:t>
            </w:r>
          </w:p>
        </w:tc>
        <w:tc>
          <w:tcPr>
            <w:tcW w:w="1275" w:type="dxa"/>
            <w:vAlign w:val="center"/>
          </w:tcPr>
          <w:p w14:paraId="1C567274">
            <w:pPr>
              <w:adjustRightInd w:val="0"/>
              <w:snapToGrid w:val="0"/>
              <w:jc w:val="center"/>
              <w:rPr>
                <w:snapToGrid w:val="0"/>
                <w:color w:val="auto"/>
                <w:kern w:val="0"/>
                <w:szCs w:val="21"/>
              </w:rPr>
            </w:pPr>
          </w:p>
        </w:tc>
        <w:tc>
          <w:tcPr>
            <w:tcW w:w="1418" w:type="dxa"/>
            <w:vAlign w:val="center"/>
          </w:tcPr>
          <w:p w14:paraId="3B71823D">
            <w:pPr>
              <w:adjustRightInd w:val="0"/>
              <w:snapToGrid w:val="0"/>
              <w:jc w:val="center"/>
              <w:rPr>
                <w:snapToGrid w:val="0"/>
                <w:color w:val="auto"/>
                <w:kern w:val="0"/>
                <w:szCs w:val="21"/>
              </w:rPr>
            </w:pPr>
          </w:p>
        </w:tc>
        <w:tc>
          <w:tcPr>
            <w:tcW w:w="1559" w:type="dxa"/>
            <w:vAlign w:val="center"/>
          </w:tcPr>
          <w:p w14:paraId="0C9E3D8C">
            <w:pPr>
              <w:adjustRightInd w:val="0"/>
              <w:snapToGrid w:val="0"/>
              <w:jc w:val="center"/>
              <w:rPr>
                <w:color w:val="auto"/>
                <w:kern w:val="0"/>
                <w:szCs w:val="21"/>
              </w:rPr>
            </w:pPr>
            <w:r>
              <w:rPr>
                <w:color w:val="auto"/>
                <w:kern w:val="0"/>
                <w:szCs w:val="21"/>
              </w:rPr>
              <w:t>0</w:t>
            </w:r>
          </w:p>
        </w:tc>
        <w:tc>
          <w:tcPr>
            <w:tcW w:w="1418" w:type="dxa"/>
            <w:vAlign w:val="center"/>
          </w:tcPr>
          <w:p w14:paraId="2DABE01A">
            <w:pPr>
              <w:adjustRightInd w:val="0"/>
              <w:snapToGrid w:val="0"/>
              <w:jc w:val="center"/>
              <w:rPr>
                <w:snapToGrid w:val="0"/>
                <w:color w:val="auto"/>
                <w:kern w:val="0"/>
                <w:szCs w:val="21"/>
              </w:rPr>
            </w:pPr>
            <w:r>
              <w:rPr>
                <w:color w:val="auto"/>
                <w:kern w:val="0"/>
                <w:szCs w:val="21"/>
              </w:rPr>
              <w:t>0</w:t>
            </w:r>
          </w:p>
        </w:tc>
        <w:tc>
          <w:tcPr>
            <w:tcW w:w="1842" w:type="dxa"/>
            <w:shd w:val="clear" w:color="auto" w:fill="auto"/>
            <w:vAlign w:val="center"/>
          </w:tcPr>
          <w:p w14:paraId="35C120C9">
            <w:pPr>
              <w:adjustRightInd w:val="0"/>
              <w:snapToGrid w:val="0"/>
              <w:spacing w:before="101" w:line="199" w:lineRule="auto"/>
              <w:jc w:val="center"/>
              <w:rPr>
                <w:color w:val="auto"/>
                <w:szCs w:val="21"/>
              </w:rPr>
            </w:pPr>
            <w:r>
              <w:rPr>
                <w:color w:val="auto"/>
                <w:spacing w:val="-2"/>
                <w:szCs w:val="21"/>
              </w:rPr>
              <w:t>0.1t/a</w:t>
            </w:r>
          </w:p>
        </w:tc>
        <w:tc>
          <w:tcPr>
            <w:tcW w:w="1853" w:type="dxa"/>
            <w:vAlign w:val="center"/>
          </w:tcPr>
          <w:p w14:paraId="4D13829B">
            <w:pPr>
              <w:adjustRightInd w:val="0"/>
              <w:snapToGrid w:val="0"/>
              <w:jc w:val="center"/>
              <w:rPr>
                <w:color w:val="auto"/>
                <w:kern w:val="0"/>
                <w:szCs w:val="21"/>
              </w:rPr>
            </w:pPr>
            <w:r>
              <w:rPr>
                <w:color w:val="auto"/>
                <w:kern w:val="0"/>
                <w:szCs w:val="21"/>
              </w:rPr>
              <w:t>0</w:t>
            </w:r>
          </w:p>
        </w:tc>
      </w:tr>
    </w:tbl>
    <w:p w14:paraId="3A852415">
      <w:pPr>
        <w:pStyle w:val="180"/>
        <w:spacing w:before="192" w:beforeLines="80" w:after="24"/>
        <w:jc w:val="left"/>
        <w:rPr>
          <w:rFonts w:ascii="Times New Roman"/>
          <w:snapToGrid w:val="0"/>
          <w:color w:val="auto"/>
          <w:szCs w:val="21"/>
        </w:rPr>
      </w:pPr>
      <w:r>
        <w:rPr>
          <w:rFonts w:ascii="Times New Roman"/>
          <w:snapToGrid w:val="0"/>
          <w:color w:val="auto"/>
          <w:szCs w:val="21"/>
        </w:rPr>
        <w:t>注：</w:t>
      </w:r>
      <w:r>
        <w:rPr>
          <w:rFonts w:ascii="Times New Roman"/>
          <w:snapToGrid w:val="0"/>
          <w:color w:val="auto"/>
          <w:szCs w:val="21"/>
        </w:rPr>
        <w:fldChar w:fldCharType="begin"/>
      </w:r>
      <w:r>
        <w:rPr>
          <w:rFonts w:ascii="Times New Roman"/>
          <w:snapToGrid w:val="0"/>
          <w:color w:val="auto"/>
          <w:szCs w:val="21"/>
        </w:rPr>
        <w:instrText xml:space="preserve"> = 6 \* GB3 \* MERGEFORMAT </w:instrText>
      </w:r>
      <w:r>
        <w:rPr>
          <w:rFonts w:ascii="Times New Roman"/>
          <w:snapToGrid w:val="0"/>
          <w:color w:val="auto"/>
          <w:szCs w:val="21"/>
        </w:rPr>
        <w:fldChar w:fldCharType="separate"/>
      </w:r>
      <w:r>
        <w:rPr>
          <w:rFonts w:hint="eastAsia" w:hAnsi="宋体" w:cs="宋体"/>
          <w:color w:val="auto"/>
          <w:szCs w:val="21"/>
        </w:rPr>
        <w:t>⑥</w:t>
      </w:r>
      <w:r>
        <w:rPr>
          <w:rFonts w:ascii="Times New Roman"/>
          <w:snapToGrid w:val="0"/>
          <w:color w:val="auto"/>
          <w:szCs w:val="21"/>
        </w:rPr>
        <w:fldChar w:fldCharType="end"/>
      </w:r>
      <w:r>
        <w:rPr>
          <w:rFonts w:ascii="Times New Roman"/>
          <w:snapToGrid w:val="0"/>
          <w:color w:val="auto"/>
          <w:szCs w:val="21"/>
        </w:rPr>
        <w:t>=</w:t>
      </w:r>
      <w:r>
        <w:rPr>
          <w:rFonts w:ascii="Times New Roman"/>
          <w:snapToGrid w:val="0"/>
          <w:color w:val="auto"/>
          <w:szCs w:val="21"/>
        </w:rPr>
        <w:fldChar w:fldCharType="begin"/>
      </w:r>
      <w:r>
        <w:rPr>
          <w:rFonts w:ascii="Times New Roman"/>
          <w:snapToGrid w:val="0"/>
          <w:color w:val="auto"/>
          <w:szCs w:val="21"/>
        </w:rPr>
        <w:instrText xml:space="preserve"> = 1 \* GB3 \* MERGEFORMAT </w:instrText>
      </w:r>
      <w:r>
        <w:rPr>
          <w:rFonts w:ascii="Times New Roman"/>
          <w:snapToGrid w:val="0"/>
          <w:color w:val="auto"/>
          <w:szCs w:val="21"/>
        </w:rPr>
        <w:fldChar w:fldCharType="separate"/>
      </w:r>
      <w:r>
        <w:rPr>
          <w:rFonts w:hint="eastAsia" w:hAnsi="宋体" w:cs="宋体"/>
          <w:color w:val="auto"/>
          <w:szCs w:val="21"/>
        </w:rPr>
        <w:t>①</w:t>
      </w:r>
      <w:r>
        <w:rPr>
          <w:rFonts w:ascii="Times New Roman"/>
          <w:snapToGrid w:val="0"/>
          <w:color w:val="auto"/>
          <w:szCs w:val="21"/>
        </w:rPr>
        <w:fldChar w:fldCharType="end"/>
      </w:r>
      <w:r>
        <w:rPr>
          <w:rFonts w:ascii="Times New Roman"/>
          <w:snapToGrid w:val="0"/>
          <w:color w:val="auto"/>
          <w:szCs w:val="21"/>
        </w:rPr>
        <w:t>+</w:t>
      </w:r>
      <w:r>
        <w:rPr>
          <w:rFonts w:ascii="Times New Roman"/>
          <w:snapToGrid w:val="0"/>
          <w:color w:val="auto"/>
          <w:szCs w:val="21"/>
        </w:rPr>
        <w:fldChar w:fldCharType="begin"/>
      </w:r>
      <w:r>
        <w:rPr>
          <w:rFonts w:ascii="Times New Roman"/>
          <w:snapToGrid w:val="0"/>
          <w:color w:val="auto"/>
          <w:szCs w:val="21"/>
        </w:rPr>
        <w:instrText xml:space="preserve"> = 3 \* GB3 \* MERGEFORMAT </w:instrText>
      </w:r>
      <w:r>
        <w:rPr>
          <w:rFonts w:ascii="Times New Roman"/>
          <w:snapToGrid w:val="0"/>
          <w:color w:val="auto"/>
          <w:szCs w:val="21"/>
        </w:rPr>
        <w:fldChar w:fldCharType="separate"/>
      </w:r>
      <w:r>
        <w:rPr>
          <w:rFonts w:hint="eastAsia" w:hAnsi="宋体" w:cs="宋体"/>
          <w:color w:val="auto"/>
          <w:szCs w:val="21"/>
        </w:rPr>
        <w:t>③</w:t>
      </w:r>
      <w:r>
        <w:rPr>
          <w:rFonts w:ascii="Times New Roman"/>
          <w:snapToGrid w:val="0"/>
          <w:color w:val="auto"/>
          <w:szCs w:val="21"/>
        </w:rPr>
        <w:fldChar w:fldCharType="end"/>
      </w:r>
      <w:r>
        <w:rPr>
          <w:rFonts w:ascii="Times New Roman"/>
          <w:snapToGrid w:val="0"/>
          <w:color w:val="auto"/>
          <w:szCs w:val="21"/>
        </w:rPr>
        <w:t>+</w:t>
      </w:r>
      <w:r>
        <w:rPr>
          <w:rFonts w:ascii="Times New Roman"/>
          <w:snapToGrid w:val="0"/>
          <w:color w:val="auto"/>
          <w:szCs w:val="21"/>
        </w:rPr>
        <w:fldChar w:fldCharType="begin"/>
      </w:r>
      <w:r>
        <w:rPr>
          <w:rFonts w:ascii="Times New Roman"/>
          <w:snapToGrid w:val="0"/>
          <w:color w:val="auto"/>
          <w:szCs w:val="21"/>
        </w:rPr>
        <w:instrText xml:space="preserve"> = 4 \* GB3 \* MERGEFORMAT </w:instrText>
      </w:r>
      <w:r>
        <w:rPr>
          <w:rFonts w:ascii="Times New Roman"/>
          <w:snapToGrid w:val="0"/>
          <w:color w:val="auto"/>
          <w:szCs w:val="21"/>
        </w:rPr>
        <w:fldChar w:fldCharType="separate"/>
      </w:r>
      <w:r>
        <w:rPr>
          <w:rFonts w:hint="eastAsia" w:hAnsi="宋体" w:cs="宋体"/>
          <w:color w:val="auto"/>
          <w:szCs w:val="21"/>
        </w:rPr>
        <w:t>④</w:t>
      </w:r>
      <w:r>
        <w:rPr>
          <w:rFonts w:ascii="Times New Roman"/>
          <w:snapToGrid w:val="0"/>
          <w:color w:val="auto"/>
          <w:szCs w:val="21"/>
        </w:rPr>
        <w:fldChar w:fldCharType="end"/>
      </w:r>
      <w:r>
        <w:rPr>
          <w:rFonts w:ascii="Times New Roman"/>
          <w:snapToGrid w:val="0"/>
          <w:color w:val="auto"/>
          <w:szCs w:val="21"/>
        </w:rPr>
        <w:t>-</w:t>
      </w:r>
      <w:r>
        <w:rPr>
          <w:rFonts w:ascii="Times New Roman"/>
          <w:snapToGrid w:val="0"/>
          <w:color w:val="auto"/>
          <w:szCs w:val="21"/>
        </w:rPr>
        <w:fldChar w:fldCharType="begin"/>
      </w:r>
      <w:r>
        <w:rPr>
          <w:rFonts w:ascii="Times New Roman"/>
          <w:snapToGrid w:val="0"/>
          <w:color w:val="auto"/>
          <w:szCs w:val="21"/>
        </w:rPr>
        <w:instrText xml:space="preserve"> = 5 \* GB3 \* MERGEFORMAT </w:instrText>
      </w:r>
      <w:r>
        <w:rPr>
          <w:rFonts w:ascii="Times New Roman"/>
          <w:snapToGrid w:val="0"/>
          <w:color w:val="auto"/>
          <w:szCs w:val="21"/>
        </w:rPr>
        <w:fldChar w:fldCharType="separate"/>
      </w:r>
      <w:r>
        <w:rPr>
          <w:rFonts w:hint="eastAsia" w:hAnsi="宋体" w:cs="宋体"/>
          <w:color w:val="auto"/>
          <w:szCs w:val="21"/>
        </w:rPr>
        <w:t>⑤</w:t>
      </w:r>
      <w:r>
        <w:rPr>
          <w:rFonts w:ascii="Times New Roman"/>
          <w:snapToGrid w:val="0"/>
          <w:color w:val="auto"/>
          <w:szCs w:val="21"/>
        </w:rPr>
        <w:fldChar w:fldCharType="end"/>
      </w:r>
      <w:r>
        <w:rPr>
          <w:rFonts w:ascii="Times New Roman"/>
          <w:snapToGrid w:val="0"/>
          <w:color w:val="auto"/>
          <w:szCs w:val="21"/>
        </w:rPr>
        <w:t>；</w:t>
      </w:r>
      <w:r>
        <w:rPr>
          <w:rFonts w:ascii="Times New Roman"/>
          <w:snapToGrid w:val="0"/>
          <w:color w:val="auto"/>
          <w:szCs w:val="21"/>
        </w:rPr>
        <w:fldChar w:fldCharType="begin"/>
      </w:r>
      <w:r>
        <w:rPr>
          <w:rFonts w:ascii="Times New Roman"/>
          <w:snapToGrid w:val="0"/>
          <w:color w:val="auto"/>
          <w:szCs w:val="21"/>
        </w:rPr>
        <w:instrText xml:space="preserve"> = 7 \* GB3 \* MERGEFORMAT </w:instrText>
      </w:r>
      <w:r>
        <w:rPr>
          <w:rFonts w:ascii="Times New Roman"/>
          <w:snapToGrid w:val="0"/>
          <w:color w:val="auto"/>
          <w:szCs w:val="21"/>
        </w:rPr>
        <w:fldChar w:fldCharType="separate"/>
      </w:r>
      <w:r>
        <w:rPr>
          <w:rFonts w:hint="eastAsia" w:hAnsi="宋体" w:cs="宋体"/>
          <w:color w:val="auto"/>
          <w:szCs w:val="21"/>
        </w:rPr>
        <w:t>⑦</w:t>
      </w:r>
      <w:r>
        <w:rPr>
          <w:rFonts w:ascii="Times New Roman"/>
          <w:snapToGrid w:val="0"/>
          <w:color w:val="auto"/>
          <w:szCs w:val="21"/>
        </w:rPr>
        <w:fldChar w:fldCharType="end"/>
      </w:r>
      <w:r>
        <w:rPr>
          <w:rFonts w:ascii="Times New Roman"/>
          <w:snapToGrid w:val="0"/>
          <w:color w:val="auto"/>
          <w:szCs w:val="21"/>
        </w:rPr>
        <w:t>=</w:t>
      </w:r>
      <w:r>
        <w:rPr>
          <w:rFonts w:ascii="Times New Roman"/>
          <w:snapToGrid w:val="0"/>
          <w:color w:val="auto"/>
          <w:szCs w:val="21"/>
        </w:rPr>
        <w:fldChar w:fldCharType="begin"/>
      </w:r>
      <w:r>
        <w:rPr>
          <w:rFonts w:ascii="Times New Roman"/>
          <w:snapToGrid w:val="0"/>
          <w:color w:val="auto"/>
          <w:szCs w:val="21"/>
        </w:rPr>
        <w:instrText xml:space="preserve"> = 6 \* GB3 \* MERGEFORMAT </w:instrText>
      </w:r>
      <w:r>
        <w:rPr>
          <w:rFonts w:ascii="Times New Roman"/>
          <w:snapToGrid w:val="0"/>
          <w:color w:val="auto"/>
          <w:szCs w:val="21"/>
        </w:rPr>
        <w:fldChar w:fldCharType="separate"/>
      </w:r>
      <w:r>
        <w:rPr>
          <w:rFonts w:hint="eastAsia" w:hAnsi="宋体" w:cs="宋体"/>
          <w:color w:val="auto"/>
          <w:szCs w:val="21"/>
        </w:rPr>
        <w:t>⑥</w:t>
      </w:r>
      <w:r>
        <w:rPr>
          <w:rFonts w:ascii="Times New Roman"/>
          <w:snapToGrid w:val="0"/>
          <w:color w:val="auto"/>
          <w:szCs w:val="21"/>
        </w:rPr>
        <w:fldChar w:fldCharType="end"/>
      </w:r>
      <w:r>
        <w:rPr>
          <w:rFonts w:ascii="Times New Roman"/>
          <w:snapToGrid w:val="0"/>
          <w:color w:val="auto"/>
          <w:szCs w:val="21"/>
        </w:rPr>
        <w:t>-</w:t>
      </w:r>
      <w:r>
        <w:rPr>
          <w:rFonts w:ascii="Times New Roman"/>
          <w:snapToGrid w:val="0"/>
          <w:color w:val="auto"/>
          <w:szCs w:val="21"/>
        </w:rPr>
        <w:fldChar w:fldCharType="begin"/>
      </w:r>
      <w:r>
        <w:rPr>
          <w:rFonts w:ascii="Times New Roman"/>
          <w:snapToGrid w:val="0"/>
          <w:color w:val="auto"/>
          <w:szCs w:val="21"/>
        </w:rPr>
        <w:instrText xml:space="preserve"> = 1 \* GB3 \* MERGEFORMAT </w:instrText>
      </w:r>
      <w:r>
        <w:rPr>
          <w:rFonts w:ascii="Times New Roman"/>
          <w:snapToGrid w:val="0"/>
          <w:color w:val="auto"/>
          <w:szCs w:val="21"/>
        </w:rPr>
        <w:fldChar w:fldCharType="separate"/>
      </w:r>
      <w:r>
        <w:rPr>
          <w:rFonts w:hint="eastAsia" w:hAnsi="宋体" w:cs="宋体"/>
          <w:color w:val="auto"/>
          <w:szCs w:val="21"/>
        </w:rPr>
        <w:t>①</w:t>
      </w:r>
      <w:r>
        <w:rPr>
          <w:rFonts w:ascii="Times New Roman"/>
          <w:snapToGrid w:val="0"/>
          <w:color w:val="auto"/>
          <w:szCs w:val="21"/>
        </w:rPr>
        <w:fldChar w:fldCharType="end"/>
      </w:r>
    </w:p>
    <w:p w14:paraId="20C60BAE">
      <w:pPr>
        <w:rPr>
          <w:color w:val="auto"/>
          <w:kern w:val="0"/>
        </w:rPr>
      </w:pPr>
    </w:p>
    <w:p w14:paraId="314C6A52">
      <w:pPr>
        <w:rPr>
          <w:color w:val="auto"/>
          <w:kern w:val="0"/>
        </w:rPr>
        <w:sectPr>
          <w:footerReference r:id="rId6" w:type="default"/>
          <w:pgSz w:w="16838" w:h="11906" w:orient="landscape"/>
          <w:pgMar w:top="1701" w:right="1531" w:bottom="1701" w:left="1531" w:header="851" w:footer="851" w:gutter="0"/>
          <w:cols w:space="720" w:num="1"/>
          <w:docGrid w:linePitch="312" w:charSpace="0"/>
        </w:sectPr>
      </w:pPr>
    </w:p>
    <w:p w14:paraId="615E35AD">
      <w:pPr>
        <w:widowControl/>
        <w:jc w:val="center"/>
        <w:rPr>
          <w:b/>
          <w:bCs/>
          <w:color w:val="auto"/>
          <w:kern w:val="0"/>
          <w:sz w:val="24"/>
        </w:rPr>
      </w:pPr>
      <w:r>
        <w:rPr>
          <w:color w:val="auto"/>
          <w:kern w:val="0"/>
        </w:rPr>
        <mc:AlternateContent>
          <mc:Choice Requires="wps">
            <w:drawing>
              <wp:anchor distT="0" distB="0" distL="114300" distR="114300" simplePos="0" relativeHeight="251672576" behindDoc="0" locked="0" layoutInCell="1" allowOverlap="1">
                <wp:simplePos x="0" y="0"/>
                <wp:positionH relativeFrom="column">
                  <wp:posOffset>5782945</wp:posOffset>
                </wp:positionH>
                <wp:positionV relativeFrom="paragraph">
                  <wp:posOffset>2671445</wp:posOffset>
                </wp:positionV>
                <wp:extent cx="894080" cy="209550"/>
                <wp:effectExtent l="0" t="0" r="0" b="0"/>
                <wp:wrapNone/>
                <wp:docPr id="29" name="文本框 123"/>
                <wp:cNvGraphicFramePr/>
                <a:graphic xmlns:a="http://schemas.openxmlformats.org/drawingml/2006/main">
                  <a:graphicData uri="http://schemas.microsoft.com/office/word/2010/wordprocessingShape">
                    <wps:wsp>
                      <wps:cNvSpPr txBox="1"/>
                      <wps:spPr>
                        <a:xfrm>
                          <a:off x="0" y="0"/>
                          <a:ext cx="894080" cy="209550"/>
                        </a:xfrm>
                        <a:prstGeom prst="rect">
                          <a:avLst/>
                        </a:prstGeom>
                        <a:noFill/>
                        <a:ln>
                          <a:noFill/>
                        </a:ln>
                      </wps:spPr>
                      <wps:txbx>
                        <w:txbxContent>
                          <w:p w14:paraId="625219BB">
                            <w:pPr>
                              <w:jc w:val="center"/>
                              <w:rPr>
                                <w:b/>
                                <w:bCs/>
                              </w:rPr>
                            </w:pPr>
                            <w:r>
                              <w:rPr>
                                <w:rFonts w:hint="eastAsia"/>
                                <w:b/>
                                <w:bCs/>
                              </w:rPr>
                              <w:t>项目位置</w:t>
                            </w:r>
                          </w:p>
                        </w:txbxContent>
                      </wps:txbx>
                      <wps:bodyPr wrap="square" lIns="0" tIns="0" rIns="0" bIns="0" upright="1"/>
                    </wps:wsp>
                  </a:graphicData>
                </a:graphic>
              </wp:anchor>
            </w:drawing>
          </mc:Choice>
          <mc:Fallback>
            <w:pict>
              <v:shape id="文本框 123" o:spid="_x0000_s1026" o:spt="202" type="#_x0000_t202" style="position:absolute;left:0pt;margin-left:455.35pt;margin-top:210.35pt;height:16.5pt;width:70.4pt;z-index:251672576;mso-width-relative:page;mso-height-relative:page;" filled="f" stroked="f" coordsize="21600,21600" o:gfxdata="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kv0xxdkAAAAMAQAADwAAAAAAAAABACAAAAAiAAAAZHJzL2Rv&#10;d25yZXYueG1sUEsBAhQAFAAAAAgAh07iQOCIUzzHAQAAggMAAA4AAAAAAAAAAQAgAAAAKAEAAGRy&#10;cy9lMm9Eb2MueG1sUEsFBgAAAAAGAAYAWQEAAGEFAAAAAA==&#10;">
                <v:fill on="f" focussize="0,0"/>
                <v:stroke on="f"/>
                <v:imagedata o:title=""/>
                <o:lock v:ext="edit" aspectratio="f"/>
                <v:textbox inset="0mm,0mm,0mm,0mm">
                  <w:txbxContent>
                    <w:p w14:paraId="625219BB">
                      <w:pPr>
                        <w:jc w:val="center"/>
                        <w:rPr>
                          <w:b/>
                          <w:bCs/>
                        </w:rPr>
                      </w:pPr>
                      <w:r>
                        <w:rPr>
                          <w:rFonts w:hint="eastAsia"/>
                          <w:b/>
                          <w:bCs/>
                        </w:rPr>
                        <w:t>项目位置</w:t>
                      </w:r>
                    </w:p>
                  </w:txbxContent>
                </v:textbox>
              </v:shape>
            </w:pict>
          </mc:Fallback>
        </mc:AlternateContent>
      </w:r>
      <w:r>
        <w:rPr>
          <w:color w:val="auto"/>
          <w:kern w:val="0"/>
        </w:rPr>
        <mc:AlternateContent>
          <mc:Choice Requires="wps">
            <w:drawing>
              <wp:anchor distT="0" distB="0" distL="114300" distR="114300" simplePos="0" relativeHeight="251671552" behindDoc="0" locked="0" layoutInCell="1" allowOverlap="1">
                <wp:simplePos x="0" y="0"/>
                <wp:positionH relativeFrom="column">
                  <wp:posOffset>6266180</wp:posOffset>
                </wp:positionH>
                <wp:positionV relativeFrom="paragraph">
                  <wp:posOffset>2910205</wp:posOffset>
                </wp:positionV>
                <wp:extent cx="76200" cy="76200"/>
                <wp:effectExtent l="7620" t="7620" r="11430" b="11430"/>
                <wp:wrapNone/>
                <wp:docPr id="28" name="矩形 139"/>
                <wp:cNvGraphicFramePr/>
                <a:graphic xmlns:a="http://schemas.openxmlformats.org/drawingml/2006/main">
                  <a:graphicData uri="http://schemas.microsoft.com/office/word/2010/wordprocessingShape">
                    <wps:wsp>
                      <wps:cNvSpPr/>
                      <wps:spPr>
                        <a:xfrm>
                          <a:off x="0" y="0"/>
                          <a:ext cx="76200" cy="76200"/>
                        </a:xfrm>
                        <a:prstGeom prst="rect">
                          <a:avLst/>
                        </a:prstGeom>
                        <a:solidFill>
                          <a:srgbClr val="FF0000"/>
                        </a:solidFill>
                        <a:ln w="15875" cap="flat" cmpd="sng">
                          <a:solidFill>
                            <a:srgbClr val="FF0000"/>
                          </a:solidFill>
                          <a:prstDash val="solid"/>
                          <a:miter/>
                          <a:headEnd type="none" w="med" len="med"/>
                          <a:tailEnd type="none" w="med" len="med"/>
                        </a:ln>
                      </wps:spPr>
                      <wps:bodyPr wrap="square" upright="1"/>
                    </wps:wsp>
                  </a:graphicData>
                </a:graphic>
              </wp:anchor>
            </w:drawing>
          </mc:Choice>
          <mc:Fallback>
            <w:pict>
              <v:rect id="矩形 139" o:spid="_x0000_s1026" o:spt="1" style="position:absolute;left:0pt;margin-left:493.4pt;margin-top:229.15pt;height:6pt;width:6pt;z-index:251671552;mso-width-relative:page;mso-height-relative:page;" fillcolor="#FF0000" filled="t" stroked="t" coordsize="21600,21600" o:gfxdata="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BWsPfYAAAACwEAAA8AAAAAAAAAAQAgAAAAIgAAAGRycy9kb3du&#10;cmV2LnhtbFBLAQIUABQAAAAIAIdO4kCm+bBp/wEAAC0EAAAOAAAAAAAAAAEAIAAAACcBAABkcnMv&#10;ZTJvRG9jLnhtbFBLBQYAAAAABgAGAFkBAACYBQAAAAA=&#10;">
                <v:fill on="t" focussize="0,0"/>
                <v:stroke weight="1.25pt" color="#FF0000" joinstyle="miter"/>
                <v:imagedata o:title=""/>
                <o:lock v:ext="edit" aspectratio="f"/>
              </v:rect>
            </w:pict>
          </mc:Fallback>
        </mc:AlternateContent>
      </w:r>
      <w:r>
        <w:rPr>
          <w:b/>
          <w:bCs/>
          <w:color w:val="auto"/>
          <w:kern w:val="0"/>
          <w:sz w:val="24"/>
        </w:rPr>
        <w:drawing>
          <wp:anchor distT="0" distB="0" distL="114300" distR="114300" simplePos="0" relativeHeight="251675648" behindDoc="0" locked="0" layoutInCell="1" allowOverlap="1">
            <wp:simplePos x="0" y="0"/>
            <wp:positionH relativeFrom="column">
              <wp:posOffset>7982585</wp:posOffset>
            </wp:positionH>
            <wp:positionV relativeFrom="paragraph">
              <wp:posOffset>408305</wp:posOffset>
            </wp:positionV>
            <wp:extent cx="343535" cy="551815"/>
            <wp:effectExtent l="0" t="0" r="0" b="635"/>
            <wp:wrapNone/>
            <wp:docPr id="86" name="图片 86" descr="指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指南针"/>
                    <pic:cNvPicPr>
                      <a:picLocks noChangeAspect="1"/>
                    </pic:cNvPicPr>
                  </pic:nvPicPr>
                  <pic:blipFill>
                    <a:blip r:embed="rId28"/>
                    <a:stretch>
                      <a:fillRect/>
                    </a:stretch>
                  </pic:blipFill>
                  <pic:spPr>
                    <a:xfrm>
                      <a:off x="0" y="0"/>
                      <a:ext cx="343535" cy="551815"/>
                    </a:xfrm>
                    <a:prstGeom prst="rect">
                      <a:avLst/>
                    </a:prstGeom>
                  </pic:spPr>
                </pic:pic>
              </a:graphicData>
            </a:graphic>
          </wp:anchor>
        </w:drawing>
      </w:r>
      <w:r>
        <w:rPr>
          <w:color w:val="auto"/>
          <w:kern w:val="0"/>
        </w:rPr>
        <w:drawing>
          <wp:inline distT="0" distB="0" distL="114300" distR="114300">
            <wp:extent cx="8214360" cy="5966460"/>
            <wp:effectExtent l="0" t="0" r="15240" b="15240"/>
            <wp:docPr id="46" name="图片 46" descr="173131138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731311385229"/>
                    <pic:cNvPicPr>
                      <a:picLocks noChangeAspect="1"/>
                    </pic:cNvPicPr>
                  </pic:nvPicPr>
                  <pic:blipFill>
                    <a:blip r:embed="rId29"/>
                    <a:stretch>
                      <a:fillRect/>
                    </a:stretch>
                  </pic:blipFill>
                  <pic:spPr>
                    <a:xfrm>
                      <a:off x="0" y="0"/>
                      <a:ext cx="8214360" cy="5966460"/>
                    </a:xfrm>
                    <a:prstGeom prst="rect">
                      <a:avLst/>
                    </a:prstGeom>
                  </pic:spPr>
                </pic:pic>
              </a:graphicData>
            </a:graphic>
          </wp:inline>
        </w:drawing>
      </w:r>
    </w:p>
    <w:p w14:paraId="763E1120">
      <w:pPr>
        <w:pStyle w:val="59"/>
        <w:rPr>
          <w:rFonts w:ascii="Times New Roman" w:hAnsi="Times New Roman"/>
          <w:color w:val="auto"/>
          <w:kern w:val="0"/>
          <w:sz w:val="24"/>
          <w:szCs w:val="24"/>
          <w:lang w:eastAsia="zh-Hans"/>
        </w:rPr>
      </w:pPr>
      <w:bookmarkStart w:id="44" w:name="_Toc123228153"/>
      <w:bookmarkStart w:id="45" w:name="_Toc2597"/>
      <w:r>
        <w:rPr>
          <w:rFonts w:ascii="Times New Roman" w:hAnsi="Times New Roman"/>
          <w:color w:val="auto"/>
          <w:kern w:val="0"/>
          <w:sz w:val="24"/>
          <w:szCs w:val="24"/>
        </w:rPr>
        <w:t>附图1 项目地理</w:t>
      </w:r>
      <w:r>
        <w:rPr>
          <w:rFonts w:ascii="Times New Roman" w:hAnsi="Times New Roman"/>
          <w:color w:val="auto"/>
          <w:kern w:val="0"/>
          <w:sz w:val="24"/>
          <w:szCs w:val="24"/>
          <w:lang w:eastAsia="zh-Hans"/>
        </w:rPr>
        <w:t>位置图</w:t>
      </w:r>
      <w:bookmarkEnd w:id="44"/>
      <w:bookmarkEnd w:id="45"/>
    </w:p>
    <w:p w14:paraId="4623EC50">
      <w:pPr>
        <w:pStyle w:val="114"/>
        <w:ind w:firstLine="0" w:firstLineChars="0"/>
        <w:jc w:val="center"/>
        <w:rPr>
          <w:color w:val="auto"/>
          <w:kern w:val="0"/>
        </w:rPr>
      </w:pPr>
      <w:r>
        <w:rPr>
          <w:color w:val="auto"/>
        </w:rPr>
        <mc:AlternateContent>
          <mc:Choice Requires="wps">
            <w:drawing>
              <wp:anchor distT="0" distB="0" distL="114300" distR="114300" simplePos="0" relativeHeight="251687936" behindDoc="0" locked="0" layoutInCell="1" allowOverlap="1">
                <wp:simplePos x="0" y="0"/>
                <wp:positionH relativeFrom="column">
                  <wp:posOffset>3524885</wp:posOffset>
                </wp:positionH>
                <wp:positionV relativeFrom="paragraph">
                  <wp:posOffset>2660015</wp:posOffset>
                </wp:positionV>
                <wp:extent cx="1085215" cy="968375"/>
                <wp:effectExtent l="4445" t="4445" r="15240" b="17780"/>
                <wp:wrapNone/>
                <wp:docPr id="109" name="任意多边形 109"/>
                <wp:cNvGraphicFramePr/>
                <a:graphic xmlns:a="http://schemas.openxmlformats.org/drawingml/2006/main">
                  <a:graphicData uri="http://schemas.microsoft.com/office/word/2010/wordprocessingShape">
                    <wps:wsp>
                      <wps:cNvSpPr/>
                      <wps:spPr>
                        <a:xfrm>
                          <a:off x="4068445" y="3201035"/>
                          <a:ext cx="1085215" cy="968375"/>
                        </a:xfrm>
                        <a:custGeom>
                          <a:avLst/>
                          <a:gdLst>
                            <a:gd name="connisteX0" fmla="*/ 657225 w 1108075"/>
                            <a:gd name="connsiteY0" fmla="*/ 0 h 968375"/>
                            <a:gd name="connisteX1" fmla="*/ 0 w 1108075"/>
                            <a:gd name="connsiteY1" fmla="*/ 501650 h 968375"/>
                            <a:gd name="connisteX2" fmla="*/ 222250 w 1108075"/>
                            <a:gd name="connsiteY2" fmla="*/ 968375 h 968375"/>
                            <a:gd name="connisteX3" fmla="*/ 1108075 w 1108075"/>
                            <a:gd name="connsiteY3" fmla="*/ 488950 h 968375"/>
                            <a:gd name="connisteX4" fmla="*/ 889000 w 1108075"/>
                            <a:gd name="connsiteY4" fmla="*/ 266700 h 968375"/>
                            <a:gd name="connisteX5" fmla="*/ 657225 w 1108075"/>
                            <a:gd name="connsiteY5" fmla="*/ 0 h 968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108075" h="968375">
                              <a:moveTo>
                                <a:pt x="657225" y="0"/>
                              </a:moveTo>
                              <a:lnTo>
                                <a:pt x="0" y="501650"/>
                              </a:lnTo>
                              <a:lnTo>
                                <a:pt x="222250" y="968375"/>
                              </a:lnTo>
                              <a:lnTo>
                                <a:pt x="1108075" y="488950"/>
                              </a:lnTo>
                              <a:lnTo>
                                <a:pt x="889000" y="266700"/>
                              </a:lnTo>
                              <a:lnTo>
                                <a:pt x="657225" y="0"/>
                              </a:lnTo>
                              <a:close/>
                            </a:path>
                          </a:pathLst>
                        </a:custGeom>
                        <a:solidFill>
                          <a:schemeClr val="accent3">
                            <a:lumMod val="75000"/>
                            <a:alpha val="30000"/>
                          </a:schemeClr>
                        </a:solidFill>
                        <a:ln w="6350">
                          <a:solidFill>
                            <a:srgbClr val="FF0000">
                              <a:alpha val="50000"/>
                            </a:srgbClr>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7.55pt;margin-top:209.45pt;height:76.25pt;width:85.45pt;z-index:251687936;mso-width-relative:page;mso-height-relative:page;" fillcolor="#77933C [2406]" filled="t" stroked="t" coordsize="1108075,968375" o:gfxdata="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" path="m657225,0l0,501650,222250,968375,1108075,488950,889000,266700,657225,0xe">
                <v:path o:connectlocs="643666,0;0,501650;217664,968375;1085215,488950;870659,266700;643666,0" o:connectangles="0,0,0,0,0,0"/>
                <v:fill on="t" opacity="19660f" focussize="0,0"/>
                <v:stroke weight="0.5pt" color="#FF0000 [2404]" opacity="32768f" joinstyle="round"/>
                <v:imagedata o:title=""/>
                <o:lock v:ext="edit" aspectratio="f"/>
              </v:shape>
            </w:pict>
          </mc:Fallback>
        </mc:AlternateContent>
      </w:r>
      <w:r>
        <w:rPr>
          <w:color w:val="auto"/>
        </w:rPr>
        <mc:AlternateContent>
          <mc:Choice Requires="wps">
            <w:drawing>
              <wp:anchor distT="0" distB="0" distL="114300" distR="114300" simplePos="0" relativeHeight="251692032" behindDoc="0" locked="0" layoutInCell="1" allowOverlap="1">
                <wp:simplePos x="0" y="0"/>
                <wp:positionH relativeFrom="column">
                  <wp:posOffset>4342765</wp:posOffset>
                </wp:positionH>
                <wp:positionV relativeFrom="paragraph">
                  <wp:posOffset>3576320</wp:posOffset>
                </wp:positionV>
                <wp:extent cx="876300" cy="311150"/>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87630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2F3A8">
                            <w:pPr>
                              <w:rPr>
                                <w:rFonts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pPr>
                            <w:r>
                              <w:rPr>
                                <w:rFonts w:hint="eastAsia"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t>农地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95pt;margin-top:281.6pt;height:24.5pt;width:69pt;z-index:251692032;mso-width-relative:page;mso-height-relative:page;" filled="f" stroked="f" coordsize="21600,21600" o:gfxdata="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&#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mjy8h2wAAAAsBAAAPAAAAAAAAAAEAIAAAACIAAABk&#10;cnMvZG93bnJldi54bWxQSwECFAAUAAAACACHTuJAz413JDwCAABpBAAADgAAAAAAAAABACAAAAAq&#10;AQAAZHJzL2Uyb0RvYy54bWxQSwUGAAAAAAYABgBZAQAA2AUAAAAA&#10;">
                <v:fill on="f" focussize="0,0"/>
                <v:stroke on="f" weight="0.5pt"/>
                <v:imagedata o:title=""/>
                <o:lock v:ext="edit" aspectratio="f"/>
                <v:textbox>
                  <w:txbxContent>
                    <w:p w14:paraId="2862F3A8">
                      <w:pPr>
                        <w:rPr>
                          <w:rFonts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pPr>
                      <w:r>
                        <w:rPr>
                          <w:rFonts w:hint="eastAsia"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t>农地</w:t>
                      </w:r>
                    </w:p>
                  </w:txbxContent>
                </v:textbox>
              </v:shape>
            </w:pict>
          </mc:Fallback>
        </mc:AlternateContent>
      </w:r>
      <w:r>
        <w:rPr>
          <w:color w:val="auto"/>
        </w:rPr>
        <mc:AlternateContent>
          <mc:Choice Requires="wps">
            <w:drawing>
              <wp:anchor distT="0" distB="0" distL="114300" distR="114300" simplePos="0" relativeHeight="251691008" behindDoc="0" locked="0" layoutInCell="1" allowOverlap="1">
                <wp:simplePos x="0" y="0"/>
                <wp:positionH relativeFrom="column">
                  <wp:posOffset>3669665</wp:posOffset>
                </wp:positionH>
                <wp:positionV relativeFrom="paragraph">
                  <wp:posOffset>2975610</wp:posOffset>
                </wp:positionV>
                <wp:extent cx="876300" cy="311150"/>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87630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B62C79">
                            <w:pPr>
                              <w:rPr>
                                <w:rFonts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pPr>
                            <w:r>
                              <w:rPr>
                                <w:rFonts w:hint="eastAsia"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t>农地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8.95pt;margin-top:234.3pt;height:24.5pt;width:69pt;z-index:251691008;mso-width-relative:page;mso-height-relative:page;" filled="f" stroked="f" coordsize="21600,21600" o:gfxdata="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&#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Dgix/bAAAACwEAAA8AAAAAAAAAAQAgAAAAIgAAAGRy&#10;cy9kb3ducmV2LnhtbFBLAQIUABQAAAAIAIdO4kBCgm8SOwIAAGkEAAAOAAAAAAAAAAEAIAAAACoB&#10;AABkcnMvZTJvRG9jLnhtbFBLBQYAAAAABgAGAFkBAADXBQAAAAA=&#10;">
                <v:fill on="f" focussize="0,0"/>
                <v:stroke on="f" weight="0.5pt"/>
                <v:imagedata o:title=""/>
                <o:lock v:ext="edit" aspectratio="f"/>
                <v:textbox>
                  <w:txbxContent>
                    <w:p w14:paraId="41B62C79">
                      <w:pPr>
                        <w:rPr>
                          <w:rFonts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pPr>
                      <w:r>
                        <w:rPr>
                          <w:rFonts w:hint="eastAsia"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t>农地</w:t>
                      </w:r>
                    </w:p>
                  </w:txbxContent>
                </v:textbox>
              </v:shape>
            </w:pict>
          </mc:Fallback>
        </mc:AlternateContent>
      </w:r>
      <w:r>
        <w:rPr>
          <w:color w:val="auto"/>
        </w:rPr>
        <mc:AlternateContent>
          <mc:Choice Requires="wps">
            <w:drawing>
              <wp:anchor distT="0" distB="0" distL="114300" distR="114300" simplePos="0" relativeHeight="251693056" behindDoc="0" locked="0" layoutInCell="1" allowOverlap="1">
                <wp:simplePos x="0" y="0"/>
                <wp:positionH relativeFrom="column">
                  <wp:posOffset>5251450</wp:posOffset>
                </wp:positionH>
                <wp:positionV relativeFrom="paragraph">
                  <wp:posOffset>2322195</wp:posOffset>
                </wp:positionV>
                <wp:extent cx="876300" cy="31115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87630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0F32BA">
                            <w:pPr>
                              <w:rPr>
                                <w:rFonts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pPr>
                            <w:r>
                              <w:rPr>
                                <w:rFonts w:hint="eastAsia"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t>农地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3.5pt;margin-top:182.85pt;height:24.5pt;width:69pt;z-index:251693056;mso-width-relative:page;mso-height-relative:page;" filled="f" stroked="f" coordsize="21600,21600" o:gfxdata="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T92AdwAAAALAQAADwAAAAAAAAABACAAAAAiAAAA&#10;ZHJzL2Rvd25yZXYueG1sUEsBAhQAFAAAAAgAh07iQGyjP6Y8AgAAaQQAAA4AAAAAAAAAAQAgAAAA&#10;KwEAAGRycy9lMm9Eb2MueG1sUEsFBgAAAAAGAAYAWQEAANkFAAAAAA==&#10;">
                <v:fill on="f" focussize="0,0"/>
                <v:stroke on="f" weight="0.5pt"/>
                <v:imagedata o:title=""/>
                <o:lock v:ext="edit" aspectratio="f"/>
                <v:textbox>
                  <w:txbxContent>
                    <w:p w14:paraId="500F32BA">
                      <w:pPr>
                        <w:rPr>
                          <w:rFonts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pPr>
                      <w:r>
                        <w:rPr>
                          <w:rFonts w:hint="eastAsia"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t>农地</w:t>
                      </w:r>
                    </w:p>
                  </w:txbxContent>
                </v:textbox>
              </v:shape>
            </w:pict>
          </mc:Fallback>
        </mc:AlternateContent>
      </w:r>
      <w:r>
        <w:rPr>
          <w:color w:val="auto"/>
        </w:rPr>
        <mc:AlternateContent>
          <mc:Choice Requires="wps">
            <w:drawing>
              <wp:anchor distT="0" distB="0" distL="114300" distR="114300" simplePos="0" relativeHeight="251689984" behindDoc="0" locked="0" layoutInCell="1" allowOverlap="1">
                <wp:simplePos x="0" y="0"/>
                <wp:positionH relativeFrom="column">
                  <wp:posOffset>4156075</wp:posOffset>
                </wp:positionH>
                <wp:positionV relativeFrom="paragraph">
                  <wp:posOffset>2061210</wp:posOffset>
                </wp:positionV>
                <wp:extent cx="876300" cy="311150"/>
                <wp:effectExtent l="0" t="0" r="0" b="12700"/>
                <wp:wrapNone/>
                <wp:docPr id="111" name="文本框 111"/>
                <wp:cNvGraphicFramePr/>
                <a:graphic xmlns:a="http://schemas.openxmlformats.org/drawingml/2006/main">
                  <a:graphicData uri="http://schemas.microsoft.com/office/word/2010/wordprocessingShape">
                    <wps:wsp>
                      <wps:cNvSpPr txBox="1"/>
                      <wps:spPr>
                        <a:xfrm>
                          <a:off x="5217795" y="2861945"/>
                          <a:ext cx="87630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3D7FA9">
                            <w:pPr>
                              <w:rPr>
                                <w:rFonts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pPr>
                            <w:r>
                              <w:rPr>
                                <w:rFonts w:hint="eastAsia"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t>农地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7.25pt;margin-top:162.3pt;height:24.5pt;width:69pt;z-index:251689984;mso-width-relative:page;mso-height-relative:page;" filled="f" stroked="f" coordsize="21600,21600" o:gfxdata="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UiPMF3AAAAAsBAAAPAAAAAAAA&#10;AAEAIAAAACIAAABkcnMvZG93bnJldi54bWxQSwECFAAUAAAACACHTuJAcssZ6UcCAAB1BAAADgAA&#10;AAAAAAABACAAAAArAQAAZHJzL2Uyb0RvYy54bWxQSwUGAAAAAAYABgBZAQAA5AUAAAAA&#10;">
                <v:fill on="f" focussize="0,0"/>
                <v:stroke on="f" weight="0.5pt"/>
                <v:imagedata o:title=""/>
                <o:lock v:ext="edit" aspectratio="f"/>
                <v:textbox>
                  <w:txbxContent>
                    <w:p w14:paraId="423D7FA9">
                      <w:pPr>
                        <w:rPr>
                          <w:rFonts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pPr>
                      <w:r>
                        <w:rPr>
                          <w:rFonts w:hint="eastAsia" w:ascii="等线" w:hAnsi="等线" w:eastAsia="等线" w:cs="等线"/>
                          <w:color w:val="FFFFFF" w:themeColor="background1"/>
                          <w14:textOutline w14:w="3175" w14:cap="flat" w14:cmpd="sng" w14:algn="ctr">
                            <w14:solidFill>
                              <w14:srgbClr w14:val="000000"/>
                            </w14:solidFill>
                            <w14:prstDash w14:val="solid"/>
                            <w14:round/>
                          </w14:textOutline>
                          <w14:textFill>
                            <w14:solidFill>
                              <w14:schemeClr w14:val="bg1"/>
                            </w14:solidFill>
                          </w14:textFill>
                          <w14:props3d w14:extrusionH="0" w14:contourW="0" w14:prstMaterial="clear"/>
                        </w:rPr>
                        <w:t>农地</w:t>
                      </w:r>
                    </w:p>
                  </w:txbxContent>
                </v:textbox>
              </v:shape>
            </w:pict>
          </mc:Fallback>
        </mc:AlternateContent>
      </w:r>
      <w:r>
        <w:rPr>
          <w:color w:val="auto"/>
        </w:rPr>
        <mc:AlternateContent>
          <mc:Choice Requires="wps">
            <w:drawing>
              <wp:anchor distT="0" distB="0" distL="114300" distR="114300" simplePos="0" relativeHeight="251688960" behindDoc="0" locked="0" layoutInCell="1" allowOverlap="1">
                <wp:simplePos x="0" y="0"/>
                <wp:positionH relativeFrom="column">
                  <wp:posOffset>3743325</wp:posOffset>
                </wp:positionH>
                <wp:positionV relativeFrom="paragraph">
                  <wp:posOffset>3164840</wp:posOffset>
                </wp:positionV>
                <wp:extent cx="2003425" cy="1485900"/>
                <wp:effectExtent l="4445" t="4445" r="11430" b="14605"/>
                <wp:wrapNone/>
                <wp:docPr id="110" name="任意多边形 110"/>
                <wp:cNvGraphicFramePr/>
                <a:graphic xmlns:a="http://schemas.openxmlformats.org/drawingml/2006/main">
                  <a:graphicData uri="http://schemas.microsoft.com/office/word/2010/wordprocessingShape">
                    <wps:wsp>
                      <wps:cNvSpPr/>
                      <wps:spPr>
                        <a:xfrm>
                          <a:off x="4293870" y="3696335"/>
                          <a:ext cx="2003425" cy="1485900"/>
                        </a:xfrm>
                        <a:custGeom>
                          <a:avLst/>
                          <a:gdLst>
                            <a:gd name="connisteX0" fmla="*/ 882650 w 2019300"/>
                            <a:gd name="connsiteY0" fmla="*/ 0 h 1495425"/>
                            <a:gd name="connisteX1" fmla="*/ 942975 w 2019300"/>
                            <a:gd name="connsiteY1" fmla="*/ 88900 h 1495425"/>
                            <a:gd name="connisteX2" fmla="*/ 1565275 w 2019300"/>
                            <a:gd name="connsiteY2" fmla="*/ 311150 h 1495425"/>
                            <a:gd name="connisteX3" fmla="*/ 1733550 w 2019300"/>
                            <a:gd name="connsiteY3" fmla="*/ 377825 h 1495425"/>
                            <a:gd name="connisteX4" fmla="*/ 2019300 w 2019300"/>
                            <a:gd name="connsiteY4" fmla="*/ 917575 h 1495425"/>
                            <a:gd name="connisteX5" fmla="*/ 1152525 w 2019300"/>
                            <a:gd name="connsiteY5" fmla="*/ 1495425 h 1495425"/>
                            <a:gd name="connisteX6" fmla="*/ 0 w 2019300"/>
                            <a:gd name="connsiteY6" fmla="*/ 485775 h 1495425"/>
                            <a:gd name="connisteX7" fmla="*/ 882650 w 2019300"/>
                            <a:gd name="connsiteY7" fmla="*/ 0 h 14954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2019300" h="1495425">
                              <a:moveTo>
                                <a:pt x="882650" y="0"/>
                              </a:moveTo>
                              <a:lnTo>
                                <a:pt x="942975" y="88900"/>
                              </a:lnTo>
                              <a:lnTo>
                                <a:pt x="1565275" y="311150"/>
                              </a:lnTo>
                              <a:lnTo>
                                <a:pt x="1733550" y="377825"/>
                              </a:lnTo>
                              <a:lnTo>
                                <a:pt x="2019300" y="917575"/>
                              </a:lnTo>
                              <a:lnTo>
                                <a:pt x="1152525" y="1495425"/>
                              </a:lnTo>
                              <a:lnTo>
                                <a:pt x="0" y="485775"/>
                              </a:lnTo>
                              <a:lnTo>
                                <a:pt x="882650" y="0"/>
                              </a:lnTo>
                              <a:close/>
                            </a:path>
                          </a:pathLst>
                        </a:custGeom>
                        <a:solidFill>
                          <a:schemeClr val="accent3">
                            <a:lumMod val="75000"/>
                            <a:alpha val="30000"/>
                          </a:schemeClr>
                        </a:solidFill>
                        <a:ln w="6350">
                          <a:solidFill>
                            <a:srgbClr val="FF0000">
                              <a:alpha val="50000"/>
                            </a:srgbClr>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94.75pt;margin-top:249.2pt;height:117pt;width:157.75pt;z-index:251688960;mso-width-relative:page;mso-height-relative:page;" fillcolor="#77933C [2406]" filled="t" stroked="t" coordsize="2019300,1495425" o:gfxdata="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" path="m882650,0l942975,88900,1565275,311150,1733550,377825,2019300,917575,1152525,1495425,0,485775,882650,0xe">
                <v:path o:connectlocs="875710,0;935561,88333;1552969,309168;1719921,375418;2003425,911730;1143464,1485900;0,482680;875710,0" o:connectangles="0,0,0,0,0,0,0,0"/>
                <v:fill on="t" opacity="19660f" focussize="0,0"/>
                <v:stroke weight="0.5pt" color="#FF0000 [2404]" opacity="32768f" joinstyle="round"/>
                <v:imagedata o:title=""/>
                <o:lock v:ext="edit" aspectratio="f"/>
              </v:shape>
            </w:pict>
          </mc:Fallback>
        </mc:AlternateContent>
      </w:r>
      <w:r>
        <w:rPr>
          <w:color w:val="auto"/>
        </w:rPr>
        <mc:AlternateContent>
          <mc:Choice Requires="wps">
            <w:drawing>
              <wp:anchor distT="0" distB="0" distL="114300" distR="114300" simplePos="0" relativeHeight="251686912" behindDoc="0" locked="0" layoutInCell="1" allowOverlap="1">
                <wp:simplePos x="0" y="0"/>
                <wp:positionH relativeFrom="column">
                  <wp:posOffset>3397250</wp:posOffset>
                </wp:positionH>
                <wp:positionV relativeFrom="paragraph">
                  <wp:posOffset>989965</wp:posOffset>
                </wp:positionV>
                <wp:extent cx="1895475" cy="1765300"/>
                <wp:effectExtent l="4445" t="4445" r="5080" b="20955"/>
                <wp:wrapNone/>
                <wp:docPr id="108" name="任意多边形 108"/>
                <wp:cNvGraphicFramePr/>
                <a:graphic xmlns:a="http://schemas.openxmlformats.org/drawingml/2006/main">
                  <a:graphicData uri="http://schemas.microsoft.com/office/word/2010/wordprocessingShape">
                    <wps:wsp>
                      <wps:cNvSpPr/>
                      <wps:spPr>
                        <a:xfrm>
                          <a:off x="3963670" y="1530985"/>
                          <a:ext cx="1895475" cy="1765300"/>
                        </a:xfrm>
                        <a:custGeom>
                          <a:avLst/>
                          <a:gdLst>
                            <a:gd name="connisteX0" fmla="*/ 1895475 w 1895475"/>
                            <a:gd name="connsiteY0" fmla="*/ 1203325 h 1765300"/>
                            <a:gd name="connisteX1" fmla="*/ 1060450 w 1895475"/>
                            <a:gd name="connsiteY1" fmla="*/ 1612900 h 1765300"/>
                            <a:gd name="connisteX2" fmla="*/ 873125 w 1895475"/>
                            <a:gd name="connsiteY2" fmla="*/ 1765300 h 1765300"/>
                            <a:gd name="connisteX3" fmla="*/ 434975 w 1895475"/>
                            <a:gd name="connsiteY3" fmla="*/ 1327150 h 1765300"/>
                            <a:gd name="connisteX4" fmla="*/ 0 w 1895475"/>
                            <a:gd name="connsiteY4" fmla="*/ 800100 h 1765300"/>
                            <a:gd name="connisteX5" fmla="*/ 47625 w 1895475"/>
                            <a:gd name="connsiteY5" fmla="*/ 742950 h 1765300"/>
                            <a:gd name="connisteX6" fmla="*/ 320675 w 1895475"/>
                            <a:gd name="connsiteY6" fmla="*/ 0 h 1765300"/>
                            <a:gd name="connisteX7" fmla="*/ 1009650 w 1895475"/>
                            <a:gd name="connsiteY7" fmla="*/ 511175 h 1765300"/>
                            <a:gd name="connisteX8" fmla="*/ 1133475 w 1895475"/>
                            <a:gd name="connsiteY8" fmla="*/ 565150 h 1765300"/>
                            <a:gd name="connisteX9" fmla="*/ 1895475 w 1895475"/>
                            <a:gd name="connsiteY9" fmla="*/ 1203325 h 17653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895475" h="1765300">
                              <a:moveTo>
                                <a:pt x="1895475" y="1203325"/>
                              </a:moveTo>
                              <a:lnTo>
                                <a:pt x="1060450" y="1612900"/>
                              </a:lnTo>
                              <a:lnTo>
                                <a:pt x="873125" y="1765300"/>
                              </a:lnTo>
                              <a:lnTo>
                                <a:pt x="434975" y="1327150"/>
                              </a:lnTo>
                              <a:lnTo>
                                <a:pt x="0" y="800100"/>
                              </a:lnTo>
                              <a:lnTo>
                                <a:pt x="47625" y="742950"/>
                              </a:lnTo>
                              <a:lnTo>
                                <a:pt x="320675" y="0"/>
                              </a:lnTo>
                              <a:lnTo>
                                <a:pt x="1009650" y="511175"/>
                              </a:lnTo>
                              <a:lnTo>
                                <a:pt x="1133475" y="565150"/>
                              </a:lnTo>
                              <a:lnTo>
                                <a:pt x="1895475" y="1203325"/>
                              </a:lnTo>
                              <a:close/>
                            </a:path>
                          </a:pathLst>
                        </a:custGeom>
                        <a:solidFill>
                          <a:schemeClr val="accent3">
                            <a:lumMod val="75000"/>
                            <a:alpha val="30000"/>
                          </a:schemeClr>
                        </a:solidFill>
                        <a:ln w="6350">
                          <a:solidFill>
                            <a:srgbClr val="FF0000">
                              <a:alpha val="50000"/>
                            </a:srgbClr>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67.5pt;margin-top:77.95pt;height:139pt;width:149.25pt;z-index:251686912;mso-width-relative:page;mso-height-relative:page;" fillcolor="#77933C [2406]" filled="t" stroked="t" coordsize="1895475,1765300" o:gfxdata="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CXH9Se2QAAAAsBAAAPAAAAAAAAAAEAIAAAACIAAABkcnMvZG93bnJldi54bWxQSwEC&#10;FAAUAAAACACHTuJA7fjhWvQDAAADDQAADgAAAAAAAAABACAAAAAoAQAAZHJzL2Uyb0RvYy54bWxQ&#10;SwUGAAAAAAYABgBZAQAAjgcAAAAA&#10;" path="m1895475,1203325l1060450,1612900,873125,1765300,434975,1327150,0,800100,47625,742950,320675,0,1009650,511175,1133475,565150,1895475,1203325xe">
                <v:path o:connectlocs="1895475,1203325;1060450,1612900;873125,1765300;434975,1327150;0,800100;47625,742950;320675,0;1009650,511175;1133475,565150;1895475,1203325" o:connectangles="0,0,0,0,0,0,0,0,0,0"/>
                <v:fill on="t" opacity="19660f" focussize="0,0"/>
                <v:stroke weight="0.5pt" color="#FF0000 [2404]" opacity="32768f" joinstyle="round"/>
                <v:imagedata o:title=""/>
                <o:lock v:ext="edit" aspectratio="f"/>
              </v:shape>
            </w:pict>
          </mc:Fallback>
        </mc:AlternateContent>
      </w:r>
      <w:r>
        <w:rPr>
          <w:color w:val="auto"/>
        </w:rPr>
        <mc:AlternateContent>
          <mc:Choice Requires="wps">
            <w:drawing>
              <wp:anchor distT="0" distB="0" distL="114300" distR="114300" simplePos="0" relativeHeight="251685888" behindDoc="0" locked="0" layoutInCell="1" allowOverlap="1">
                <wp:simplePos x="0" y="0"/>
                <wp:positionH relativeFrom="column">
                  <wp:posOffset>4676140</wp:posOffset>
                </wp:positionH>
                <wp:positionV relativeFrom="paragraph">
                  <wp:posOffset>1840865</wp:posOffset>
                </wp:positionV>
                <wp:extent cx="1556385" cy="974725"/>
                <wp:effectExtent l="4445" t="4445" r="20320" b="11430"/>
                <wp:wrapNone/>
                <wp:docPr id="107" name="任意多边形 107"/>
                <wp:cNvGraphicFramePr/>
                <a:graphic xmlns:a="http://schemas.openxmlformats.org/drawingml/2006/main">
                  <a:graphicData uri="http://schemas.microsoft.com/office/word/2010/wordprocessingShape">
                    <wps:wsp>
                      <wps:cNvSpPr/>
                      <wps:spPr>
                        <a:xfrm>
                          <a:off x="5217795" y="2381885"/>
                          <a:ext cx="1556385" cy="974725"/>
                        </a:xfrm>
                        <a:custGeom>
                          <a:avLst/>
                          <a:gdLst>
                            <a:gd name="connisteX0" fmla="*/ 0 w 1581150"/>
                            <a:gd name="connsiteY0" fmla="*/ 682625 h 974725"/>
                            <a:gd name="connisteX1" fmla="*/ 127000 w 1581150"/>
                            <a:gd name="connsiteY1" fmla="*/ 930275 h 974725"/>
                            <a:gd name="connisteX2" fmla="*/ 409575 w 1581150"/>
                            <a:gd name="connsiteY2" fmla="*/ 796925 h 974725"/>
                            <a:gd name="connisteX3" fmla="*/ 492125 w 1581150"/>
                            <a:gd name="connsiteY3" fmla="*/ 974725 h 974725"/>
                            <a:gd name="connisteX4" fmla="*/ 1581150 w 1581150"/>
                            <a:gd name="connsiteY4" fmla="*/ 815975 h 974725"/>
                            <a:gd name="connisteX5" fmla="*/ 1409700 w 1581150"/>
                            <a:gd name="connsiteY5" fmla="*/ 0 h 974725"/>
                            <a:gd name="connisteX6" fmla="*/ 0 w 1581150"/>
                            <a:gd name="connsiteY6" fmla="*/ 682625 h 9747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581150" h="974725">
                              <a:moveTo>
                                <a:pt x="0" y="682625"/>
                              </a:moveTo>
                              <a:lnTo>
                                <a:pt x="127000" y="930275"/>
                              </a:lnTo>
                              <a:lnTo>
                                <a:pt x="409575" y="796925"/>
                              </a:lnTo>
                              <a:lnTo>
                                <a:pt x="492125" y="974725"/>
                              </a:lnTo>
                              <a:lnTo>
                                <a:pt x="1581150" y="815975"/>
                              </a:lnTo>
                              <a:lnTo>
                                <a:pt x="1409700" y="0"/>
                              </a:lnTo>
                              <a:lnTo>
                                <a:pt x="0" y="682625"/>
                              </a:lnTo>
                              <a:close/>
                            </a:path>
                          </a:pathLst>
                        </a:custGeom>
                        <a:solidFill>
                          <a:schemeClr val="accent3">
                            <a:lumMod val="75000"/>
                            <a:alpha val="30000"/>
                          </a:schemeClr>
                        </a:solidFill>
                        <a:ln w="6350">
                          <a:solidFill>
                            <a:srgbClr val="FF0000">
                              <a:alpha val="50000"/>
                            </a:srgbClr>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68.2pt;margin-top:144.95pt;height:76.75pt;width:122.55pt;z-index:251685888;mso-width-relative:page;mso-height-relative:page;" fillcolor="#77933C [2406]" filled="t" stroked="t" coordsize="1581150,974725" o:gfxdata="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" path="m0,682625l127000,930275,409575,796925,492125,974725,1581150,815975,1409700,0,0,682625xe">
                <v:path o:connectlocs="0,682625;125010,930275;403159,796925;484417,974725;1556385,815975;1387620,0;0,682625" o:connectangles="0,0,0,0,0,0,0"/>
                <v:fill on="t" opacity="19660f" focussize="0,0"/>
                <v:stroke weight="0.5pt" color="#FF0000 [2404]" opacity="32768f" joinstyle="round"/>
                <v:imagedata o:title=""/>
                <o:lock v:ext="edit" aspectratio="f"/>
              </v:shape>
            </w:pict>
          </mc:Fallback>
        </mc:AlternateContent>
      </w:r>
      <w:r>
        <w:rPr>
          <w:color w:val="auto"/>
          <w:kern w:val="0"/>
        </w:rPr>
        <mc:AlternateContent>
          <mc:Choice Requires="wps">
            <w:drawing>
              <wp:anchor distT="0" distB="0" distL="114300" distR="114300" simplePos="0" relativeHeight="251661312" behindDoc="0" locked="0" layoutInCell="1" allowOverlap="1">
                <wp:simplePos x="0" y="0"/>
                <wp:positionH relativeFrom="column">
                  <wp:posOffset>7660005</wp:posOffset>
                </wp:positionH>
                <wp:positionV relativeFrom="paragraph">
                  <wp:posOffset>4714875</wp:posOffset>
                </wp:positionV>
                <wp:extent cx="1259840" cy="590550"/>
                <wp:effectExtent l="4445" t="4445" r="12065" b="14605"/>
                <wp:wrapNone/>
                <wp:docPr id="12995" name="文本框 12995"/>
                <wp:cNvGraphicFramePr/>
                <a:graphic xmlns:a="http://schemas.openxmlformats.org/drawingml/2006/main">
                  <a:graphicData uri="http://schemas.microsoft.com/office/word/2010/wordprocessingShape">
                    <wps:wsp>
                      <wps:cNvSpPr txBox="1"/>
                      <wps:spPr>
                        <a:xfrm>
                          <a:off x="1955800" y="5452110"/>
                          <a:ext cx="1259840" cy="590550"/>
                        </a:xfrm>
                        <a:prstGeom prst="rect">
                          <a:avLst/>
                        </a:prstGeom>
                        <a:solidFill>
                          <a:srgbClr val="FFFFFF"/>
                        </a:solidFill>
                        <a:ln w="6350" cap="flat" cmpd="sng">
                          <a:solidFill>
                            <a:srgbClr val="000000"/>
                          </a:solidFill>
                          <a:prstDash val="solid"/>
                          <a:miter/>
                          <a:headEnd type="none" w="med" len="med"/>
                          <a:tailEnd type="none" w="med" len="med"/>
                        </a:ln>
                        <a:effectLst/>
                      </wps:spPr>
                      <wps:txbx>
                        <w:txbxContent>
                          <w:p w14:paraId="02D6C146">
                            <w:pPr>
                              <w:snapToGrid w:val="0"/>
                              <w:jc w:val="center"/>
                              <w:rPr>
                                <w:b/>
                                <w:bCs/>
                                <w:sz w:val="18"/>
                                <w:szCs w:val="18"/>
                              </w:rPr>
                            </w:pPr>
                            <w:r>
                              <w:rPr>
                                <w:b/>
                                <w:bCs/>
                                <w:sz w:val="18"/>
                                <w:szCs w:val="18"/>
                              </w:rPr>
                              <w:t>图</w:t>
                            </w:r>
                            <w:r>
                              <w:rPr>
                                <w:rFonts w:hint="eastAsia"/>
                                <w:b/>
                                <w:bCs/>
                                <w:sz w:val="18"/>
                                <w:szCs w:val="18"/>
                              </w:rPr>
                              <w:t xml:space="preserve"> </w:t>
                            </w:r>
                            <w:r>
                              <w:rPr>
                                <w:b/>
                                <w:bCs/>
                                <w:sz w:val="18"/>
                                <w:szCs w:val="18"/>
                              </w:rPr>
                              <w:t xml:space="preserve"> 例</w:t>
                            </w:r>
                          </w:p>
                          <w:p w14:paraId="03C15302">
                            <w:pPr>
                              <w:snapToGrid w:val="0"/>
                              <w:jc w:val="center"/>
                              <w:rPr>
                                <w:b/>
                                <w:bCs/>
                                <w:sz w:val="18"/>
                                <w:szCs w:val="18"/>
                              </w:rPr>
                            </w:pPr>
                          </w:p>
                          <w:p w14:paraId="2A9A1D29">
                            <w:pPr>
                              <w:snapToGrid w:val="0"/>
                              <w:rPr>
                                <w:sz w:val="18"/>
                                <w:szCs w:val="18"/>
                              </w:rPr>
                            </w:pPr>
                            <w:r>
                              <w:rPr>
                                <w:rFonts w:hint="eastAsia"/>
                                <w:sz w:val="18"/>
                                <w:szCs w:val="18"/>
                              </w:rPr>
                              <w:t>项目</w:t>
                            </w:r>
                            <w:r>
                              <w:rPr>
                                <w:sz w:val="18"/>
                                <w:szCs w:val="18"/>
                              </w:rPr>
                              <w:t>厂界</w:t>
                            </w:r>
                            <w:r>
                              <w:rPr>
                                <w:rFonts w:hint="eastAsia"/>
                                <w:sz w:val="18"/>
                                <w:szCs w:val="18"/>
                              </w:rPr>
                              <w:t>：</w:t>
                            </w:r>
                          </w:p>
                        </w:txbxContent>
                      </wps:txbx>
                      <wps:bodyPr wrap="square" upright="1">
                        <a:noAutofit/>
                      </wps:bodyPr>
                    </wps:wsp>
                  </a:graphicData>
                </a:graphic>
              </wp:anchor>
            </w:drawing>
          </mc:Choice>
          <mc:Fallback>
            <w:pict>
              <v:shape id="_x0000_s1026" o:spid="_x0000_s1026" o:spt="202" type="#_x0000_t202" style="position:absolute;left:0pt;margin-left:603.15pt;margin-top:371.25pt;height:46.5pt;width:99.2pt;z-index:251661312;mso-width-relative:page;mso-height-relative:page;" fillcolor="#FFFFFF" filled="t" stroked="t" coordsize="21600,21600" o:gfxdata="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NbR+I2QAAAA0BAAAPAAAAAAAAAAEAIAAAACIAAABkcnMvZG93bnJl&#10;di54bWxQSwECFAAUAAAACACHTuJAc/7+szUCAACABAAADgAAAAAAAAABACAAAAAoAQAAZHJzL2Uy&#10;b0RvYy54bWxQSwUGAAAAAAYABgBZAQAAzwUAAAAA&#10;">
                <v:fill on="t" focussize="0,0"/>
                <v:stroke weight="0.5pt" color="#000000" joinstyle="miter"/>
                <v:imagedata o:title=""/>
                <o:lock v:ext="edit" aspectratio="f"/>
                <v:textbox>
                  <w:txbxContent>
                    <w:p w14:paraId="02D6C146">
                      <w:pPr>
                        <w:snapToGrid w:val="0"/>
                        <w:jc w:val="center"/>
                        <w:rPr>
                          <w:b/>
                          <w:bCs/>
                          <w:sz w:val="18"/>
                          <w:szCs w:val="18"/>
                        </w:rPr>
                      </w:pPr>
                      <w:r>
                        <w:rPr>
                          <w:b/>
                          <w:bCs/>
                          <w:sz w:val="18"/>
                          <w:szCs w:val="18"/>
                        </w:rPr>
                        <w:t>图</w:t>
                      </w:r>
                      <w:r>
                        <w:rPr>
                          <w:rFonts w:hint="eastAsia"/>
                          <w:b/>
                          <w:bCs/>
                          <w:sz w:val="18"/>
                          <w:szCs w:val="18"/>
                        </w:rPr>
                        <w:t xml:space="preserve"> </w:t>
                      </w:r>
                      <w:r>
                        <w:rPr>
                          <w:b/>
                          <w:bCs/>
                          <w:sz w:val="18"/>
                          <w:szCs w:val="18"/>
                        </w:rPr>
                        <w:t xml:space="preserve"> 例</w:t>
                      </w:r>
                    </w:p>
                    <w:p w14:paraId="03C15302">
                      <w:pPr>
                        <w:snapToGrid w:val="0"/>
                        <w:jc w:val="center"/>
                        <w:rPr>
                          <w:b/>
                          <w:bCs/>
                          <w:sz w:val="18"/>
                          <w:szCs w:val="18"/>
                        </w:rPr>
                      </w:pPr>
                    </w:p>
                    <w:p w14:paraId="2A9A1D29">
                      <w:pPr>
                        <w:snapToGrid w:val="0"/>
                        <w:rPr>
                          <w:sz w:val="18"/>
                          <w:szCs w:val="18"/>
                        </w:rPr>
                      </w:pPr>
                      <w:r>
                        <w:rPr>
                          <w:rFonts w:hint="eastAsia"/>
                          <w:sz w:val="18"/>
                          <w:szCs w:val="18"/>
                        </w:rPr>
                        <w:t>项目</w:t>
                      </w:r>
                      <w:r>
                        <w:rPr>
                          <w:sz w:val="18"/>
                          <w:szCs w:val="18"/>
                        </w:rPr>
                        <w:t>厂界</w:t>
                      </w:r>
                      <w:r>
                        <w:rPr>
                          <w:rFonts w:hint="eastAsia"/>
                          <w:sz w:val="18"/>
                          <w:szCs w:val="18"/>
                        </w:rPr>
                        <w:t>：</w:t>
                      </w:r>
                    </w:p>
                  </w:txbxContent>
                </v:textbox>
              </v:shape>
            </w:pict>
          </mc:Fallback>
        </mc:AlternateContent>
      </w:r>
      <w:r>
        <w:rPr>
          <w:color w:val="auto"/>
          <w:kern w:val="0"/>
        </w:rPr>
        <mc:AlternateContent>
          <mc:Choice Requires="wps">
            <w:drawing>
              <wp:anchor distT="0" distB="0" distL="114300" distR="114300" simplePos="0" relativeHeight="251662336" behindDoc="0" locked="0" layoutInCell="1" allowOverlap="1">
                <wp:simplePos x="0" y="0"/>
                <wp:positionH relativeFrom="column">
                  <wp:posOffset>8376920</wp:posOffset>
                </wp:positionH>
                <wp:positionV relativeFrom="paragraph">
                  <wp:posOffset>5084445</wp:posOffset>
                </wp:positionV>
                <wp:extent cx="308610" cy="85090"/>
                <wp:effectExtent l="12700" t="12700" r="21590" b="16510"/>
                <wp:wrapNone/>
                <wp:docPr id="13000" name="矩形 13000"/>
                <wp:cNvGraphicFramePr/>
                <a:graphic xmlns:a="http://schemas.openxmlformats.org/drawingml/2006/main">
                  <a:graphicData uri="http://schemas.microsoft.com/office/word/2010/wordprocessingShape">
                    <wps:wsp>
                      <wps:cNvSpPr/>
                      <wps:spPr>
                        <a:xfrm flipH="1">
                          <a:off x="2743200" y="5687060"/>
                          <a:ext cx="308610" cy="85090"/>
                        </a:xfrm>
                        <a:prstGeom prst="rect">
                          <a:avLst/>
                        </a:prstGeom>
                        <a:solidFill>
                          <a:srgbClr val="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margin-left:659.6pt;margin-top:400.35pt;height:6.7pt;width:24.3pt;z-index:251662336;v-text-anchor:middle;mso-width-relative:page;mso-height-relative:page;" fillcolor="#FFFFFF" filled="t" stroked="t" coordsize="21600,21600" o:gfxdata="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fYxMP9gAAAANAQAADwAAAAAAAAABACAA&#10;AAAiAAAAZHJzL2Rvd25yZXYueG1sUEsBAhQAFAAAAAgAh07iQBgcJGR/AgAABwUAAA4AAAAAAAAA&#10;AQAgAAAAJwEAAGRycy9lMm9Eb2MueG1sUEsFBgAAAAAGAAYAWQEAABgGAAAAAA==&#10;">
                <v:fill on="t" focussize="0,0"/>
                <v:stroke weight="2pt" color="#FF0000" joinstyle="round"/>
                <v:imagedata o:title=""/>
                <o:lock v:ext="edit" aspectratio="f"/>
              </v:rect>
            </w:pict>
          </mc:Fallback>
        </mc:AlternateContent>
      </w:r>
      <w:r>
        <w:rPr>
          <w:color w:val="auto"/>
        </w:rPr>
        <w:drawing>
          <wp:inline distT="0" distB="0" distL="114300" distR="114300">
            <wp:extent cx="8753475" cy="5324475"/>
            <wp:effectExtent l="0" t="0" r="9525" b="9525"/>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30"/>
                    <a:stretch>
                      <a:fillRect/>
                    </a:stretch>
                  </pic:blipFill>
                  <pic:spPr>
                    <a:xfrm>
                      <a:off x="0" y="0"/>
                      <a:ext cx="8753475" cy="5324475"/>
                    </a:xfrm>
                    <a:prstGeom prst="rect">
                      <a:avLst/>
                    </a:prstGeom>
                    <a:noFill/>
                    <a:ln>
                      <a:noFill/>
                    </a:ln>
                  </pic:spPr>
                </pic:pic>
              </a:graphicData>
            </a:graphic>
          </wp:inline>
        </w:drawing>
      </w:r>
    </w:p>
    <w:p w14:paraId="6B2DA448">
      <w:pPr>
        <w:pStyle w:val="59"/>
        <w:rPr>
          <w:rFonts w:ascii="Times New Roman" w:hAnsi="Times New Roman"/>
          <w:color w:val="auto"/>
          <w:kern w:val="0"/>
          <w:sz w:val="24"/>
          <w:szCs w:val="24"/>
        </w:rPr>
      </w:pPr>
      <w:bookmarkStart w:id="46" w:name="_Toc123228154"/>
      <w:bookmarkStart w:id="47" w:name="_Toc18016"/>
      <w:r>
        <w:rPr>
          <w:rFonts w:ascii="Times New Roman" w:hAnsi="Times New Roman"/>
          <w:color w:val="auto"/>
          <w:kern w:val="0"/>
          <w:sz w:val="24"/>
          <w:szCs w:val="24"/>
        </w:rPr>
        <w:t>附图2 项目四</w:t>
      </w:r>
      <w:bookmarkEnd w:id="46"/>
      <w:r>
        <w:rPr>
          <w:rFonts w:ascii="Times New Roman" w:hAnsi="Times New Roman"/>
          <w:color w:val="auto"/>
          <w:kern w:val="0"/>
          <w:sz w:val="24"/>
          <w:szCs w:val="24"/>
        </w:rPr>
        <w:t>至图</w:t>
      </w:r>
      <w:bookmarkEnd w:id="47"/>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96"/>
        <w:gridCol w:w="4896"/>
        <w:gridCol w:w="4884"/>
      </w:tblGrid>
      <w:tr w14:paraId="31B5D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2" w:hRule="atLeast"/>
        </w:trPr>
        <w:tc>
          <w:tcPr>
            <w:tcW w:w="4896" w:type="dxa"/>
          </w:tcPr>
          <w:p w14:paraId="51045B96">
            <w:pPr>
              <w:jc w:val="center"/>
              <w:rPr>
                <w:color w:val="auto"/>
              </w:rPr>
            </w:pPr>
            <w:r>
              <w:rPr>
                <w:color w:val="auto"/>
              </w:rPr>
              <w:drawing>
                <wp:inline distT="0" distB="0" distL="114300" distR="114300">
                  <wp:extent cx="2964815" cy="2223770"/>
                  <wp:effectExtent l="0" t="0" r="6985" b="5080"/>
                  <wp:docPr id="3" name="图片 3" descr="IMG_20241114_12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1114_121132"/>
                          <pic:cNvPicPr>
                            <a:picLocks noChangeAspect="1"/>
                          </pic:cNvPicPr>
                        </pic:nvPicPr>
                        <pic:blipFill>
                          <a:blip r:embed="rId31"/>
                          <a:stretch>
                            <a:fillRect/>
                          </a:stretch>
                        </pic:blipFill>
                        <pic:spPr>
                          <a:xfrm>
                            <a:off x="0" y="0"/>
                            <a:ext cx="2964815" cy="2223770"/>
                          </a:xfrm>
                          <a:prstGeom prst="rect">
                            <a:avLst/>
                          </a:prstGeom>
                        </pic:spPr>
                      </pic:pic>
                    </a:graphicData>
                  </a:graphic>
                </wp:inline>
              </w:drawing>
            </w:r>
          </w:p>
          <w:p w14:paraId="2F3A6608">
            <w:pPr>
              <w:jc w:val="center"/>
              <w:rPr>
                <w:color w:val="auto"/>
              </w:rPr>
            </w:pPr>
            <w:r>
              <w:rPr>
                <w:color w:val="auto"/>
              </w:rPr>
              <w:t>厂界东北方向-农地</w:t>
            </w:r>
          </w:p>
        </w:tc>
        <w:tc>
          <w:tcPr>
            <w:tcW w:w="4896" w:type="dxa"/>
          </w:tcPr>
          <w:p w14:paraId="6E6900E4">
            <w:pPr>
              <w:jc w:val="center"/>
              <w:rPr>
                <w:color w:val="auto"/>
              </w:rPr>
            </w:pPr>
            <w:r>
              <w:rPr>
                <w:color w:val="auto"/>
              </w:rPr>
              <w:drawing>
                <wp:inline distT="0" distB="0" distL="114300" distR="114300">
                  <wp:extent cx="2964815" cy="2223770"/>
                  <wp:effectExtent l="0" t="0" r="6985" b="5080"/>
                  <wp:docPr id="18" name="图片 18" descr="IMG_20241114_12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41114_121234"/>
                          <pic:cNvPicPr>
                            <a:picLocks noChangeAspect="1"/>
                          </pic:cNvPicPr>
                        </pic:nvPicPr>
                        <pic:blipFill>
                          <a:blip r:embed="rId32"/>
                          <a:stretch>
                            <a:fillRect/>
                          </a:stretch>
                        </pic:blipFill>
                        <pic:spPr>
                          <a:xfrm>
                            <a:off x="0" y="0"/>
                            <a:ext cx="2964815" cy="2223770"/>
                          </a:xfrm>
                          <a:prstGeom prst="rect">
                            <a:avLst/>
                          </a:prstGeom>
                        </pic:spPr>
                      </pic:pic>
                    </a:graphicData>
                  </a:graphic>
                </wp:inline>
              </w:drawing>
            </w:r>
            <w:r>
              <w:rPr>
                <w:color w:val="auto"/>
              </w:rPr>
              <w:t>厂界东南方向-康达尔养殖场</w:t>
            </w:r>
          </w:p>
        </w:tc>
        <w:tc>
          <w:tcPr>
            <w:tcW w:w="4884" w:type="dxa"/>
          </w:tcPr>
          <w:p w14:paraId="4D542FAD">
            <w:pPr>
              <w:jc w:val="center"/>
              <w:rPr>
                <w:color w:val="auto"/>
              </w:rPr>
            </w:pPr>
            <w:r>
              <w:rPr>
                <w:color w:val="auto"/>
              </w:rPr>
              <w:drawing>
                <wp:inline distT="0" distB="0" distL="114300" distR="114300">
                  <wp:extent cx="2932430" cy="2199005"/>
                  <wp:effectExtent l="0" t="0" r="1270" b="10795"/>
                  <wp:docPr id="19" name="图片 19" descr="IMG_20241114_12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1114_121239"/>
                          <pic:cNvPicPr>
                            <a:picLocks noChangeAspect="1"/>
                          </pic:cNvPicPr>
                        </pic:nvPicPr>
                        <pic:blipFill>
                          <a:blip r:embed="rId33"/>
                          <a:stretch>
                            <a:fillRect/>
                          </a:stretch>
                        </pic:blipFill>
                        <pic:spPr>
                          <a:xfrm>
                            <a:off x="0" y="0"/>
                            <a:ext cx="2932430" cy="2199005"/>
                          </a:xfrm>
                          <a:prstGeom prst="rect">
                            <a:avLst/>
                          </a:prstGeom>
                        </pic:spPr>
                      </pic:pic>
                    </a:graphicData>
                  </a:graphic>
                </wp:inline>
              </w:drawing>
            </w:r>
            <w:r>
              <w:rPr>
                <w:color w:val="auto"/>
              </w:rPr>
              <w:t>厂界南方向-农地</w:t>
            </w:r>
          </w:p>
        </w:tc>
      </w:tr>
      <w:tr w14:paraId="1AB6B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96" w:type="dxa"/>
          </w:tcPr>
          <w:p w14:paraId="28B7C340">
            <w:pPr>
              <w:jc w:val="center"/>
              <w:rPr>
                <w:color w:val="auto"/>
              </w:rPr>
            </w:pPr>
            <w:r>
              <w:rPr>
                <w:color w:val="auto"/>
              </w:rPr>
              <w:drawing>
                <wp:inline distT="0" distB="0" distL="114300" distR="114300">
                  <wp:extent cx="2971800" cy="2228850"/>
                  <wp:effectExtent l="0" t="0" r="0" b="0"/>
                  <wp:docPr id="23" name="图片 23" descr="IMG_20241114_12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41114_121534"/>
                          <pic:cNvPicPr>
                            <a:picLocks noChangeAspect="1"/>
                          </pic:cNvPicPr>
                        </pic:nvPicPr>
                        <pic:blipFill>
                          <a:blip r:embed="rId34"/>
                          <a:stretch>
                            <a:fillRect/>
                          </a:stretch>
                        </pic:blipFill>
                        <pic:spPr>
                          <a:xfrm>
                            <a:off x="0" y="0"/>
                            <a:ext cx="2971800" cy="2228850"/>
                          </a:xfrm>
                          <a:prstGeom prst="rect">
                            <a:avLst/>
                          </a:prstGeom>
                        </pic:spPr>
                      </pic:pic>
                    </a:graphicData>
                  </a:graphic>
                </wp:inline>
              </w:drawing>
            </w:r>
            <w:r>
              <w:rPr>
                <w:color w:val="auto"/>
              </w:rPr>
              <w:t>厂界西方向-农地</w:t>
            </w:r>
          </w:p>
        </w:tc>
        <w:tc>
          <w:tcPr>
            <w:tcW w:w="4896" w:type="dxa"/>
          </w:tcPr>
          <w:p w14:paraId="2CCA2938">
            <w:pPr>
              <w:jc w:val="center"/>
              <w:rPr>
                <w:color w:val="auto"/>
              </w:rPr>
            </w:pPr>
            <w:r>
              <w:rPr>
                <w:color w:val="auto"/>
              </w:rPr>
              <w:drawing>
                <wp:inline distT="0" distB="0" distL="114300" distR="114300">
                  <wp:extent cx="2971800" cy="2228850"/>
                  <wp:effectExtent l="0" t="0" r="0" b="0"/>
                  <wp:docPr id="24" name="图片 24" descr="IMG_20241114_12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41114_120427"/>
                          <pic:cNvPicPr>
                            <a:picLocks noChangeAspect="1"/>
                          </pic:cNvPicPr>
                        </pic:nvPicPr>
                        <pic:blipFill>
                          <a:blip r:embed="rId35"/>
                          <a:stretch>
                            <a:fillRect/>
                          </a:stretch>
                        </pic:blipFill>
                        <pic:spPr>
                          <a:xfrm>
                            <a:off x="0" y="0"/>
                            <a:ext cx="2971800" cy="2228850"/>
                          </a:xfrm>
                          <a:prstGeom prst="rect">
                            <a:avLst/>
                          </a:prstGeom>
                        </pic:spPr>
                      </pic:pic>
                    </a:graphicData>
                  </a:graphic>
                </wp:inline>
              </w:drawing>
            </w:r>
            <w:r>
              <w:rPr>
                <w:color w:val="auto"/>
              </w:rPr>
              <w:t>厂区内部-筒仓群</w:t>
            </w:r>
          </w:p>
        </w:tc>
        <w:tc>
          <w:tcPr>
            <w:tcW w:w="4884" w:type="dxa"/>
          </w:tcPr>
          <w:p w14:paraId="629C214F">
            <w:pPr>
              <w:jc w:val="center"/>
              <w:rPr>
                <w:color w:val="auto"/>
              </w:rPr>
            </w:pPr>
            <w:r>
              <w:rPr>
                <w:color w:val="auto"/>
              </w:rPr>
              <w:drawing>
                <wp:inline distT="0" distB="0" distL="114300" distR="114300">
                  <wp:extent cx="2932430" cy="2199005"/>
                  <wp:effectExtent l="0" t="0" r="1270" b="10795"/>
                  <wp:docPr id="33" name="图片 33" descr="IMG_20241114_11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41114_112005"/>
                          <pic:cNvPicPr>
                            <a:picLocks noChangeAspect="1"/>
                          </pic:cNvPicPr>
                        </pic:nvPicPr>
                        <pic:blipFill>
                          <a:blip r:embed="rId36"/>
                          <a:stretch>
                            <a:fillRect/>
                          </a:stretch>
                        </pic:blipFill>
                        <pic:spPr>
                          <a:xfrm>
                            <a:off x="0" y="0"/>
                            <a:ext cx="2932430" cy="2199005"/>
                          </a:xfrm>
                          <a:prstGeom prst="rect">
                            <a:avLst/>
                          </a:prstGeom>
                        </pic:spPr>
                      </pic:pic>
                    </a:graphicData>
                  </a:graphic>
                </wp:inline>
              </w:drawing>
            </w:r>
          </w:p>
          <w:p w14:paraId="1BF266B3">
            <w:pPr>
              <w:jc w:val="center"/>
              <w:rPr>
                <w:color w:val="auto"/>
              </w:rPr>
            </w:pPr>
            <w:r>
              <w:rPr>
                <w:color w:val="auto"/>
              </w:rPr>
              <w:t>厂区内部-筒仓</w:t>
            </w:r>
          </w:p>
        </w:tc>
      </w:tr>
    </w:tbl>
    <w:p w14:paraId="6E968882">
      <w:pPr>
        <w:rPr>
          <w:color w:val="auto"/>
        </w:rPr>
      </w:pPr>
    </w:p>
    <w:p w14:paraId="1FFFCE74">
      <w:pPr>
        <w:pStyle w:val="59"/>
        <w:rPr>
          <w:rFonts w:ascii="Times New Roman" w:hAnsi="Times New Roman"/>
          <w:color w:val="auto"/>
          <w:kern w:val="0"/>
          <w:sz w:val="24"/>
          <w:szCs w:val="24"/>
        </w:rPr>
      </w:pPr>
      <w:bookmarkStart w:id="48" w:name="_Toc13087"/>
      <w:r>
        <w:rPr>
          <w:rFonts w:ascii="Times New Roman" w:hAnsi="Times New Roman"/>
          <w:color w:val="auto"/>
          <w:kern w:val="0"/>
          <w:sz w:val="24"/>
          <w:szCs w:val="24"/>
        </w:rPr>
        <w:t>附图 3 项目现状图</w:t>
      </w:r>
      <w:bookmarkEnd w:id="48"/>
    </w:p>
    <w:p w14:paraId="1F9B77A7">
      <w:pPr>
        <w:spacing w:line="224" w:lineRule="auto"/>
        <w:rPr>
          <w:color w:val="auto"/>
          <w:sz w:val="31"/>
          <w:szCs w:val="31"/>
        </w:rPr>
        <w:sectPr>
          <w:footerReference r:id="rId7" w:type="default"/>
          <w:pgSz w:w="16839" w:h="11906"/>
          <w:pgMar w:top="852" w:right="1487" w:bottom="957" w:left="892" w:header="0" w:footer="694" w:gutter="0"/>
          <w:cols w:space="720" w:num="1"/>
        </w:sectPr>
      </w:pPr>
    </w:p>
    <w:p w14:paraId="18B762BB">
      <w:pPr>
        <w:jc w:val="center"/>
        <w:rPr>
          <w:rStyle w:val="72"/>
          <w:color w:val="auto"/>
          <w:kern w:val="0"/>
          <w:szCs w:val="20"/>
        </w:rPr>
      </w:pPr>
      <w:r>
        <w:rPr>
          <w:color w:val="auto"/>
        </w:rPr>
        <mc:AlternateContent>
          <mc:Choice Requires="wps">
            <w:drawing>
              <wp:anchor distT="0" distB="0" distL="114300" distR="114300" simplePos="0" relativeHeight="251678720" behindDoc="0" locked="0" layoutInCell="1" allowOverlap="1">
                <wp:simplePos x="0" y="0"/>
                <wp:positionH relativeFrom="column">
                  <wp:posOffset>7273290</wp:posOffset>
                </wp:positionH>
                <wp:positionV relativeFrom="paragraph">
                  <wp:posOffset>7490460</wp:posOffset>
                </wp:positionV>
                <wp:extent cx="1602105" cy="1379855"/>
                <wp:effectExtent l="0" t="0" r="0" b="0"/>
                <wp:wrapNone/>
                <wp:docPr id="56" name="文本框 56"/>
                <wp:cNvGraphicFramePr/>
                <a:graphic xmlns:a="http://schemas.openxmlformats.org/drawingml/2006/main">
                  <a:graphicData uri="http://schemas.microsoft.com/office/word/2010/wordprocessingShape">
                    <wps:wsp>
                      <wps:cNvSpPr txBox="1"/>
                      <wps:spPr>
                        <a:xfrm>
                          <a:off x="6794500" y="5368290"/>
                          <a:ext cx="1602105" cy="1379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946240">
                            <w:pPr>
                              <w:rPr>
                                <w:b/>
                                <w:bCs/>
                              </w:rPr>
                            </w:pPr>
                            <w:r>
                              <w:rPr>
                                <w:rFonts w:hint="eastAsia"/>
                                <w:b/>
                                <w:bCs/>
                              </w:rPr>
                              <w:t>图例</w:t>
                            </w:r>
                          </w:p>
                          <w:p w14:paraId="4A1FDC2D"/>
                          <w:p w14:paraId="1BDAE4BE">
                            <w:r>
                              <w:rPr>
                                <w:rFonts w:hint="eastAsia"/>
                              </w:rPr>
                              <w:t>本项目</w:t>
                            </w:r>
                            <w:r>
                              <w:t>扩建新增车间</w:t>
                            </w:r>
                          </w:p>
                          <w:p w14:paraId="6E398B9F"/>
                          <w:p w14:paraId="7FF35BC5">
                            <w:r>
                              <w:rPr>
                                <w:rFonts w:hint="eastAsia"/>
                              </w:rPr>
                              <w:t>依托车间</w:t>
                            </w:r>
                          </w:p>
                          <w:p w14:paraId="3917909D"/>
                          <w:p w14:paraId="3A67D1B4">
                            <w:r>
                              <w:rPr>
                                <w:rFonts w:hint="eastAsia"/>
                              </w:rPr>
                              <w:t>依托废气排放口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2.7pt;margin-top:589.8pt;height:108.65pt;width:126.15pt;z-index:251678720;mso-width-relative:page;mso-height-relative:page;" filled="f" stroked="f" coordsize="21600,21600" o:gfxdata="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0CXd13QAAAA8BAAAPAAAA&#10;AAAAAAEAIAAAACIAAABkcnMvZG93bnJldi54bWxQSwECFAAUAAAACACHTuJAtOWF/kkCAAB1BAAA&#10;DgAAAAAAAAABACAAAAAsAQAAZHJzL2Uyb0RvYy54bWxQSwUGAAAAAAYABgBZAQAA5wUAAAAA&#10;">
                <v:fill on="f" focussize="0,0"/>
                <v:stroke on="f" weight="0.5pt"/>
                <v:imagedata o:title=""/>
                <o:lock v:ext="edit" aspectratio="f"/>
                <v:textbox>
                  <w:txbxContent>
                    <w:p w14:paraId="0E946240">
                      <w:pPr>
                        <w:rPr>
                          <w:b/>
                          <w:bCs/>
                        </w:rPr>
                      </w:pPr>
                      <w:r>
                        <w:rPr>
                          <w:rFonts w:hint="eastAsia"/>
                          <w:b/>
                          <w:bCs/>
                        </w:rPr>
                        <w:t>图例</w:t>
                      </w:r>
                    </w:p>
                    <w:p w14:paraId="4A1FDC2D"/>
                    <w:p w14:paraId="1BDAE4BE">
                      <w:r>
                        <w:rPr>
                          <w:rFonts w:hint="eastAsia"/>
                        </w:rPr>
                        <w:t>本项目</w:t>
                      </w:r>
                      <w:r>
                        <w:t>扩建新增车间</w:t>
                      </w:r>
                    </w:p>
                    <w:p w14:paraId="6E398B9F"/>
                    <w:p w14:paraId="7FF35BC5">
                      <w:r>
                        <w:rPr>
                          <w:rFonts w:hint="eastAsia"/>
                        </w:rPr>
                        <w:t>依托车间</w:t>
                      </w:r>
                    </w:p>
                    <w:p w14:paraId="3917909D"/>
                    <w:p w14:paraId="3A67D1B4">
                      <w:r>
                        <w:rPr>
                          <w:rFonts w:hint="eastAsia"/>
                        </w:rPr>
                        <w:t>依托废气排放口</w:t>
                      </w:r>
                    </w:p>
                  </w:txbxContent>
                </v:textbox>
              </v:shape>
            </w:pict>
          </mc:Fallback>
        </mc:AlternateContent>
      </w:r>
      <w:r>
        <w:rPr>
          <w:color w:val="auto"/>
        </w:rPr>
        <mc:AlternateContent>
          <mc:Choice Requires="wps">
            <w:drawing>
              <wp:anchor distT="0" distB="0" distL="114300" distR="114300" simplePos="0" relativeHeight="251701248" behindDoc="0" locked="0" layoutInCell="1" allowOverlap="1">
                <wp:simplePos x="0" y="0"/>
                <wp:positionH relativeFrom="column">
                  <wp:posOffset>4057015</wp:posOffset>
                </wp:positionH>
                <wp:positionV relativeFrom="paragraph">
                  <wp:posOffset>4161790</wp:posOffset>
                </wp:positionV>
                <wp:extent cx="102235" cy="102870"/>
                <wp:effectExtent l="12700" t="12700" r="18415" b="17780"/>
                <wp:wrapNone/>
                <wp:docPr id="126" name="椭圆 126"/>
                <wp:cNvGraphicFramePr/>
                <a:graphic xmlns:a="http://schemas.openxmlformats.org/drawingml/2006/main">
                  <a:graphicData uri="http://schemas.microsoft.com/office/word/2010/wordprocessingShape">
                    <wps:wsp>
                      <wps:cNvSpPr/>
                      <wps:spPr>
                        <a:xfrm>
                          <a:off x="5797550" y="6002020"/>
                          <a:ext cx="102235" cy="102870"/>
                        </a:xfrm>
                        <a:prstGeom prst="ellipse">
                          <a:avLst/>
                        </a:prstGeom>
                        <a:solidFill>
                          <a:schemeClr val="bg2">
                            <a:alpha val="57000"/>
                          </a:schemeClr>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9.45pt;margin-top:327.7pt;height:8.1pt;width:8.05pt;z-index:251701248;v-text-anchor:middle;mso-width-relative:page;mso-height-relative:page;" fillcolor="#EEECE1 [3214]" filled="t" stroked="t" coordsize="21600,21600" o:gfxdata="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GRwRGTcAAAACwEAAA8AAAAAAAAAAQAgAAAAIgAAAGRycy9kb3ducmV2LnhtbFBLAQIUABQAAAAI&#10;AIdO4kBm9b+4lAIAADIFAAAOAAAAAAAAAAEAIAAAACsBAABkcnMvZTJvRG9jLnhtbFBLBQYAAAAA&#10;BgAGAFkBAAAxBgAAAAA=&#10;">
                <v:fill on="t" opacity="37355f" focussize="0,0"/>
                <v:stroke weight="2pt" color="#376092 [2404]" joinstyle="round"/>
                <v:imagedata o:title=""/>
                <o:lock v:ext="edit" aspectratio="f"/>
              </v:shape>
            </w:pict>
          </mc:Fallback>
        </mc:AlternateContent>
      </w:r>
      <w:r>
        <w:rPr>
          <w:color w:val="auto"/>
        </w:rPr>
        <mc:AlternateContent>
          <mc:Choice Requires="wps">
            <w:drawing>
              <wp:anchor distT="0" distB="0" distL="114300" distR="114300" simplePos="0" relativeHeight="251706368" behindDoc="0" locked="0" layoutInCell="1" allowOverlap="1">
                <wp:simplePos x="0" y="0"/>
                <wp:positionH relativeFrom="column">
                  <wp:posOffset>3879215</wp:posOffset>
                </wp:positionH>
                <wp:positionV relativeFrom="paragraph">
                  <wp:posOffset>3966845</wp:posOffset>
                </wp:positionV>
                <wp:extent cx="638175" cy="26543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638175"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121C46">
                            <w:pPr>
                              <w:rPr>
                                <w:b/>
                                <w:bCs/>
                                <w:sz w:val="18"/>
                                <w:szCs w:val="21"/>
                              </w:rPr>
                            </w:pPr>
                            <w:r>
                              <w:rPr>
                                <w:rFonts w:hint="eastAsia"/>
                                <w:b/>
                                <w:bCs/>
                                <w:sz w:val="18"/>
                                <w:szCs w:val="21"/>
                              </w:rPr>
                              <w:t>DA008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45pt;margin-top:312.35pt;height:20.9pt;width:50.25pt;z-index:251706368;mso-width-relative:page;mso-height-relative:page;" filled="f" stroked="f" coordsize="21600,21600" o:gfxdata="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5xCne2wAAAAsBAAAPAAAAAAAAAAEAIAAAACIAAABk&#10;cnMvZG93bnJldi54bWxQSwECFAAUAAAACACHTuJAn2dg+zwCAABpBAAADgAAAAAAAAABACAAAAAq&#10;AQAAZHJzL2Uyb0RvYy54bWxQSwUGAAAAAAYABgBZAQAA2AUAAAAA&#10;">
                <v:fill on="f" focussize="0,0"/>
                <v:stroke on="f" weight="0.5pt"/>
                <v:imagedata o:title=""/>
                <o:lock v:ext="edit" aspectratio="f"/>
                <v:textbox>
                  <w:txbxContent>
                    <w:p w14:paraId="7B121C46">
                      <w:pPr>
                        <w:rPr>
                          <w:b/>
                          <w:bCs/>
                          <w:sz w:val="18"/>
                          <w:szCs w:val="21"/>
                        </w:rPr>
                      </w:pPr>
                      <w:r>
                        <w:rPr>
                          <w:rFonts w:hint="eastAsia"/>
                          <w:b/>
                          <w:bCs/>
                          <w:sz w:val="18"/>
                          <w:szCs w:val="21"/>
                        </w:rPr>
                        <w:t>DA008</w:t>
                      </w:r>
                    </w:p>
                  </w:txbxContent>
                </v:textbox>
              </v:shape>
            </w:pict>
          </mc:Fallback>
        </mc:AlternateContent>
      </w:r>
      <w:r>
        <w:rPr>
          <w:color w:val="auto"/>
        </w:rPr>
        <mc:AlternateContent>
          <mc:Choice Requires="wps">
            <w:drawing>
              <wp:anchor distT="0" distB="0" distL="114300" distR="114300" simplePos="0" relativeHeight="251705344" behindDoc="0" locked="0" layoutInCell="1" allowOverlap="1">
                <wp:simplePos x="0" y="0"/>
                <wp:positionH relativeFrom="column">
                  <wp:posOffset>3472815</wp:posOffset>
                </wp:positionH>
                <wp:positionV relativeFrom="paragraph">
                  <wp:posOffset>4475480</wp:posOffset>
                </wp:positionV>
                <wp:extent cx="638175" cy="265430"/>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638175"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AD2437">
                            <w:pPr>
                              <w:rPr>
                                <w:b/>
                                <w:bCs/>
                                <w:sz w:val="18"/>
                                <w:szCs w:val="21"/>
                              </w:rPr>
                            </w:pPr>
                            <w:r>
                              <w:rPr>
                                <w:rFonts w:hint="eastAsia"/>
                                <w:b/>
                                <w:bCs/>
                                <w:sz w:val="18"/>
                                <w:szCs w:val="21"/>
                              </w:rPr>
                              <w:t>DA003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45pt;margin-top:352.4pt;height:20.9pt;width:50.25pt;z-index:251705344;mso-width-relative:page;mso-height-relative:page;" filled="f" stroked="f" coordsize="21600,21600" o:gfxdata="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&#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JLwr3AAAAAsBAAAPAAAAAAAAAAEAIAAAACIAAABk&#10;cnMvZG93bnJldi54bWxQSwECFAAUAAAACACHTuJAEmh4zTsCAABpBAAADgAAAAAAAAABACAAAAAr&#10;AQAAZHJzL2Uyb0RvYy54bWxQSwUGAAAAAAYABgBZAQAA2AUAAAAA&#10;">
                <v:fill on="f" focussize="0,0"/>
                <v:stroke on="f" weight="0.5pt"/>
                <v:imagedata o:title=""/>
                <o:lock v:ext="edit" aspectratio="f"/>
                <v:textbox>
                  <w:txbxContent>
                    <w:p w14:paraId="39AD2437">
                      <w:pPr>
                        <w:rPr>
                          <w:b/>
                          <w:bCs/>
                          <w:sz w:val="18"/>
                          <w:szCs w:val="21"/>
                        </w:rPr>
                      </w:pPr>
                      <w:r>
                        <w:rPr>
                          <w:rFonts w:hint="eastAsia"/>
                          <w:b/>
                          <w:bCs/>
                          <w:sz w:val="18"/>
                          <w:szCs w:val="21"/>
                        </w:rPr>
                        <w:t>DA003</w:t>
                      </w:r>
                    </w:p>
                  </w:txbxContent>
                </v:textbox>
              </v:shape>
            </w:pict>
          </mc:Fallback>
        </mc:AlternateContent>
      </w:r>
      <w:r>
        <w:rPr>
          <w:color w:val="auto"/>
        </w:rPr>
        <mc:AlternateContent>
          <mc:Choice Requires="wps">
            <w:drawing>
              <wp:anchor distT="0" distB="0" distL="114300" distR="114300" simplePos="0" relativeHeight="251702272" behindDoc="0" locked="0" layoutInCell="1" allowOverlap="1">
                <wp:simplePos x="0" y="0"/>
                <wp:positionH relativeFrom="column">
                  <wp:posOffset>3715385</wp:posOffset>
                </wp:positionH>
                <wp:positionV relativeFrom="paragraph">
                  <wp:posOffset>4667250</wp:posOffset>
                </wp:positionV>
                <wp:extent cx="112395" cy="110490"/>
                <wp:effectExtent l="12700" t="12700" r="27305" b="29210"/>
                <wp:wrapNone/>
                <wp:docPr id="127" name="椭圆 127"/>
                <wp:cNvGraphicFramePr/>
                <a:graphic xmlns:a="http://schemas.openxmlformats.org/drawingml/2006/main">
                  <a:graphicData uri="http://schemas.microsoft.com/office/word/2010/wordprocessingShape">
                    <wps:wsp>
                      <wps:cNvSpPr/>
                      <wps:spPr>
                        <a:xfrm>
                          <a:off x="0" y="0"/>
                          <a:ext cx="112395" cy="110490"/>
                        </a:xfrm>
                        <a:prstGeom prst="ellipse">
                          <a:avLst/>
                        </a:prstGeom>
                        <a:solidFill>
                          <a:schemeClr val="bg2">
                            <a:alpha val="57000"/>
                          </a:schemeClr>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2.55pt;margin-top:367.5pt;height:8.7pt;width:8.85pt;z-index:251702272;v-text-anchor:middle;mso-width-relative:page;mso-height-relative:page;" fillcolor="#EEECE1 [3214]" filled="t" stroked="t" coordsize="21600,21600" o:gfxdata="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hrhJb3QAAAAsBAAAP&#10;AAAAAAAAAAEAIAAAACIAAABkcnMvZG93bnJldi54bWxQSwECFAAUAAAACACHTuJAUC/O6oUCAAAm&#10;BQAADgAAAAAAAAABACAAAAAsAQAAZHJzL2Uyb0RvYy54bWxQSwUGAAAAAAYABgBZAQAAIwYAAAAA&#10;">
                <v:fill on="t" opacity="37355f" focussize="0,0"/>
                <v:stroke weight="2pt" color="#376092 [2404]" joinstyle="round"/>
                <v:imagedata o:title=""/>
                <o:lock v:ext="edit" aspectratio="f"/>
              </v:shape>
            </w:pict>
          </mc:Fallback>
        </mc:AlternateContent>
      </w:r>
      <w:r>
        <w:rPr>
          <w:color w:val="auto"/>
        </w:rPr>
        <mc:AlternateContent>
          <mc:Choice Requires="wps">
            <w:drawing>
              <wp:anchor distT="0" distB="0" distL="114300" distR="114300" simplePos="0" relativeHeight="251704320" behindDoc="0" locked="0" layoutInCell="1" allowOverlap="1">
                <wp:simplePos x="0" y="0"/>
                <wp:positionH relativeFrom="column">
                  <wp:posOffset>7078980</wp:posOffset>
                </wp:positionH>
                <wp:positionV relativeFrom="paragraph">
                  <wp:posOffset>8542020</wp:posOffset>
                </wp:positionV>
                <wp:extent cx="164465" cy="165735"/>
                <wp:effectExtent l="12700" t="12700" r="13335" b="31115"/>
                <wp:wrapNone/>
                <wp:docPr id="129" name="椭圆 129"/>
                <wp:cNvGraphicFramePr/>
                <a:graphic xmlns:a="http://schemas.openxmlformats.org/drawingml/2006/main">
                  <a:graphicData uri="http://schemas.microsoft.com/office/word/2010/wordprocessingShape">
                    <wps:wsp>
                      <wps:cNvSpPr/>
                      <wps:spPr>
                        <a:xfrm>
                          <a:off x="0" y="0"/>
                          <a:ext cx="164465" cy="165735"/>
                        </a:xfrm>
                        <a:prstGeom prst="ellipse">
                          <a:avLst/>
                        </a:prstGeom>
                        <a:solidFill>
                          <a:schemeClr val="bg2">
                            <a:alpha val="57000"/>
                          </a:schemeClr>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57.4pt;margin-top:672.6pt;height:13.05pt;width:12.95pt;z-index:251704320;v-text-anchor:middle;mso-width-relative:page;mso-height-relative:page;" fillcolor="#EEECE1 [3214]" filled="t" stroked="t" coordsize="21600,21600" o:gfxdata="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H3SKWXeAAAADwEA&#10;AA8AAAAAAAAAAQAgAAAAIgAAAGRycy9kb3ducmV2LnhtbFBLAQIUABQAAAAIAIdO4kAxIXjthgIA&#10;ACYFAAAOAAAAAAAAAAEAIAAAAC0BAABkcnMvZTJvRG9jLnhtbFBLBQYAAAAABgAGAFkBAAAlBgAA&#10;AAA=&#10;">
                <v:fill on="t" opacity="37355f" focussize="0,0"/>
                <v:stroke weight="2pt" color="#376092 [2404]" joinstyle="round"/>
                <v:imagedata o:title=""/>
                <o:lock v:ext="edit" aspectratio="f"/>
              </v:shape>
            </w:pict>
          </mc:Fallback>
        </mc:AlternateContent>
      </w:r>
      <w:r>
        <w:rPr>
          <w:color w:val="auto"/>
        </w:rPr>
        <mc:AlternateContent>
          <mc:Choice Requires="wps">
            <w:drawing>
              <wp:anchor distT="0" distB="0" distL="114300" distR="114300" simplePos="0" relativeHeight="251703296" behindDoc="0" locked="0" layoutInCell="1" allowOverlap="1">
                <wp:simplePos x="0" y="0"/>
                <wp:positionH relativeFrom="column">
                  <wp:posOffset>6991350</wp:posOffset>
                </wp:positionH>
                <wp:positionV relativeFrom="paragraph">
                  <wp:posOffset>8194675</wp:posOffset>
                </wp:positionV>
                <wp:extent cx="353060" cy="209550"/>
                <wp:effectExtent l="13970" t="13970" r="33020" b="24130"/>
                <wp:wrapNone/>
                <wp:docPr id="128" name="矩形 128"/>
                <wp:cNvGraphicFramePr/>
                <a:graphic xmlns:a="http://schemas.openxmlformats.org/drawingml/2006/main">
                  <a:graphicData uri="http://schemas.microsoft.com/office/word/2010/wordprocessingShape">
                    <wps:wsp>
                      <wps:cNvSpPr/>
                      <wps:spPr>
                        <a:xfrm>
                          <a:off x="0" y="0"/>
                          <a:ext cx="353060" cy="209550"/>
                        </a:xfrm>
                        <a:prstGeom prst="rect">
                          <a:avLst/>
                        </a:prstGeom>
                        <a:solidFill>
                          <a:schemeClr val="accent1">
                            <a:lumMod val="60000"/>
                            <a:lumOff val="40000"/>
                            <a:alpha val="55000"/>
                          </a:schemeClr>
                        </a:solidFill>
                        <a:ln w="28575" cmpd="dbl">
                          <a:solidFill>
                            <a:schemeClr val="accent1">
                              <a:shade val="50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0.5pt;margin-top:645.25pt;height:16.5pt;width:27.8pt;z-index:251703296;v-text-anchor:middle;mso-width-relative:page;mso-height-relative:page;" fillcolor="#95B3D7 [1940]" filled="t" stroked="t" coordsize="21600,21600" o:gfxdata="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RHDBU3AAAAA8BAAAPAAAAAAAAAAEAIAAAACIAAABkcnMvZG93bnJldi54bWxQSwECFAAU&#10;AAAACACHTuJAbWC/+5gCAABSBQAADgAAAAAAAAABACAAAAArAQAAZHJzL2Uyb0RvYy54bWxQSwUG&#10;AAAAAAYABgBZAQAANQYAAAAA&#10;">
                <v:fill on="t" opacity="36044f" focussize="0,0"/>
                <v:stroke weight="2.25pt" color="#385D8A [3204]" linestyle="thinThin" joinstyle="round" dashstyle="3 1"/>
                <v:imagedata o:title=""/>
                <o:lock v:ext="edit" aspectratio="f"/>
              </v:rect>
            </w:pict>
          </mc:Fallback>
        </mc:AlternateContent>
      </w:r>
      <w:r>
        <w:rPr>
          <w:color w:val="auto"/>
        </w:rPr>
        <mc:AlternateContent>
          <mc:Choice Requires="wps">
            <w:drawing>
              <wp:anchor distT="0" distB="0" distL="114300" distR="114300" simplePos="0" relativeHeight="251676672" behindDoc="0" locked="0" layoutInCell="1" allowOverlap="1">
                <wp:simplePos x="0" y="0"/>
                <wp:positionH relativeFrom="column">
                  <wp:posOffset>6987540</wp:posOffset>
                </wp:positionH>
                <wp:positionV relativeFrom="paragraph">
                  <wp:posOffset>7840980</wp:posOffset>
                </wp:positionV>
                <wp:extent cx="353060" cy="209550"/>
                <wp:effectExtent l="6350" t="6350" r="21590" b="12700"/>
                <wp:wrapNone/>
                <wp:docPr id="54" name="矩形 54"/>
                <wp:cNvGraphicFramePr/>
                <a:graphic xmlns:a="http://schemas.openxmlformats.org/drawingml/2006/main">
                  <a:graphicData uri="http://schemas.microsoft.com/office/word/2010/wordprocessingShape">
                    <wps:wsp>
                      <wps:cNvSpPr/>
                      <wps:spPr>
                        <a:xfrm>
                          <a:off x="6423025" y="5149215"/>
                          <a:ext cx="353060" cy="209550"/>
                        </a:xfrm>
                        <a:prstGeom prst="rect">
                          <a:avLst/>
                        </a:prstGeom>
                        <a:solidFill>
                          <a:srgbClr val="C00000">
                            <a:alpha val="28000"/>
                          </a:srgbClr>
                        </a:solidFill>
                        <a:ln w="12700" cmpd="sng">
                          <a:solidFill>
                            <a:srgbClr val="FF0000"/>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0.2pt;margin-top:617.4pt;height:16.5pt;width:27.8pt;z-index:251676672;v-text-anchor:middle;mso-width-relative:page;mso-height-relative:page;" fillcolor="#C00000" filled="t" stroked="t" coordsize="21600,21600" o:gfxdata="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CSiwx2gAAAA8BAAAPAAAA&#10;AAAAAAEAIAAAACIAAABkcnMvZG93bnJldi54bWxQSwECFAAUAAAACACHTuJAuScGiIUCAAANBQAA&#10;DgAAAAAAAAABACAAAAApAQAAZHJzL2Uyb0RvYy54bWxQSwUGAAAAAAYABgBZAQAAIAYAAAAA&#10;">
                <v:fill on="t" opacity="18350f" focussize="0,0"/>
                <v:stroke weight="1pt" color="#FF0000 [2404]" joinstyle="round" dashstyle="3 1"/>
                <v:imagedata o:title=""/>
                <o:lock v:ext="edit" aspectratio="f"/>
              </v:rect>
            </w:pict>
          </mc:Fallback>
        </mc:AlternateContent>
      </w:r>
      <w:r>
        <w:rPr>
          <w:color w:val="auto"/>
        </w:rPr>
        <mc:AlternateContent>
          <mc:Choice Requires="wps">
            <w:drawing>
              <wp:anchor distT="0" distB="0" distL="114300" distR="114300" simplePos="0" relativeHeight="251699200" behindDoc="0" locked="0" layoutInCell="1" allowOverlap="1">
                <wp:simplePos x="0" y="0"/>
                <wp:positionH relativeFrom="column">
                  <wp:posOffset>3930015</wp:posOffset>
                </wp:positionH>
                <wp:positionV relativeFrom="paragraph">
                  <wp:posOffset>4239895</wp:posOffset>
                </wp:positionV>
                <wp:extent cx="487680" cy="265430"/>
                <wp:effectExtent l="0" t="0" r="0" b="0"/>
                <wp:wrapNone/>
                <wp:docPr id="124" name="文本框 124"/>
                <wp:cNvGraphicFramePr/>
                <a:graphic xmlns:a="http://schemas.openxmlformats.org/drawingml/2006/main">
                  <a:graphicData uri="http://schemas.microsoft.com/office/word/2010/wordprocessingShape">
                    <wps:wsp>
                      <wps:cNvSpPr txBox="1"/>
                      <wps:spPr>
                        <a:xfrm rot="240000">
                          <a:off x="0" y="0"/>
                          <a:ext cx="487680"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C5DB8D">
                            <w:pPr>
                              <w:rPr>
                                <w:b/>
                                <w:bCs/>
                              </w:rPr>
                            </w:pPr>
                            <w:r>
                              <w:rPr>
                                <w:rFonts w:hint="eastAsia"/>
                                <w:b/>
                                <w:bCs/>
                              </w:rPr>
                              <w:t>筒仓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45pt;margin-top:333.85pt;height:20.9pt;width:38.4pt;rotation:262144f;z-index:251699200;mso-width-relative:page;mso-height-relative:page;" filled="f" stroked="f" coordsize="21600,21600" o:gfxdata="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y9pGV2QAAAAsBAAAPAAAAAAAAAAEAIAAA&#10;ACIAAABkcnMvZG93bnJldi54bWxQSwECFAAUAAAACACHTuJAOAGTfEQCAAB2BAAADgAAAAAAAAAB&#10;ACAAAAAoAQAAZHJzL2Uyb0RvYy54bWxQSwUGAAAAAAYABgBZAQAA3gUAAAAA&#10;">
                <v:fill on="f" focussize="0,0"/>
                <v:stroke on="f" weight="0.5pt"/>
                <v:imagedata o:title=""/>
                <o:lock v:ext="edit" aspectratio="f"/>
                <v:textbox>
                  <w:txbxContent>
                    <w:p w14:paraId="00C5DB8D">
                      <w:pPr>
                        <w:rPr>
                          <w:b/>
                          <w:bCs/>
                        </w:rPr>
                      </w:pPr>
                      <w:r>
                        <w:rPr>
                          <w:rFonts w:hint="eastAsia"/>
                          <w:b/>
                          <w:bCs/>
                        </w:rPr>
                        <w:t>筒仓</w:t>
                      </w:r>
                    </w:p>
                  </w:txbxContent>
                </v:textbox>
              </v:shape>
            </w:pict>
          </mc:Fallback>
        </mc:AlternateContent>
      </w:r>
      <w:r>
        <w:rPr>
          <w:color w:val="auto"/>
        </w:rPr>
        <mc:AlternateContent>
          <mc:Choice Requires="wps">
            <w:drawing>
              <wp:anchor distT="0" distB="0" distL="114300" distR="114300" simplePos="0" relativeHeight="251698176" behindDoc="0" locked="0" layoutInCell="1" allowOverlap="1">
                <wp:simplePos x="0" y="0"/>
                <wp:positionH relativeFrom="column">
                  <wp:posOffset>3896995</wp:posOffset>
                </wp:positionH>
                <wp:positionV relativeFrom="paragraph">
                  <wp:posOffset>4183380</wp:posOffset>
                </wp:positionV>
                <wp:extent cx="385445" cy="776605"/>
                <wp:effectExtent l="145415" t="58420" r="154940" b="60325"/>
                <wp:wrapNone/>
                <wp:docPr id="122" name="矩形 122"/>
                <wp:cNvGraphicFramePr/>
                <a:graphic xmlns:a="http://schemas.openxmlformats.org/drawingml/2006/main">
                  <a:graphicData uri="http://schemas.microsoft.com/office/word/2010/wordprocessingShape">
                    <wps:wsp>
                      <wps:cNvSpPr/>
                      <wps:spPr>
                        <a:xfrm rot="1320000">
                          <a:off x="0" y="0"/>
                          <a:ext cx="385445" cy="776605"/>
                        </a:xfrm>
                        <a:prstGeom prst="rect">
                          <a:avLst/>
                        </a:prstGeom>
                        <a:solidFill>
                          <a:schemeClr val="accent1">
                            <a:lumMod val="60000"/>
                            <a:lumOff val="40000"/>
                            <a:alpha val="55000"/>
                          </a:schemeClr>
                        </a:solidFill>
                        <a:ln w="28575" cmpd="dbl">
                          <a:solidFill>
                            <a:schemeClr val="accent1">
                              <a:shade val="50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85pt;margin-top:329.4pt;height:61.15pt;width:30.35pt;rotation:1441792f;z-index:251698176;v-text-anchor:middle;mso-width-relative:page;mso-height-relative:page;" fillcolor="#95B3D7 [1940]" filled="t" stroked="t" coordsize="21600,21600" o:gfxdata="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VRNcm2gAAAAsBAAAPAAAAAAAAAAEAIAAAACIAAABkcnMvZG93bnJldi54&#10;bWxQSwECFAAUAAAACACHTuJAP6BAHaMCAABgBQAADgAAAAAAAAABACAAAAApAQAAZHJzL2Uyb0Rv&#10;Yy54bWxQSwUGAAAAAAYABgBZAQAAPgYAAAAA&#10;">
                <v:fill on="t" opacity="36044f" focussize="0,0"/>
                <v:stroke weight="2.25pt" color="#385D8A [3204]" linestyle="thinThin" joinstyle="round" dashstyle="3 1"/>
                <v:imagedata o:title=""/>
                <o:lock v:ext="edit" aspectratio="f"/>
              </v:rect>
            </w:pict>
          </mc:Fallback>
        </mc:AlternateContent>
      </w:r>
      <w:r>
        <w:rPr>
          <w:color w:val="auto"/>
        </w:rPr>
        <mc:AlternateContent>
          <mc:Choice Requires="wps">
            <w:drawing>
              <wp:anchor distT="0" distB="0" distL="114300" distR="114300" simplePos="0" relativeHeight="251700224" behindDoc="0" locked="0" layoutInCell="1" allowOverlap="1">
                <wp:simplePos x="0" y="0"/>
                <wp:positionH relativeFrom="column">
                  <wp:posOffset>4588510</wp:posOffset>
                </wp:positionH>
                <wp:positionV relativeFrom="paragraph">
                  <wp:posOffset>4733925</wp:posOffset>
                </wp:positionV>
                <wp:extent cx="638175" cy="265430"/>
                <wp:effectExtent l="0" t="0" r="0" b="0"/>
                <wp:wrapNone/>
                <wp:docPr id="125" name="文本框 125"/>
                <wp:cNvGraphicFramePr/>
                <a:graphic xmlns:a="http://schemas.openxmlformats.org/drawingml/2006/main">
                  <a:graphicData uri="http://schemas.microsoft.com/office/word/2010/wordprocessingShape">
                    <wps:wsp>
                      <wps:cNvSpPr txBox="1"/>
                      <wps:spPr>
                        <a:xfrm rot="1140000">
                          <a:off x="0" y="0"/>
                          <a:ext cx="638175" cy="2654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D4CC33">
                            <w:pPr>
                              <w:rPr>
                                <w:b/>
                                <w:bCs/>
                                <w:sz w:val="18"/>
                                <w:szCs w:val="21"/>
                              </w:rPr>
                            </w:pPr>
                            <w:r>
                              <w:rPr>
                                <w:rFonts w:hint="eastAsia"/>
                                <w:b/>
                                <w:bCs/>
                                <w:sz w:val="18"/>
                                <w:szCs w:val="21"/>
                              </w:rPr>
                              <w:t>投料棚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1.3pt;margin-top:372.75pt;height:20.9pt;width:50.25pt;rotation:1245184f;z-index:251700224;mso-width-relative:page;mso-height-relative:page;" filled="f" stroked="f" coordsize="21600,21600" o:gfxdata="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J97F93bAAAACwEAAA8AAAAAAAAAAQAg&#10;AAAAIgAAAGRycy9kb3ducmV2LnhtbFBLAQIUABQAAAAIAIdO4kDI5phBRAIAAHcEAAAOAAAAAAAA&#10;AAEAIAAAACoBAABkcnMvZTJvRG9jLnhtbFBLBQYAAAAABgAGAFkBAADgBQAAAAA=&#10;">
                <v:fill on="f" focussize="0,0"/>
                <v:stroke on="f" weight="0.5pt"/>
                <v:imagedata o:title=""/>
                <o:lock v:ext="edit" aspectratio="f"/>
                <v:textbox>
                  <w:txbxContent>
                    <w:p w14:paraId="0BD4CC33">
                      <w:pPr>
                        <w:rPr>
                          <w:b/>
                          <w:bCs/>
                          <w:sz w:val="18"/>
                          <w:szCs w:val="21"/>
                        </w:rPr>
                      </w:pPr>
                      <w:r>
                        <w:rPr>
                          <w:rFonts w:hint="eastAsia"/>
                          <w:b/>
                          <w:bCs/>
                          <w:sz w:val="18"/>
                          <w:szCs w:val="21"/>
                        </w:rPr>
                        <w:t>投料棚</w:t>
                      </w:r>
                    </w:p>
                  </w:txbxContent>
                </v:textbox>
              </v:shape>
            </w:pict>
          </mc:Fallback>
        </mc:AlternateContent>
      </w:r>
      <w:r>
        <w:rPr>
          <w:color w:val="auto"/>
        </w:rPr>
        <mc:AlternateContent>
          <mc:Choice Requires="wps">
            <w:drawing>
              <wp:anchor distT="0" distB="0" distL="114300" distR="114300" simplePos="0" relativeHeight="251696128" behindDoc="0" locked="0" layoutInCell="1" allowOverlap="1">
                <wp:simplePos x="0" y="0"/>
                <wp:positionH relativeFrom="column">
                  <wp:posOffset>2695575</wp:posOffset>
                </wp:positionH>
                <wp:positionV relativeFrom="paragraph">
                  <wp:posOffset>1327150</wp:posOffset>
                </wp:positionV>
                <wp:extent cx="848995" cy="412115"/>
                <wp:effectExtent l="0" t="0" r="0" b="0"/>
                <wp:wrapNone/>
                <wp:docPr id="118" name="文本框 118"/>
                <wp:cNvGraphicFramePr/>
                <a:graphic xmlns:a="http://schemas.openxmlformats.org/drawingml/2006/main">
                  <a:graphicData uri="http://schemas.microsoft.com/office/word/2010/wordprocessingShape">
                    <wps:wsp>
                      <wps:cNvSpPr txBox="1"/>
                      <wps:spPr>
                        <a:xfrm rot="21180000">
                          <a:off x="0" y="0"/>
                          <a:ext cx="848995" cy="412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4C637D">
                            <w:pPr>
                              <w:rPr>
                                <w:b/>
                                <w:bCs/>
                              </w:rPr>
                            </w:pPr>
                            <w:r>
                              <w:rPr>
                                <w:rFonts w:hint="eastAsia"/>
                                <w:b/>
                                <w:bCs/>
                              </w:rPr>
                              <w:t>菠萝渣</w:t>
                            </w:r>
                          </w:p>
                          <w:p w14:paraId="17504A54">
                            <w:pPr>
                              <w:rPr>
                                <w:b/>
                                <w:bCs/>
                              </w:rPr>
                            </w:pPr>
                            <w:r>
                              <w:rPr>
                                <w:rFonts w:hint="eastAsia"/>
                                <w:b/>
                                <w:bCs/>
                              </w:rPr>
                              <w:t>破碎车间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25pt;margin-top:104.5pt;height:32.45pt;width:66.85pt;rotation:-458752f;z-index:251696128;mso-width-relative:page;mso-height-relative:page;" filled="f" stroked="f" coordsize="21600,21600" o:gfxdata="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sjhT02gAAAAsBAAAPAAAAAAAAAAEAIAAA&#10;ACIAAABkcnMvZG93bnJldi54bWxQSwECFAAUAAAACACHTuJAPT1ql0MCAAB4BAAADgAAAAAAAAAB&#10;ACAAAAApAQAAZHJzL2Uyb0RvYy54bWxQSwUGAAAAAAYABgBZAQAA3gUAAAAA&#10;">
                <v:fill on="f" focussize="0,0"/>
                <v:stroke on="f" weight="0.5pt"/>
                <v:imagedata o:title=""/>
                <o:lock v:ext="edit" aspectratio="f"/>
                <v:textbox>
                  <w:txbxContent>
                    <w:p w14:paraId="2A4C637D">
                      <w:pPr>
                        <w:rPr>
                          <w:b/>
                          <w:bCs/>
                        </w:rPr>
                      </w:pPr>
                      <w:r>
                        <w:rPr>
                          <w:rFonts w:hint="eastAsia"/>
                          <w:b/>
                          <w:bCs/>
                        </w:rPr>
                        <w:t>菠萝渣</w:t>
                      </w:r>
                    </w:p>
                    <w:p w14:paraId="17504A54">
                      <w:pPr>
                        <w:rPr>
                          <w:b/>
                          <w:bCs/>
                        </w:rPr>
                      </w:pPr>
                      <w:r>
                        <w:rPr>
                          <w:rFonts w:hint="eastAsia"/>
                          <w:b/>
                          <w:bCs/>
                        </w:rPr>
                        <w:t>破碎车间</w:t>
                      </w:r>
                    </w:p>
                  </w:txbxContent>
                </v:textbox>
              </v:shape>
            </w:pict>
          </mc:Fallback>
        </mc:AlternateContent>
      </w:r>
      <w:r>
        <w:rPr>
          <w:color w:val="auto"/>
        </w:rPr>
        <mc:AlternateContent>
          <mc:Choice Requires="wps">
            <w:drawing>
              <wp:anchor distT="0" distB="0" distL="114300" distR="114300" simplePos="0" relativeHeight="251694080" behindDoc="0" locked="0" layoutInCell="1" allowOverlap="1">
                <wp:simplePos x="0" y="0"/>
                <wp:positionH relativeFrom="column">
                  <wp:posOffset>2732405</wp:posOffset>
                </wp:positionH>
                <wp:positionV relativeFrom="paragraph">
                  <wp:posOffset>1259840</wp:posOffset>
                </wp:positionV>
                <wp:extent cx="495300" cy="558800"/>
                <wp:effectExtent l="6350" t="6350" r="12700" b="6350"/>
                <wp:wrapNone/>
                <wp:docPr id="116" name="任意多边形 116"/>
                <wp:cNvGraphicFramePr/>
                <a:graphic xmlns:a="http://schemas.openxmlformats.org/drawingml/2006/main">
                  <a:graphicData uri="http://schemas.microsoft.com/office/word/2010/wordprocessingShape">
                    <wps:wsp>
                      <wps:cNvSpPr/>
                      <wps:spPr>
                        <a:xfrm>
                          <a:off x="3693795" y="2486660"/>
                          <a:ext cx="495300" cy="558800"/>
                        </a:xfrm>
                        <a:custGeom>
                          <a:avLst/>
                          <a:gdLst>
                            <a:gd name="connisteX0" fmla="*/ 0 w 495300"/>
                            <a:gd name="connsiteY0" fmla="*/ 120650 h 558800"/>
                            <a:gd name="connisteX1" fmla="*/ 177800 w 495300"/>
                            <a:gd name="connsiteY1" fmla="*/ 438150 h 558800"/>
                            <a:gd name="connisteX2" fmla="*/ 234950 w 495300"/>
                            <a:gd name="connsiteY2" fmla="*/ 393700 h 558800"/>
                            <a:gd name="connisteX3" fmla="*/ 330200 w 495300"/>
                            <a:gd name="connsiteY3" fmla="*/ 558800 h 558800"/>
                            <a:gd name="connisteX4" fmla="*/ 495300 w 495300"/>
                            <a:gd name="connsiteY4" fmla="*/ 463550 h 558800"/>
                            <a:gd name="connisteX5" fmla="*/ 215900 w 495300"/>
                            <a:gd name="connsiteY5" fmla="*/ 0 h 558800"/>
                            <a:gd name="connisteX6" fmla="*/ 0 w 495300"/>
                            <a:gd name="connsiteY6" fmla="*/ 120650 h 558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495300" h="558800">
                              <a:moveTo>
                                <a:pt x="0" y="120650"/>
                              </a:moveTo>
                              <a:lnTo>
                                <a:pt x="177800" y="438150"/>
                              </a:lnTo>
                              <a:lnTo>
                                <a:pt x="234950" y="393700"/>
                              </a:lnTo>
                              <a:lnTo>
                                <a:pt x="330200" y="558800"/>
                              </a:lnTo>
                              <a:lnTo>
                                <a:pt x="495300" y="463550"/>
                              </a:lnTo>
                              <a:lnTo>
                                <a:pt x="215900" y="0"/>
                              </a:lnTo>
                              <a:lnTo>
                                <a:pt x="0" y="120650"/>
                              </a:lnTo>
                              <a:close/>
                            </a:path>
                          </a:pathLst>
                        </a:custGeom>
                        <a:solidFill>
                          <a:srgbClr val="C00000">
                            <a:alpha val="28000"/>
                          </a:srgbClr>
                        </a:solidFill>
                        <a:ln w="12700" cmpd="sng">
                          <a:solidFill>
                            <a:srgbClr val="FF0000"/>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15.15pt;margin-top:99.2pt;height:44pt;width:39pt;z-index:251694080;mso-width-relative:page;mso-height-relative:page;" fillcolor="#C00000" filled="t" stroked="t" coordsize="495300,558800" o:gfxdata="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" path="m0,120650l177800,438150,234950,393700,330200,558800,495300,463550,215900,0,0,120650xe">
                <v:path o:connectlocs="0,120650;177800,438150;234950,393700;330200,558800;495300,463550;215900,0;0,120650" o:connectangles="0,0,0,0,0,0,0"/>
                <v:fill on="t" opacity="18350f" focussize="0,0"/>
                <v:stroke weight="1pt" color="#FF0000 [2404]" joinstyle="round" dashstyle="3 1"/>
                <v:imagedata o:title=""/>
                <o:lock v:ext="edit" aspectratio="f"/>
              </v:shape>
            </w:pict>
          </mc:Fallback>
        </mc:AlternateContent>
      </w:r>
      <w:r>
        <w:rPr>
          <w:color w:val="auto"/>
        </w:rPr>
        <mc:AlternateContent>
          <mc:Choice Requires="wps">
            <w:drawing>
              <wp:anchor distT="0" distB="0" distL="114300" distR="114300" simplePos="0" relativeHeight="251695104" behindDoc="0" locked="0" layoutInCell="1" allowOverlap="1">
                <wp:simplePos x="0" y="0"/>
                <wp:positionH relativeFrom="column">
                  <wp:posOffset>4018280</wp:posOffset>
                </wp:positionH>
                <wp:positionV relativeFrom="paragraph">
                  <wp:posOffset>6012815</wp:posOffset>
                </wp:positionV>
                <wp:extent cx="1602105" cy="310515"/>
                <wp:effectExtent l="0" t="0" r="0" b="0"/>
                <wp:wrapNone/>
                <wp:docPr id="117" name="文本框 117"/>
                <wp:cNvGraphicFramePr/>
                <a:graphic xmlns:a="http://schemas.openxmlformats.org/drawingml/2006/main">
                  <a:graphicData uri="http://schemas.microsoft.com/office/word/2010/wordprocessingShape">
                    <wps:wsp>
                      <wps:cNvSpPr txBox="1"/>
                      <wps:spPr>
                        <a:xfrm rot="1320000">
                          <a:off x="0" y="0"/>
                          <a:ext cx="1602105" cy="310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9E19D4">
                            <w:pPr>
                              <w:rPr>
                                <w:b/>
                                <w:bCs/>
                              </w:rPr>
                            </w:pPr>
                            <w:r>
                              <w:rPr>
                                <w:rFonts w:hint="eastAsia"/>
                                <w:b/>
                                <w:bCs/>
                              </w:rPr>
                              <w:t>菠萝渣生产发酵车间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4pt;margin-top:473.45pt;height:24.45pt;width:126.15pt;rotation:1441792f;z-index:251695104;mso-width-relative:page;mso-height-relative:page;" filled="f" stroked="f" coordsize="21600,21600" o:gfxdata="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52C3S2gAAAAsBAAAPAAAAAAAAAAEAIAAA&#10;ACIAAABkcnMvZG93bnJldi54bWxQSwECFAAUAAAACACHTuJA8Ynjr0MCAAB4BAAADgAAAAAAAAAB&#10;ACAAAAApAQAAZHJzL2Uyb0RvYy54bWxQSwUGAAAAAAYABgBZAQAA3gUAAAAA&#10;">
                <v:fill on="f" focussize="0,0"/>
                <v:stroke on="f" weight="0.5pt"/>
                <v:imagedata o:title=""/>
                <o:lock v:ext="edit" aspectratio="f"/>
                <v:textbox>
                  <w:txbxContent>
                    <w:p w14:paraId="329E19D4">
                      <w:pPr>
                        <w:rPr>
                          <w:b/>
                          <w:bCs/>
                        </w:rPr>
                      </w:pPr>
                      <w:r>
                        <w:rPr>
                          <w:rFonts w:hint="eastAsia"/>
                          <w:b/>
                          <w:bCs/>
                        </w:rPr>
                        <w:t>菠萝渣生产发酵车间</w:t>
                      </w:r>
                    </w:p>
                  </w:txbxContent>
                </v:textbox>
              </v:shape>
            </w:pict>
          </mc:Fallback>
        </mc:AlternateContent>
      </w:r>
      <w:r>
        <w:rPr>
          <w:color w:val="auto"/>
        </w:rPr>
        <mc:AlternateContent>
          <mc:Choice Requires="wps">
            <w:drawing>
              <wp:anchor distT="0" distB="0" distL="114300" distR="114300" simplePos="0" relativeHeight="251677696" behindDoc="0" locked="0" layoutInCell="1" allowOverlap="1">
                <wp:simplePos x="0" y="0"/>
                <wp:positionH relativeFrom="column">
                  <wp:posOffset>3899535</wp:posOffset>
                </wp:positionH>
                <wp:positionV relativeFrom="paragraph">
                  <wp:posOffset>5652770</wp:posOffset>
                </wp:positionV>
                <wp:extent cx="1790700" cy="942975"/>
                <wp:effectExtent l="6350" t="6350" r="12700" b="22225"/>
                <wp:wrapNone/>
                <wp:docPr id="55" name="任意多边形 55"/>
                <wp:cNvGraphicFramePr/>
                <a:graphic xmlns:a="http://schemas.openxmlformats.org/drawingml/2006/main">
                  <a:graphicData uri="http://schemas.microsoft.com/office/word/2010/wordprocessingShape">
                    <wps:wsp>
                      <wps:cNvSpPr/>
                      <wps:spPr>
                        <a:xfrm>
                          <a:off x="4660900" y="3920490"/>
                          <a:ext cx="1790700" cy="942975"/>
                        </a:xfrm>
                        <a:custGeom>
                          <a:avLst/>
                          <a:gdLst>
                            <a:gd name="connisteX0" fmla="*/ 76200 w 971550"/>
                            <a:gd name="connsiteY0" fmla="*/ 0 h 523875"/>
                            <a:gd name="connisteX1" fmla="*/ 0 w 971550"/>
                            <a:gd name="connsiteY1" fmla="*/ 190500 h 523875"/>
                            <a:gd name="connisteX2" fmla="*/ 895350 w 971550"/>
                            <a:gd name="connsiteY2" fmla="*/ 523875 h 523875"/>
                            <a:gd name="connisteX3" fmla="*/ 971550 w 971550"/>
                            <a:gd name="connsiteY3" fmla="*/ 361950 h 523875"/>
                            <a:gd name="connisteX4" fmla="*/ 76200 w 971550"/>
                            <a:gd name="connsiteY4" fmla="*/ 0 h 5238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71550" h="523875">
                              <a:moveTo>
                                <a:pt x="76200" y="0"/>
                              </a:moveTo>
                              <a:lnTo>
                                <a:pt x="0" y="190500"/>
                              </a:lnTo>
                              <a:lnTo>
                                <a:pt x="895350" y="523875"/>
                              </a:lnTo>
                              <a:lnTo>
                                <a:pt x="971550" y="361950"/>
                              </a:lnTo>
                              <a:lnTo>
                                <a:pt x="76200" y="0"/>
                              </a:lnTo>
                              <a:close/>
                            </a:path>
                          </a:pathLst>
                        </a:custGeom>
                        <a:solidFill>
                          <a:srgbClr val="C00000">
                            <a:alpha val="28000"/>
                          </a:srgbClr>
                        </a:solidFill>
                        <a:ln w="12700" cmpd="sng">
                          <a:solidFill>
                            <a:srgbClr val="FF0000"/>
                          </a:solidFill>
                          <a:prstDash val="sys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7.05pt;margin-top:445.1pt;height:74.25pt;width:141pt;z-index:251677696;mso-width-relative:page;mso-height-relative:page;" fillcolor="#C00000" filled="t" stroked="t" coordsize="971550,523875" o:gfxdata="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" path="m76200,0l0,190500,895350,523875,971550,361950,76200,0xe">
                <v:path o:connectlocs="140447,0;0,342900;1650252,942975;1790700,651510;140447,0" o:connectangles="0,0,0,0,0"/>
                <v:fill on="t" opacity="18350f" focussize="0,0"/>
                <v:stroke weight="1pt" color="#FF0000 [2404]" joinstyle="round" dashstyle="3 1"/>
                <v:imagedata o:title=""/>
                <o:lock v:ext="edit" aspectratio="f"/>
              </v:shape>
            </w:pict>
          </mc:Fallback>
        </mc:AlternateContent>
      </w:r>
      <w:r>
        <w:rPr>
          <w:color w:val="auto"/>
        </w:rPr>
        <mc:AlternateContent>
          <mc:Choice Requires="wps">
            <w:drawing>
              <wp:anchor distT="0" distB="0" distL="114300" distR="114300" simplePos="0" relativeHeight="251697152" behindDoc="0" locked="0" layoutInCell="1" allowOverlap="1">
                <wp:simplePos x="0" y="0"/>
                <wp:positionH relativeFrom="column">
                  <wp:posOffset>4612005</wp:posOffset>
                </wp:positionH>
                <wp:positionV relativeFrom="paragraph">
                  <wp:posOffset>4749165</wp:posOffset>
                </wp:positionV>
                <wp:extent cx="514350" cy="186690"/>
                <wp:effectExtent l="30480" t="104140" r="45720" b="109220"/>
                <wp:wrapNone/>
                <wp:docPr id="121" name="矩形 121"/>
                <wp:cNvGraphicFramePr/>
                <a:graphic xmlns:a="http://schemas.openxmlformats.org/drawingml/2006/main">
                  <a:graphicData uri="http://schemas.microsoft.com/office/word/2010/wordprocessingShape">
                    <wps:wsp>
                      <wps:cNvSpPr/>
                      <wps:spPr>
                        <a:xfrm rot="1320000">
                          <a:off x="0" y="0"/>
                          <a:ext cx="514350" cy="186690"/>
                        </a:xfrm>
                        <a:prstGeom prst="rect">
                          <a:avLst/>
                        </a:prstGeom>
                        <a:solidFill>
                          <a:schemeClr val="accent1">
                            <a:lumMod val="60000"/>
                            <a:lumOff val="40000"/>
                            <a:alpha val="55000"/>
                          </a:schemeClr>
                        </a:solidFill>
                        <a:ln w="28575" cmpd="dbl">
                          <a:solidFill>
                            <a:schemeClr val="accent1">
                              <a:shade val="50000"/>
                            </a:schemeClr>
                          </a:soli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15pt;margin-top:373.95pt;height:14.7pt;width:40.5pt;rotation:1441792f;z-index:251697152;v-text-anchor:middle;mso-width-relative:page;mso-height-relative:page;" fillcolor="#95B3D7 [1940]" filled="t" stroked="t" coordsize="21600,21600" o:gfxdata="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HeOLOXYAAAACwEAAA8AAAAAAAAAAQAgAAAAIgAAAGRycy9kb3ducmV2Lnht&#10;bFBLAQIUABQAAAAIAIdO4kA0yS5jpAIAAGAFAAAOAAAAAAAAAAEAIAAAACcBAABkcnMvZTJvRG9j&#10;LnhtbFBLBQYAAAAABgAGAFkBAAA9BgAAAAA=&#10;">
                <v:fill on="t" opacity="36044f" focussize="0,0"/>
                <v:stroke weight="2.25pt" color="#385D8A [3204]" linestyle="thinThin" joinstyle="round" dashstyle="3 1"/>
                <v:imagedata o:title=""/>
                <o:lock v:ext="edit" aspectratio="f"/>
              </v:rect>
            </w:pict>
          </mc:Fallback>
        </mc:AlternateContent>
      </w:r>
      <w:r>
        <w:rPr>
          <w:color w:val="auto"/>
          <w:vertAlign w:val="subscript"/>
        </w:rPr>
        <w:drawing>
          <wp:inline distT="0" distB="0" distL="114300" distR="114300">
            <wp:extent cx="9016365" cy="10542270"/>
            <wp:effectExtent l="0" t="0" r="13335" b="11430"/>
            <wp:docPr id="115" name="图片 115" descr="2021.1116 徐闻饲料厂-给排水总平面图_t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021.1116 徐闻饲料厂-给排水总平面图_t3_00"/>
                    <pic:cNvPicPr>
                      <a:picLocks noChangeAspect="1"/>
                    </pic:cNvPicPr>
                  </pic:nvPicPr>
                  <pic:blipFill>
                    <a:blip r:embed="rId37"/>
                    <a:stretch>
                      <a:fillRect/>
                    </a:stretch>
                  </pic:blipFill>
                  <pic:spPr>
                    <a:xfrm>
                      <a:off x="0" y="0"/>
                      <a:ext cx="9016365" cy="10542270"/>
                    </a:xfrm>
                    <a:prstGeom prst="rect">
                      <a:avLst/>
                    </a:prstGeom>
                  </pic:spPr>
                </pic:pic>
              </a:graphicData>
            </a:graphic>
          </wp:inline>
        </w:drawing>
      </w:r>
    </w:p>
    <w:p w14:paraId="4E534DDD">
      <w:pPr>
        <w:rPr>
          <w:rStyle w:val="72"/>
          <w:color w:val="auto"/>
          <w:kern w:val="0"/>
          <w:szCs w:val="20"/>
        </w:rPr>
      </w:pPr>
    </w:p>
    <w:p w14:paraId="6CDEFE62">
      <w:pPr>
        <w:pStyle w:val="59"/>
        <w:rPr>
          <w:rFonts w:ascii="Times New Roman" w:hAnsi="Times New Roman"/>
          <w:color w:val="auto"/>
          <w:sz w:val="24"/>
          <w:szCs w:val="24"/>
        </w:rPr>
      </w:pPr>
      <w:bookmarkStart w:id="49" w:name="_Toc7231"/>
      <w:r>
        <w:rPr>
          <w:rFonts w:ascii="Times New Roman" w:hAnsi="Times New Roman"/>
          <w:color w:val="auto"/>
          <w:sz w:val="24"/>
          <w:szCs w:val="24"/>
        </w:rPr>
        <w:t>附图3-1 总平面布置图</w:t>
      </w:r>
      <w:bookmarkEnd w:id="49"/>
    </w:p>
    <w:p w14:paraId="16E55D6A">
      <w:pPr>
        <w:pStyle w:val="31"/>
        <w:rPr>
          <w:color w:val="auto"/>
        </w:rPr>
        <w:sectPr>
          <w:footerReference r:id="rId8" w:type="default"/>
          <w:pgSz w:w="16838" w:h="23811"/>
          <w:pgMar w:top="1701" w:right="1531" w:bottom="1701" w:left="1531" w:header="851" w:footer="851" w:gutter="0"/>
          <w:cols w:space="720" w:num="1"/>
          <w:docGrid w:linePitch="312" w:charSpace="0"/>
        </w:sectPr>
      </w:pPr>
    </w:p>
    <w:p w14:paraId="65606645">
      <w:pPr>
        <w:pStyle w:val="31"/>
        <w:rPr>
          <w:color w:val="auto"/>
        </w:rPr>
      </w:pPr>
    </w:p>
    <w:p w14:paraId="2E73B5B9">
      <w:pPr>
        <w:pStyle w:val="31"/>
        <w:rPr>
          <w:color w:val="auto"/>
        </w:rPr>
      </w:pPr>
      <w:r>
        <w:rPr>
          <w:color w:val="auto"/>
        </w:rPr>
        <mc:AlternateContent>
          <mc:Choice Requires="wps">
            <w:drawing>
              <wp:anchor distT="0" distB="0" distL="114300" distR="114300" simplePos="0" relativeHeight="251679744" behindDoc="0" locked="0" layoutInCell="1" allowOverlap="1">
                <wp:simplePos x="0" y="0"/>
                <wp:positionH relativeFrom="column">
                  <wp:posOffset>7934325</wp:posOffset>
                </wp:positionH>
                <wp:positionV relativeFrom="paragraph">
                  <wp:posOffset>1542415</wp:posOffset>
                </wp:positionV>
                <wp:extent cx="311150" cy="980440"/>
                <wp:effectExtent l="0" t="0" r="0" b="0"/>
                <wp:wrapNone/>
                <wp:docPr id="71" name="文本框 71"/>
                <wp:cNvGraphicFramePr/>
                <a:graphic xmlns:a="http://schemas.openxmlformats.org/drawingml/2006/main">
                  <a:graphicData uri="http://schemas.microsoft.com/office/word/2010/wordprocessingShape">
                    <wps:wsp>
                      <wps:cNvSpPr txBox="1"/>
                      <wps:spPr>
                        <a:xfrm>
                          <a:off x="8752205" y="2787015"/>
                          <a:ext cx="311150" cy="980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C229AC">
                            <w:r>
                              <w:rPr>
                                <w:rFonts w:hint="eastAsia"/>
                              </w:rPr>
                              <w:t>运输出入口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4.75pt;margin-top:121.45pt;height:77.2pt;width:24.5pt;z-index:251679744;mso-width-relative:page;mso-height-relative:page;" filled="f" stroked="f" coordsize="21600,21600" o:gfxdata="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RCSwbdAAAADQEAAA8AAAAA&#10;AAAAAQAgAAAAIgAAAGRycy9kb3ducmV2LnhtbFBLAQIUABQAAAAIAIdO4kANp3AESAIAAHMEAAAO&#10;AAAAAAAAAAEAIAAAACwBAABkcnMvZTJvRG9jLnhtbFBLBQYAAAAABgAGAFkBAADmBQAAAAA=&#10;">
                <v:fill on="f" focussize="0,0"/>
                <v:stroke on="f" weight="0.5pt"/>
                <v:imagedata o:title=""/>
                <o:lock v:ext="edit" aspectratio="f"/>
                <v:textbox>
                  <w:txbxContent>
                    <w:p w14:paraId="2CC229AC">
                      <w:r>
                        <w:rPr>
                          <w:rFonts w:hint="eastAsia"/>
                        </w:rPr>
                        <w:t>运输出入口</w:t>
                      </w:r>
                    </w:p>
                  </w:txbxContent>
                </v:textbox>
              </v:shap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2917190</wp:posOffset>
                </wp:positionH>
                <wp:positionV relativeFrom="paragraph">
                  <wp:posOffset>4032885</wp:posOffset>
                </wp:positionV>
                <wp:extent cx="587375" cy="546735"/>
                <wp:effectExtent l="12700" t="12700" r="28575" b="31115"/>
                <wp:wrapNone/>
                <wp:docPr id="73" name="任意多边形 73"/>
                <wp:cNvGraphicFramePr/>
                <a:graphic xmlns:a="http://schemas.openxmlformats.org/drawingml/2006/main">
                  <a:graphicData uri="http://schemas.microsoft.com/office/word/2010/wordprocessingShape">
                    <wps:wsp>
                      <wps:cNvSpPr/>
                      <wps:spPr>
                        <a:xfrm>
                          <a:off x="3902075" y="4988560"/>
                          <a:ext cx="587375" cy="546735"/>
                        </a:xfrm>
                        <a:custGeom>
                          <a:avLst/>
                          <a:gdLst>
                            <a:gd name="connsiteX0" fmla="*/ 0 w 925"/>
                            <a:gd name="connsiteY0" fmla="*/ 0 h 825"/>
                            <a:gd name="connsiteX1" fmla="*/ 925 w 925"/>
                            <a:gd name="connsiteY1" fmla="*/ 25 h 825"/>
                            <a:gd name="connsiteX2" fmla="*/ 450 w 925"/>
                            <a:gd name="connsiteY2" fmla="*/ 601 h 825"/>
                            <a:gd name="connsiteX3" fmla="*/ 63 w 925"/>
                            <a:gd name="connsiteY3" fmla="*/ 825 h 825"/>
                            <a:gd name="connsiteX4" fmla="*/ 0 w 925"/>
                            <a:gd name="connsiteY4" fmla="*/ 0 h 8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5" h="825">
                              <a:moveTo>
                                <a:pt x="0" y="0"/>
                              </a:moveTo>
                              <a:lnTo>
                                <a:pt x="925" y="25"/>
                              </a:lnTo>
                              <a:cubicBezTo>
                                <a:pt x="767" y="217"/>
                                <a:pt x="763" y="351"/>
                                <a:pt x="450" y="601"/>
                              </a:cubicBezTo>
                              <a:lnTo>
                                <a:pt x="63" y="825"/>
                              </a:lnTo>
                              <a:lnTo>
                                <a:pt x="0" y="0"/>
                              </a:lnTo>
                              <a:close/>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9.7pt;margin-top:317.55pt;height:43.05pt;width:46.25pt;z-index:251680768;mso-width-relative:page;mso-height-relative:page;" filled="f" stroked="t" coordsize="925,825" o:gfxdata="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" path="m0,0l925,25c767,217,763,351,450,601l63,825,0,0xe">
                <v:path o:connectlocs="0,0;587375,16567;285750,398288;40005,546735;0,0" o:connectangles="0,0,0,0,0"/>
                <v:fill on="f" focussize="0,0"/>
                <v:stroke weight="2pt" color="#376092 [2404]" joinstyle="round"/>
                <v:imagedata o:title=""/>
                <o:lock v:ext="edit" aspectratio="f"/>
              </v:shape>
            </w:pict>
          </mc:Fallback>
        </mc:AlternateContent>
      </w:r>
      <w:r>
        <w:rPr>
          <w:color w:val="auto"/>
        </w:rPr>
        <mc:AlternateContent>
          <mc:Choice Requires="wpc">
            <w:drawing>
              <wp:inline distT="0" distB="0" distL="114300" distR="114300">
                <wp:extent cx="8809355" cy="5032375"/>
                <wp:effectExtent l="0" t="0" r="0" b="0"/>
                <wp:docPr id="57" name="画布 57"/>
                <wp:cNvGraphicFramePr/>
                <a:graphic xmlns:a="http://schemas.openxmlformats.org/drawingml/2006/main">
                  <a:graphicData uri="http://schemas.microsoft.com/office/word/2010/wordprocessingCanvas">
                    <wpc:wpc>
                      <wpc:bg>
                        <a:noFill/>
                      </wpc:bg>
                      <wpc:whole/>
                      <wps:wsp>
                        <wps:cNvPr id="59" name="任意多边形 59"/>
                        <wps:cNvSpPr/>
                        <wps:spPr>
                          <a:xfrm>
                            <a:off x="377190" y="421005"/>
                            <a:ext cx="8048625" cy="4286250"/>
                          </a:xfrm>
                          <a:custGeom>
                            <a:avLst/>
                            <a:gdLst>
                              <a:gd name="connisteX0" fmla="*/ 47625 w 8048625"/>
                              <a:gd name="connsiteY0" fmla="*/ 8255 h 4286250"/>
                              <a:gd name="connisteX1" fmla="*/ 8048625 w 8048625"/>
                              <a:gd name="connsiteY1" fmla="*/ 15875 h 4286250"/>
                              <a:gd name="connisteX2" fmla="*/ 8048625 w 8048625"/>
                              <a:gd name="connsiteY2" fmla="*/ 3611880 h 4286250"/>
                              <a:gd name="connisteX3" fmla="*/ 3143250 w 8048625"/>
                              <a:gd name="connsiteY3" fmla="*/ 3611880 h 4286250"/>
                              <a:gd name="connisteX4" fmla="*/ 3143250 w 8048625"/>
                              <a:gd name="connsiteY4" fmla="*/ 4286250 h 4286250"/>
                              <a:gd name="connisteX5" fmla="*/ 0 w 8048625"/>
                              <a:gd name="connsiteY5" fmla="*/ 4286250 h 4286250"/>
                              <a:gd name="connisteX6" fmla="*/ 0 w 8048625"/>
                              <a:gd name="connsiteY6" fmla="*/ 0 h 4286250"/>
                              <a:gd name="connisteX7" fmla="*/ 95250 w 8048625"/>
                              <a:gd name="connsiteY7" fmla="*/ 0 h 4286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8048625" h="4286250">
                                <a:moveTo>
                                  <a:pt x="47625" y="8255"/>
                                </a:moveTo>
                                <a:lnTo>
                                  <a:pt x="8048625" y="15875"/>
                                </a:lnTo>
                                <a:lnTo>
                                  <a:pt x="8048625" y="3611880"/>
                                </a:lnTo>
                                <a:lnTo>
                                  <a:pt x="3143250" y="3611880"/>
                                </a:lnTo>
                                <a:lnTo>
                                  <a:pt x="3143250" y="4286250"/>
                                </a:lnTo>
                                <a:lnTo>
                                  <a:pt x="0" y="4286250"/>
                                </a:lnTo>
                                <a:lnTo>
                                  <a:pt x="0" y="0"/>
                                </a:lnTo>
                                <a:lnTo>
                                  <a:pt x="95250" y="0"/>
                                </a:ln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wps:wsp>
                        <wps:cNvPr id="61" name="矩形 61"/>
                        <wps:cNvSpPr/>
                        <wps:spPr>
                          <a:xfrm>
                            <a:off x="1337945" y="892810"/>
                            <a:ext cx="1397000" cy="2436495"/>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438DC16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榨汁机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2" name="任意多边形 62"/>
                        <wps:cNvSpPr/>
                        <wps:spPr>
                          <a:xfrm>
                            <a:off x="377190" y="4029710"/>
                            <a:ext cx="3143250" cy="76200"/>
                          </a:xfrm>
                          <a:custGeom>
                            <a:avLst/>
                            <a:gdLst>
                              <a:gd name="connisteX0" fmla="*/ 3150870 w 3150870"/>
                              <a:gd name="connsiteY0" fmla="*/ 0 h 31750"/>
                              <a:gd name="connisteX1" fmla="*/ 0 w 3150870"/>
                              <a:gd name="connsiteY1" fmla="*/ 0 h 31750"/>
                              <a:gd name="connisteX2" fmla="*/ 0 w 3150870"/>
                              <a:gd name="connsiteY2" fmla="*/ 31750 h 31750"/>
                            </a:gdLst>
                            <a:ahLst/>
                            <a:cxnLst>
                              <a:cxn ang="0">
                                <a:pos x="connisteX0" y="connsiteY0"/>
                              </a:cxn>
                              <a:cxn ang="0">
                                <a:pos x="connisteX1" y="connsiteY1"/>
                              </a:cxn>
                              <a:cxn ang="0">
                                <a:pos x="connisteX2" y="connsiteY2"/>
                              </a:cxn>
                            </a:cxnLst>
                            <a:rect l="l" t="t" r="r" b="b"/>
                            <a:pathLst>
                              <a:path w="3150870" h="31750">
                                <a:moveTo>
                                  <a:pt x="3150870" y="0"/>
                                </a:moveTo>
                                <a:lnTo>
                                  <a:pt x="0" y="0"/>
                                </a:lnTo>
                                <a:lnTo>
                                  <a:pt x="0" y="31750"/>
                                </a:lnTo>
                              </a:path>
                            </a:pathLst>
                          </a:custGeom>
                          <a:noFill/>
                        </wps:spPr>
                        <wps:style>
                          <a:lnRef idx="2">
                            <a:schemeClr val="accent1">
                              <a:lumMod val="75000"/>
                            </a:schemeClr>
                          </a:lnRef>
                          <a:fillRef idx="1">
                            <a:schemeClr val="accent1"/>
                          </a:fillRef>
                          <a:effectRef idx="0">
                            <a:srgbClr val="FFFFFF"/>
                          </a:effectRef>
                          <a:fontRef idx="minor">
                            <a:schemeClr val="lt1"/>
                          </a:fontRef>
                        </wps:style>
                        <wps:bodyPr/>
                      </wps:wsp>
                      <wps:wsp>
                        <wps:cNvPr id="64" name="椭圆 64"/>
                        <wps:cNvSpPr/>
                        <wps:spPr>
                          <a:xfrm>
                            <a:off x="2988945" y="2552065"/>
                            <a:ext cx="801370" cy="801370"/>
                          </a:xfrm>
                          <a:prstGeom prst="ellipse">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3949E53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榨汁储罐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5" name="矩形 65"/>
                        <wps:cNvSpPr/>
                        <wps:spPr>
                          <a:xfrm>
                            <a:off x="2853690" y="1131570"/>
                            <a:ext cx="1134745" cy="1294130"/>
                          </a:xfrm>
                          <a:prstGeom prst="rect">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06BD408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粉碎机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6" name="直接连接符 66"/>
                        <wps:cNvCnPr/>
                        <wps:spPr>
                          <a:xfrm>
                            <a:off x="3536315" y="1464310"/>
                            <a:ext cx="2286000" cy="0"/>
                          </a:xfrm>
                          <a:prstGeom prst="line">
                            <a:avLst/>
                          </a:prstGeom>
                          <a:ln w="158750"/>
                        </wps:spPr>
                        <wps:style>
                          <a:lnRef idx="2">
                            <a:schemeClr val="accent1"/>
                          </a:lnRef>
                          <a:fillRef idx="0">
                            <a:srgbClr val="FFFFFF"/>
                          </a:fillRef>
                          <a:effectRef idx="0">
                            <a:srgbClr val="FFFFFF"/>
                          </a:effectRef>
                          <a:fontRef idx="minor">
                            <a:schemeClr val="tx1"/>
                          </a:fontRef>
                        </wps:style>
                        <wps:bodyPr/>
                      </wps:wsp>
                      <wps:wsp>
                        <wps:cNvPr id="67" name="菱形 67"/>
                        <wps:cNvSpPr/>
                        <wps:spPr>
                          <a:xfrm>
                            <a:off x="2887980" y="606425"/>
                            <a:ext cx="1054735" cy="491490"/>
                          </a:xfrm>
                          <a:prstGeom prst="diamond">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1FBD8DE6">
                              <w:pPr>
                                <w:jc w:val="center"/>
                                <w:rPr>
                                  <w:color w:val="000000" w:themeColor="text1"/>
                                  <w:sz w:val="15"/>
                                  <w:szCs w:val="18"/>
                                  <w14:textFill>
                                    <w14:solidFill>
                                      <w14:schemeClr w14:val="tx1"/>
                                    </w14:solidFill>
                                  </w14:textFill>
                                </w:rPr>
                              </w:pPr>
                              <w:r>
                                <w:rPr>
                                  <w:rFonts w:hint="eastAsia"/>
                                  <w:color w:val="000000" w:themeColor="text1"/>
                                  <w:sz w:val="15"/>
                                  <w:szCs w:val="18"/>
                                  <w14:textFill>
                                    <w14:solidFill>
                                      <w14:schemeClr w14:val="tx1"/>
                                    </w14:solidFill>
                                  </w14:textFill>
                                </w:rPr>
                                <w:t>除尘器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8" name="任意多边形 68"/>
                        <wps:cNvSpPr/>
                        <wps:spPr>
                          <a:xfrm>
                            <a:off x="1329690" y="901065"/>
                            <a:ext cx="1405890" cy="508000"/>
                          </a:xfrm>
                          <a:custGeom>
                            <a:avLst/>
                            <a:gdLst>
                              <a:gd name="connisteX0" fmla="*/ 0 w 1539875"/>
                              <a:gd name="connsiteY0" fmla="*/ 0 h 508000"/>
                              <a:gd name="connisteX1" fmla="*/ 1539875 w 1539875"/>
                              <a:gd name="connsiteY1" fmla="*/ 0 h 508000"/>
                              <a:gd name="connisteX2" fmla="*/ 1031875 w 1539875"/>
                              <a:gd name="connsiteY2" fmla="*/ 508000 h 508000"/>
                              <a:gd name="connisteX3" fmla="*/ 436880 w 1539875"/>
                              <a:gd name="connsiteY3" fmla="*/ 508000 h 508000"/>
                              <a:gd name="connisteX4" fmla="*/ 0 w 1539875"/>
                              <a:gd name="connsiteY4" fmla="*/ 0 h 5080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539875" h="508000">
                                <a:moveTo>
                                  <a:pt x="0" y="0"/>
                                </a:moveTo>
                                <a:lnTo>
                                  <a:pt x="1539875" y="0"/>
                                </a:lnTo>
                                <a:lnTo>
                                  <a:pt x="1031875" y="508000"/>
                                </a:lnTo>
                                <a:lnTo>
                                  <a:pt x="436880" y="508000"/>
                                </a:lnTo>
                                <a:lnTo>
                                  <a:pt x="0" y="0"/>
                                </a:lnTo>
                                <a:close/>
                              </a:path>
                            </a:pathLst>
                          </a:custGeom>
                          <a:noFill/>
                        </wps:spPr>
                        <wps:style>
                          <a:lnRef idx="2">
                            <a:schemeClr val="accent1">
                              <a:lumMod val="75000"/>
                            </a:schemeClr>
                          </a:lnRef>
                          <a:fillRef idx="1">
                            <a:schemeClr val="accent1"/>
                          </a:fillRef>
                          <a:effectRef idx="0">
                            <a:srgbClr val="FFFFFF"/>
                          </a:effectRef>
                          <a:fontRef idx="minor">
                            <a:schemeClr val="lt1"/>
                          </a:fontRef>
                        </wps:style>
                        <wps:txbx>
                          <w:txbxContent>
                            <w:p w14:paraId="0F732B0F">
                              <w:pPr>
                                <w:jc w:val="center"/>
                                <w:rPr>
                                  <w:color w:val="000000" w:themeColor="text1"/>
                                  <w14:textFill>
                                    <w14:solidFill>
                                      <w14:schemeClr w14:val="tx1"/>
                                    </w14:solidFill>
                                  </w14:textFill>
                                </w:rPr>
                              </w:pPr>
                            </w:p>
                            <w:p w14:paraId="504798A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投料口</w:t>
                              </w:r>
                            </w:p>
                          </w:txbxContent>
                        </wps:txbx>
                        <wps:bodyPr/>
                      </wps:wsp>
                      <pic:pic xmlns:pic="http://schemas.openxmlformats.org/drawingml/2006/picture">
                        <pic:nvPicPr>
                          <pic:cNvPr id="69" name="图片 69" descr="指南针"/>
                          <pic:cNvPicPr>
                            <a:picLocks noChangeAspect="1"/>
                          </pic:cNvPicPr>
                        </pic:nvPicPr>
                        <pic:blipFill>
                          <a:blip r:embed="rId28"/>
                          <a:stretch>
                            <a:fillRect/>
                          </a:stretch>
                        </pic:blipFill>
                        <pic:spPr>
                          <a:xfrm rot="19560000">
                            <a:off x="7649210" y="504825"/>
                            <a:ext cx="343535" cy="551815"/>
                          </a:xfrm>
                          <a:prstGeom prst="rect">
                            <a:avLst/>
                          </a:prstGeom>
                        </pic:spPr>
                      </pic:pic>
                      <wps:wsp>
                        <wps:cNvPr id="70" name="任意多边形 70"/>
                        <wps:cNvSpPr/>
                        <wps:spPr>
                          <a:xfrm>
                            <a:off x="8259445" y="751205"/>
                            <a:ext cx="166370" cy="2873375"/>
                          </a:xfrm>
                          <a:custGeom>
                            <a:avLst/>
                            <a:gdLst>
                              <a:gd name="connisteX0" fmla="*/ 166370 w 166370"/>
                              <a:gd name="connsiteY0" fmla="*/ 0 h 2873375"/>
                              <a:gd name="connisteX1" fmla="*/ 158750 w 166370"/>
                              <a:gd name="connsiteY1" fmla="*/ 2873375 h 2873375"/>
                              <a:gd name="connisteX2" fmla="*/ 0 w 166370"/>
                              <a:gd name="connsiteY2" fmla="*/ 2873375 h 2873375"/>
                              <a:gd name="connisteX3" fmla="*/ 15875 w 166370"/>
                              <a:gd name="connsiteY3" fmla="*/ 15875 h 2873375"/>
                              <a:gd name="connisteX4" fmla="*/ 166370 w 166370"/>
                              <a:gd name="connsiteY4" fmla="*/ 0 h 28733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66370" h="2873375">
                                <a:moveTo>
                                  <a:pt x="166370" y="0"/>
                                </a:moveTo>
                                <a:lnTo>
                                  <a:pt x="158750" y="2873375"/>
                                </a:lnTo>
                                <a:lnTo>
                                  <a:pt x="0" y="2873375"/>
                                </a:lnTo>
                                <a:lnTo>
                                  <a:pt x="15875" y="15875"/>
                                </a:lnTo>
                                <a:lnTo>
                                  <a:pt x="166370" y="0"/>
                                </a:lnTo>
                                <a:close/>
                              </a:path>
                            </a:pathLst>
                          </a:custGeom>
                          <a:pattFill prst="ltVert">
                            <a:fgClr>
                              <a:schemeClr val="accent1"/>
                            </a:fgClr>
                            <a:bgClr>
                              <a:schemeClr val="bg1"/>
                            </a:bgClr>
                          </a:pattFill>
                        </wps:spPr>
                        <wps:style>
                          <a:lnRef idx="2">
                            <a:schemeClr val="accent1">
                              <a:lumMod val="75000"/>
                            </a:schemeClr>
                          </a:lnRef>
                          <a:fillRef idx="1">
                            <a:schemeClr val="accent1"/>
                          </a:fillRef>
                          <a:effectRef idx="0">
                            <a:srgbClr val="FFFFFF"/>
                          </a:effectRef>
                          <a:fontRef idx="minor">
                            <a:schemeClr val="lt1"/>
                          </a:fontRef>
                        </wps:style>
                        <wps:bodyPr/>
                      </wps:wsp>
                      <wps:wsp>
                        <wps:cNvPr id="74" name="文本框 74"/>
                        <wps:cNvSpPr txBox="1"/>
                        <wps:spPr>
                          <a:xfrm>
                            <a:off x="2155825" y="4116705"/>
                            <a:ext cx="993140" cy="327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56531D">
                              <w:r>
                                <w:rPr>
                                  <w:rFonts w:hint="eastAsia"/>
                                </w:rPr>
                                <w:t>安全出口</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396.25pt;width:693.65pt;" coordsize="8809355,5032375" editas="canvas" o:gfxdata="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qiYOvrYAAAAhAQAAGQAAAGRycy9fcmVs&#10;cy9lMm9Eb2MueG1sLnJlbHOFj0FqwzAQRfeF3EHMPpadRSjFsjeh4G1IDjBIY1nEGglJLfXtI8gm&#10;gUCX8z//PaYf//wqfillF1hB17QgiHUwjq2C6+V7/wkiF2SDa2BSsFGGcdh99GdasdRRXlzMolI4&#10;K1hKiV9SZr2Qx9yESFybOSSPpZ7Jyoj6hpbkoW2PMj0zYHhhiskoSJPpQFy2WM3/s8M8O02noH88&#10;cXmjkM5XdwVislQUeDIOH2HXRLYgh16+PDbcAV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">
                <o:lock v:ext="edit" aspectratio="f"/>
                <v:shape id="_x0000_s1026" o:spid="_x0000_s1026" style="position:absolute;left:0;top:0;height:5032375;width:8809355;" filled="f" stroked="f" coordsize="21600,21600" o:gfxdata="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&#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">
                  <v:fill on="f" focussize="0,0"/>
                  <v:stroke on="f"/>
                  <v:imagedata o:title=""/>
                  <o:lock v:ext="edit" aspectratio="f"/>
                </v:shape>
                <v:shape id="_x0000_s1026" o:spid="_x0000_s1026" o:spt="100" style="position:absolute;left:377190;top:421005;height:4286250;width:8048625;" filled="f" stroked="t" coordsize="8048625,4286250" o:gfxdata="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" path="m47625,8255l8048625,15875,8048625,3611880,3143250,3611880,3143250,4286250,0,4286250,0,0,95250,0e">
                  <v:path o:connectlocs="47625,8255;8048625,15875;8048625,3611880;3143250,3611880;3143250,4286250;0,4286250;0,0;95250,0" o:connectangles="0,0,0,0,0,0,0,0"/>
                  <v:fill on="f" focussize="0,0"/>
                  <v:stroke weight="2pt" color="#376092 [2404]" joinstyle="round"/>
                  <v:imagedata o:title=""/>
                  <o:lock v:ext="edit" aspectratio="f"/>
                </v:shape>
                <v:rect id="_x0000_s1026" o:spid="_x0000_s1026" o:spt="1" style="position:absolute;left:1337945;top:892810;height:2436495;width:1397000;v-text-anchor:middle;" filled="f" stroked="t" coordsize="21600,21600" o:gfxdata="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GaKx61gAAAAYBAAAPAAAAAAAAAAEAIAAA&#10;ACIAAABkcnMvZG93bnJldi54bWxQSwECFAAUAAAACACHTuJAteO8SYACAADvBAAADgAAAAAAAAAB&#10;ACAAAAAlAQAAZHJzL2Uyb0RvYy54bWxQSwUGAAAAAAYABgBZAQAAFwYAAAAA&#10;">
                  <v:fill on="f" focussize="0,0"/>
                  <v:stroke weight="2pt" color="#376092 [2404]" joinstyle="round"/>
                  <v:imagedata o:title=""/>
                  <o:lock v:ext="edit" aspectratio="f"/>
                  <v:textbox>
                    <w:txbxContent>
                      <w:p w14:paraId="438DC16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榨汁机</w:t>
                        </w:r>
                      </w:p>
                    </w:txbxContent>
                  </v:textbox>
                </v:rect>
                <v:shape id="_x0000_s1026" o:spid="_x0000_s1026" o:spt="100" style="position:absolute;left:377190;top:4029710;height:76200;width:3143250;" filled="f" stroked="t" coordsize="3150870,31750" o:gfxdata="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DWIqjA1wAAAAYBAAAPAAAAAAAAAAEAIAAAACIAAABkcnMvZG93bnJldi54bWxQSwECFAAUAAAA&#10;CACHTuJAgXO009MCAACiBgAADgAAAAAAAAABACAAAAAmAQAAZHJzL2Uyb0RvYy54bWxQSwUGAAAA&#10;AAYABgBZAQAAawYAAAAA&#10;" path="m3150870,0l0,0,0,31750e">
                  <v:path o:connectlocs="3143250,0;0,0;0,76200" o:connectangles="0,0,0"/>
                  <v:fill on="f" focussize="0,0"/>
                  <v:stroke weight="2pt" color="#376092 [2404]" joinstyle="round"/>
                  <v:imagedata o:title=""/>
                  <o:lock v:ext="edit" aspectratio="f"/>
                </v:shape>
                <v:shape id="_x0000_s1026" o:spid="_x0000_s1026" o:spt="3" type="#_x0000_t3" style="position:absolute;left:2988945;top:2552065;height:801370;width:801370;v-text-anchor:middle;" filled="f" stroked="t" coordsize="21600,21600" o:gfxdata="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GEoSHLWAAAABgEAAA8AAAAAAAAAAQAgAAAA&#10;IgAAAGRycy9kb3ducmV2LnhtbFBLAQIUABQAAAAIAIdO4kBXtgBhfwIAAPEEAAAOAAAAAAAAAAEA&#10;IAAAACUBAABkcnMvZTJvRG9jLnhtbFBLBQYAAAAABgAGAFkBAAAWBgAAAAA=&#10;">
                  <v:fill on="f" focussize="0,0"/>
                  <v:stroke weight="2pt" color="#376092 [2404]" joinstyle="round"/>
                  <v:imagedata o:title=""/>
                  <o:lock v:ext="edit" aspectratio="f"/>
                  <v:textbox>
                    <w:txbxContent>
                      <w:p w14:paraId="3949E53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榨汁储罐</w:t>
                        </w:r>
                      </w:p>
                    </w:txbxContent>
                  </v:textbox>
                </v:shape>
                <v:rect id="_x0000_s1026" o:spid="_x0000_s1026" o:spt="1" style="position:absolute;left:2853690;top:1131570;height:1294130;width:1134745;v-text-anchor:middle;" filled="f" stroked="t" coordsize="21600,21600" o:gfxdata="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MZorHrWAAAABgEAAA8AAAAAAAAAAQAg&#10;AAAAIgAAAGRycy9kb3ducmV2LnhtbFBLAQIUABQAAAAIAIdO4kDGG9boggIAAPAEAAAOAAAAAAAA&#10;AAEAIAAAACUBAABkcnMvZTJvRG9jLnhtbFBLBQYAAAAABgAGAFkBAAAZBgAAAAA=&#10;">
                  <v:fill on="f" focussize="0,0"/>
                  <v:stroke weight="2pt" color="#376092 [2404]" joinstyle="round"/>
                  <v:imagedata o:title=""/>
                  <o:lock v:ext="edit" aspectratio="f"/>
                  <v:textbox>
                    <w:txbxContent>
                      <w:p w14:paraId="06BD408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粉碎机</w:t>
                        </w:r>
                      </w:p>
                    </w:txbxContent>
                  </v:textbox>
                </v:rect>
                <v:line id="_x0000_s1026" o:spid="_x0000_s1026" o:spt="20" style="position:absolute;left:3536315;top:1464310;height:0;width:2286000;" filled="f" stroked="t" coordsize="21600,21600" o:gfxdata="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984g&#10;odYAAAAGAQAADwAAAAAAAAABACAAAAAiAAAAZHJzL2Rvd25yZXYueG1sUEsBAhQAFAAAAAgAh07i&#10;QC/Ip3brAQAAqgMAAA4AAAAAAAAAAQAgAAAAJQEAAGRycy9lMm9Eb2MueG1sUEsFBgAAAAAGAAYA&#10;WQEAAIIFAAAAAA==&#10;">
                  <v:fill on="f" focussize="0,0"/>
                  <v:stroke weight="12.5pt" color="#4F81BD [3204]" joinstyle="round"/>
                  <v:imagedata o:title=""/>
                  <o:lock v:ext="edit" aspectratio="f"/>
                </v:line>
                <v:shape id="_x0000_s1026" o:spid="_x0000_s1026" o:spt="4" type="#_x0000_t4" style="position:absolute;left:2887980;top:606425;height:491490;width:1054735;v-text-anchor:middle;" filled="f" stroked="t" coordsize="21600,21600" o:gfxdata="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EVczP9cAAAAGAQAADwAAAAAA&#10;AAABACAAAAAiAAAAZHJzL2Rvd25yZXYueG1sUEsBAhQAFAAAAAgAh07iQE3Po5mGAgAA8QQAAA4A&#10;AAAAAAAAAQAgAAAAJgEAAGRycy9lMm9Eb2MueG1sUEsFBgAAAAAGAAYAWQEAAB4GAAAAAA==&#10;">
                  <v:fill on="f" focussize="0,0"/>
                  <v:stroke weight="2pt" color="#376092 [2404]" joinstyle="round"/>
                  <v:imagedata o:title=""/>
                  <o:lock v:ext="edit" aspectratio="f"/>
                  <v:textbox>
                    <w:txbxContent>
                      <w:p w14:paraId="1FBD8DE6">
                        <w:pPr>
                          <w:jc w:val="center"/>
                          <w:rPr>
                            <w:color w:val="000000" w:themeColor="text1"/>
                            <w:sz w:val="15"/>
                            <w:szCs w:val="18"/>
                            <w14:textFill>
                              <w14:solidFill>
                                <w14:schemeClr w14:val="tx1"/>
                              </w14:solidFill>
                            </w14:textFill>
                          </w:rPr>
                        </w:pPr>
                        <w:r>
                          <w:rPr>
                            <w:rFonts w:hint="eastAsia"/>
                            <w:color w:val="000000" w:themeColor="text1"/>
                            <w:sz w:val="15"/>
                            <w:szCs w:val="18"/>
                            <w14:textFill>
                              <w14:solidFill>
                                <w14:schemeClr w14:val="tx1"/>
                              </w14:solidFill>
                            </w14:textFill>
                          </w:rPr>
                          <w:t>除尘器</w:t>
                        </w:r>
                      </w:p>
                    </w:txbxContent>
                  </v:textbox>
                </v:shape>
                <v:shape id="_x0000_s1026" o:spid="_x0000_s1026" o:spt="100" style="position:absolute;left:1329690;top:901065;height:508000;width:1405890;" filled="f" stroked="t" coordsize="1539875,508000" o:gfxdata="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xR8x5dYAAAAGAQAADwAAAAAAAAABACAAAAAiAAAAZHJzL2Rvd25yZXYu&#10;eG1sUEsBAhQAFAAAAAgAh07iQNnf2WwaAwAAWggAAA4AAAAAAAAAAQAgAAAAJQEAAGRycy9lMm9E&#10;b2MueG1sUEsFBgAAAAAGAAYAWQEAALEGAAAAAA==&#10;" path="m0,0l1539875,0,1031875,508000,436880,508000,0,0xe">
                  <v:path textboxrect="0,0,1539875,508000" o:connectlocs="0,0;1405890,0;942091,508000;398866,508000;0,0" o:connectangles="0,0,0,0,0"/>
                  <v:fill on="f" focussize="0,0"/>
                  <v:stroke weight="2pt" color="#376092 [2404]" joinstyle="round"/>
                  <v:imagedata o:title=""/>
                  <o:lock v:ext="edit" aspectratio="f"/>
                  <v:textbox>
                    <w:txbxContent>
                      <w:p w14:paraId="0F732B0F">
                        <w:pPr>
                          <w:jc w:val="center"/>
                          <w:rPr>
                            <w:color w:val="000000" w:themeColor="text1"/>
                            <w14:textFill>
                              <w14:solidFill>
                                <w14:schemeClr w14:val="tx1"/>
                              </w14:solidFill>
                            </w14:textFill>
                          </w:rPr>
                        </w:pPr>
                      </w:p>
                      <w:p w14:paraId="504798A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投料口</w:t>
                        </w:r>
                      </w:p>
                    </w:txbxContent>
                  </v:textbox>
                </v:shape>
                <v:shape id="_x0000_s1026" o:spid="_x0000_s1026" o:spt="75" alt="指南针" type="#_x0000_t75" style="position:absolute;left:7649210;top:504825;height:551815;width:343535;rotation:-2228224f;" filled="f" o:preferrelative="t" stroked="f" coordsize="21600,21600" o:gfxdata="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">
                  <v:fill on="f" focussize="0,0"/>
                  <v:stroke on="f"/>
                  <v:imagedata r:id="rId28" o:title=""/>
                  <o:lock v:ext="edit" aspectratio="t"/>
                </v:shape>
                <v:shape id="_x0000_s1026" o:spid="_x0000_s1026" o:spt="100" style="position:absolute;left:8259445;top:751205;height:2873375;width:166370;" fillcolor="#4F81BD [3204]" filled="t" stroked="t" coordsize="166370,2873375" o:gfxdata="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" path="m166370,0l158750,2873375,0,2873375,15875,15875,166370,0xe">
                  <v:path o:connectlocs="166370,0;158750,2873375;0,2873375;15875,15875;166370,0" o:connectangles="0,0,0,0,0"/>
                  <v:fill type="pattern" on="t" color2="#FFFFFF [3212]" o:title="浅色竖线" focussize="0,0" r:id="rId38"/>
                  <v:stroke weight="2pt" color="#376092 [2404]" joinstyle="round"/>
                  <v:imagedata o:title=""/>
                  <o:lock v:ext="edit" aspectratio="f"/>
                </v:shape>
                <v:shape id="_x0000_s1026" o:spid="_x0000_s1026" o:spt="202" type="#_x0000_t202" style="position:absolute;left:2155825;top:4116705;height:327660;width:993140;" filled="f" stroked="f" coordsize="21600,21600" o:gfxdata="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VfbiHYAAAABgEAAA8AAAAAAAAA&#10;AQAgAAAAIgAAAGRycy9kb3ducmV2LnhtbFBLAQIUABQAAAAIAIdO4kAx8pL2SgIAAHMEAAAOAAAA&#10;AAAAAAEAIAAAACcBAABkcnMvZTJvRG9jLnhtbFBLBQYAAAAABgAGAFkBAADjBQAAAAA=&#10;">
                  <v:fill on="f" focussize="0,0"/>
                  <v:stroke on="f" weight="0.5pt"/>
                  <v:imagedata o:title=""/>
                  <o:lock v:ext="edit" aspectratio="f"/>
                  <v:textbox>
                    <w:txbxContent>
                      <w:p w14:paraId="7A56531D">
                        <w:r>
                          <w:rPr>
                            <w:rFonts w:hint="eastAsia"/>
                          </w:rPr>
                          <w:t>安全出口</w:t>
                        </w:r>
                      </w:p>
                    </w:txbxContent>
                  </v:textbox>
                </v:shape>
                <w10:wrap type="none"/>
                <w10:anchorlock/>
              </v:group>
            </w:pict>
          </mc:Fallback>
        </mc:AlternateContent>
      </w:r>
    </w:p>
    <w:p w14:paraId="280F44FD">
      <w:pPr>
        <w:pStyle w:val="59"/>
        <w:rPr>
          <w:rFonts w:ascii="Times New Roman" w:hAnsi="Times New Roman"/>
          <w:color w:val="auto"/>
          <w:sz w:val="24"/>
          <w:szCs w:val="24"/>
        </w:rPr>
      </w:pPr>
      <w:bookmarkStart w:id="50" w:name="_Toc22457"/>
      <w:r>
        <w:rPr>
          <w:rFonts w:ascii="Times New Roman" w:hAnsi="Times New Roman"/>
          <w:color w:val="auto"/>
          <w:sz w:val="24"/>
          <w:szCs w:val="24"/>
        </w:rPr>
        <w:t>附图3-2 破碎车间平面布置图</w:t>
      </w:r>
      <w:bookmarkEnd w:id="50"/>
    </w:p>
    <w:p w14:paraId="6CD65C06">
      <w:pPr>
        <w:pStyle w:val="31"/>
        <w:rPr>
          <w:color w:val="auto"/>
        </w:rPr>
      </w:pPr>
    </w:p>
    <w:p w14:paraId="76954245">
      <w:pPr>
        <w:pStyle w:val="31"/>
        <w:rPr>
          <w:color w:val="auto"/>
        </w:rPr>
      </w:pPr>
      <w:r>
        <w:rPr>
          <w:color w:val="auto"/>
        </w:rPr>
        <mc:AlternateContent>
          <mc:Choice Requires="wps">
            <w:drawing>
              <wp:anchor distT="0" distB="0" distL="114300" distR="114300" simplePos="0" relativeHeight="251683840" behindDoc="0" locked="0" layoutInCell="1" allowOverlap="1">
                <wp:simplePos x="0" y="0"/>
                <wp:positionH relativeFrom="column">
                  <wp:posOffset>5736590</wp:posOffset>
                </wp:positionH>
                <wp:positionV relativeFrom="paragraph">
                  <wp:posOffset>986155</wp:posOffset>
                </wp:positionV>
                <wp:extent cx="1547495" cy="1238250"/>
                <wp:effectExtent l="6350" t="6350" r="8255" b="12700"/>
                <wp:wrapNone/>
                <wp:docPr id="77" name="矩形 77"/>
                <wp:cNvGraphicFramePr/>
                <a:graphic xmlns:a="http://schemas.openxmlformats.org/drawingml/2006/main">
                  <a:graphicData uri="http://schemas.microsoft.com/office/word/2010/wordprocessingShape">
                    <wps:wsp>
                      <wps:cNvSpPr/>
                      <wps:spPr>
                        <a:xfrm>
                          <a:off x="0" y="0"/>
                          <a:ext cx="1547495" cy="1238250"/>
                        </a:xfrm>
                        <a:prstGeom prst="rect">
                          <a:avLst/>
                        </a:prstGeom>
                        <a:solidFill>
                          <a:schemeClr val="accent6">
                            <a:lumMod val="20000"/>
                            <a:lumOff val="80000"/>
                            <a:alpha val="32000"/>
                          </a:schemeClr>
                        </a:solidFill>
                        <a:ln w="12700" cmpd="sng">
                          <a:solidFill>
                            <a:srgbClr val="FFC000"/>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3724838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贮存发酵区</w:t>
                            </w:r>
                          </w:p>
                          <w:p w14:paraId="0ED75EBD">
                            <w:pPr>
                              <w:jc w:val="center"/>
                              <w:rPr>
                                <w:color w:val="000000" w:themeColor="text1"/>
                                <w14:textFill>
                                  <w14:solidFill>
                                    <w14:schemeClr w14:val="tx1"/>
                                  </w14:solidFill>
                                </w14:textFill>
                              </w:rPr>
                            </w:pPr>
                          </w:p>
                          <w:p w14:paraId="775A3A12">
                            <w:pPr>
                              <w:jc w:val="center"/>
                              <w:rPr>
                                <w:color w:val="000000" w:themeColor="text1"/>
                                <w14:textFill>
                                  <w14:solidFill>
                                    <w14:schemeClr w14:val="tx1"/>
                                  </w14:solidFill>
                                </w14:textFill>
                              </w:rPr>
                            </w:pPr>
                          </w:p>
                          <w:p w14:paraId="5B72B455">
                            <w:pPr>
                              <w:jc w:val="center"/>
                              <w:rPr>
                                <w:color w:val="000000" w:themeColor="text1"/>
                                <w14:textFill>
                                  <w14:solidFill>
                                    <w14:schemeClr w14:val="tx1"/>
                                  </w14:solidFill>
                                </w14:textFill>
                              </w:rPr>
                            </w:pPr>
                          </w:p>
                          <w:p w14:paraId="5A7CFB04">
                            <w:pPr>
                              <w:jc w:val="center"/>
                              <w:rPr>
                                <w:color w:val="000000" w:themeColor="text1"/>
                                <w14:textFill>
                                  <w14:solidFill>
                                    <w14:schemeClr w14:val="tx1"/>
                                  </w14:solidFill>
                                </w14:textFill>
                              </w:rPr>
                            </w:pPr>
                          </w:p>
                          <w:p w14:paraId="07B6B601">
                            <w:pPr>
                              <w:jc w:val="center"/>
                              <w:rPr>
                                <w:color w:val="000000" w:themeColor="text1"/>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7pt;margin-top:77.65pt;height:97.5pt;width:121.85pt;z-index:251683840;v-text-anchor:middle;mso-width-relative:page;mso-height-relative:page;" fillcolor="#FDEADA [665]" filled="t" stroked="t" coordsize="21600,21600" o:gfxdata="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ty8litoA&#10;AAAMAQAADwAAAAAAAAABACAAAAAiAAAAZHJzL2Rvd25yZXYueG1sUEsBAhQAFAAAAAgAh07iQCyx&#10;+OCPAgAAOgUAAA4AAAAAAAAAAQAgAAAAKQEAAGRycy9lMm9Eb2MueG1sUEsFBgAAAAAGAAYAWQEA&#10;ACoGAAAAAA==&#10;">
                <v:fill on="t" opacity="20971f" focussize="0,0"/>
                <v:stroke weight="1pt" color="#FFC000 [2404]" joinstyle="round"/>
                <v:imagedata o:title=""/>
                <o:lock v:ext="edit" aspectratio="f"/>
                <v:textbox>
                  <w:txbxContent>
                    <w:p w14:paraId="3724838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贮存发酵区</w:t>
                      </w:r>
                    </w:p>
                    <w:p w14:paraId="0ED75EBD">
                      <w:pPr>
                        <w:jc w:val="center"/>
                        <w:rPr>
                          <w:color w:val="000000" w:themeColor="text1"/>
                          <w14:textFill>
                            <w14:solidFill>
                              <w14:schemeClr w14:val="tx1"/>
                            </w14:solidFill>
                          </w14:textFill>
                        </w:rPr>
                      </w:pPr>
                    </w:p>
                    <w:p w14:paraId="775A3A12">
                      <w:pPr>
                        <w:jc w:val="center"/>
                        <w:rPr>
                          <w:color w:val="000000" w:themeColor="text1"/>
                          <w14:textFill>
                            <w14:solidFill>
                              <w14:schemeClr w14:val="tx1"/>
                            </w14:solidFill>
                          </w14:textFill>
                        </w:rPr>
                      </w:pPr>
                    </w:p>
                    <w:p w14:paraId="5B72B455">
                      <w:pPr>
                        <w:jc w:val="center"/>
                        <w:rPr>
                          <w:color w:val="000000" w:themeColor="text1"/>
                          <w14:textFill>
                            <w14:solidFill>
                              <w14:schemeClr w14:val="tx1"/>
                            </w14:solidFill>
                          </w14:textFill>
                        </w:rPr>
                      </w:pPr>
                    </w:p>
                    <w:p w14:paraId="5A7CFB04">
                      <w:pPr>
                        <w:jc w:val="center"/>
                        <w:rPr>
                          <w:color w:val="000000" w:themeColor="text1"/>
                          <w14:textFill>
                            <w14:solidFill>
                              <w14:schemeClr w14:val="tx1"/>
                            </w14:solidFill>
                          </w14:textFill>
                        </w:rPr>
                      </w:pPr>
                    </w:p>
                    <w:p w14:paraId="07B6B601">
                      <w:pPr>
                        <w:jc w:val="center"/>
                        <w:rPr>
                          <w:color w:val="000000" w:themeColor="text1"/>
                          <w14:textFill>
                            <w14:solidFill>
                              <w14:schemeClr w14:val="tx1"/>
                            </w14:solidFill>
                          </w14:textFill>
                        </w:rPr>
                      </w:pPr>
                    </w:p>
                  </w:txbxContent>
                </v:textbox>
              </v:rect>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2052320</wp:posOffset>
                </wp:positionH>
                <wp:positionV relativeFrom="paragraph">
                  <wp:posOffset>969010</wp:posOffset>
                </wp:positionV>
                <wp:extent cx="2420620" cy="1238250"/>
                <wp:effectExtent l="6350" t="6350" r="11430" b="12700"/>
                <wp:wrapNone/>
                <wp:docPr id="76" name="矩形 76"/>
                <wp:cNvGraphicFramePr/>
                <a:graphic xmlns:a="http://schemas.openxmlformats.org/drawingml/2006/main">
                  <a:graphicData uri="http://schemas.microsoft.com/office/word/2010/wordprocessingShape">
                    <wps:wsp>
                      <wps:cNvSpPr/>
                      <wps:spPr>
                        <a:xfrm>
                          <a:off x="3132455" y="1941195"/>
                          <a:ext cx="2420620" cy="1238250"/>
                        </a:xfrm>
                        <a:prstGeom prst="rect">
                          <a:avLst/>
                        </a:prstGeom>
                        <a:solidFill>
                          <a:schemeClr val="accent6">
                            <a:lumMod val="20000"/>
                            <a:lumOff val="80000"/>
                            <a:alpha val="32000"/>
                          </a:schemeClr>
                        </a:solidFill>
                        <a:ln w="12700" cmpd="sng">
                          <a:solidFill>
                            <a:srgbClr val="FFC000"/>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1157220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混合加工区</w:t>
                            </w:r>
                          </w:p>
                          <w:p w14:paraId="56C06464">
                            <w:pPr>
                              <w:jc w:val="center"/>
                              <w:rPr>
                                <w:color w:val="000000" w:themeColor="text1"/>
                                <w14:textFill>
                                  <w14:solidFill>
                                    <w14:schemeClr w14:val="tx1"/>
                                  </w14:solidFill>
                                </w14:textFill>
                              </w:rPr>
                            </w:pPr>
                          </w:p>
                          <w:p w14:paraId="2DD83CFA">
                            <w:pPr>
                              <w:jc w:val="center"/>
                              <w:rPr>
                                <w:color w:val="000000" w:themeColor="text1"/>
                                <w14:textFill>
                                  <w14:solidFill>
                                    <w14:schemeClr w14:val="tx1"/>
                                  </w14:solidFill>
                                </w14:textFill>
                              </w:rPr>
                            </w:pPr>
                          </w:p>
                          <w:p w14:paraId="5BA804D5">
                            <w:pPr>
                              <w:jc w:val="center"/>
                              <w:rPr>
                                <w:color w:val="000000" w:themeColor="text1"/>
                                <w14:textFill>
                                  <w14:solidFill>
                                    <w14:schemeClr w14:val="tx1"/>
                                  </w14:solidFill>
                                </w14:textFill>
                              </w:rPr>
                            </w:pPr>
                          </w:p>
                          <w:p w14:paraId="57CE3A31">
                            <w:pPr>
                              <w:jc w:val="center"/>
                              <w:rPr>
                                <w:color w:val="000000" w:themeColor="text1"/>
                                <w14:textFill>
                                  <w14:solidFill>
                                    <w14:schemeClr w14:val="tx1"/>
                                  </w14:solidFill>
                                </w14:textFill>
                              </w:rPr>
                            </w:pPr>
                          </w:p>
                          <w:p w14:paraId="1D9B4956">
                            <w:pPr>
                              <w:jc w:val="center"/>
                              <w:rPr>
                                <w:color w:val="000000" w:themeColor="text1"/>
                                <w14:textFill>
                                  <w14:solidFill>
                                    <w14:schemeClr w14:val="tx1"/>
                                  </w14:solidFill>
                                </w14:textFill>
                              </w:rPr>
                            </w:pPr>
                          </w:p>
                          <w:p w14:paraId="6959326B">
                            <w:pPr>
                              <w:jc w:val="center"/>
                              <w:rPr>
                                <w:color w:val="000000" w:themeColor="text1"/>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1.6pt;margin-top:76.3pt;height:97.5pt;width:190.6pt;z-index:251682816;v-text-anchor:middle;mso-width-relative:page;mso-height-relative:page;" fillcolor="#FDEADA [665]" filled="t" stroked="t" coordsize="21600,21600" o:gfxdata="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J+cWvjZAAAACwEAAA8AAAAAAAAAAQAgAAAAIgAAAGRycy9kb3ducmV2LnhtbFBLAQIU&#10;ABQAAAAIAIdO4kDk5H1pnQIAAEYFAAAOAAAAAAAAAAEAIAAAACgBAABkcnMvZTJvRG9jLnhtbFBL&#10;BQYAAAAABgAGAFkBAAA3BgAAAAA=&#10;">
                <v:fill on="t" opacity="20971f" focussize="0,0"/>
                <v:stroke weight="1pt" color="#FFC000 [2404]" joinstyle="round"/>
                <v:imagedata o:title=""/>
                <o:lock v:ext="edit" aspectratio="f"/>
                <v:textbox>
                  <w:txbxContent>
                    <w:p w14:paraId="1157220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混合加工区</w:t>
                      </w:r>
                    </w:p>
                    <w:p w14:paraId="56C06464">
                      <w:pPr>
                        <w:jc w:val="center"/>
                        <w:rPr>
                          <w:color w:val="000000" w:themeColor="text1"/>
                          <w14:textFill>
                            <w14:solidFill>
                              <w14:schemeClr w14:val="tx1"/>
                            </w14:solidFill>
                          </w14:textFill>
                        </w:rPr>
                      </w:pPr>
                    </w:p>
                    <w:p w14:paraId="2DD83CFA">
                      <w:pPr>
                        <w:jc w:val="center"/>
                        <w:rPr>
                          <w:color w:val="000000" w:themeColor="text1"/>
                          <w14:textFill>
                            <w14:solidFill>
                              <w14:schemeClr w14:val="tx1"/>
                            </w14:solidFill>
                          </w14:textFill>
                        </w:rPr>
                      </w:pPr>
                    </w:p>
                    <w:p w14:paraId="5BA804D5">
                      <w:pPr>
                        <w:jc w:val="center"/>
                        <w:rPr>
                          <w:color w:val="000000" w:themeColor="text1"/>
                          <w14:textFill>
                            <w14:solidFill>
                              <w14:schemeClr w14:val="tx1"/>
                            </w14:solidFill>
                          </w14:textFill>
                        </w:rPr>
                      </w:pPr>
                    </w:p>
                    <w:p w14:paraId="57CE3A31">
                      <w:pPr>
                        <w:jc w:val="center"/>
                        <w:rPr>
                          <w:color w:val="000000" w:themeColor="text1"/>
                          <w14:textFill>
                            <w14:solidFill>
                              <w14:schemeClr w14:val="tx1"/>
                            </w14:solidFill>
                          </w14:textFill>
                        </w:rPr>
                      </w:pPr>
                    </w:p>
                    <w:p w14:paraId="1D9B4956">
                      <w:pPr>
                        <w:jc w:val="center"/>
                        <w:rPr>
                          <w:color w:val="000000" w:themeColor="text1"/>
                          <w14:textFill>
                            <w14:solidFill>
                              <w14:schemeClr w14:val="tx1"/>
                            </w14:solidFill>
                          </w14:textFill>
                        </w:rPr>
                      </w:pPr>
                    </w:p>
                    <w:p w14:paraId="6959326B">
                      <w:pPr>
                        <w:jc w:val="center"/>
                        <w:rPr>
                          <w:color w:val="000000" w:themeColor="text1"/>
                          <w14:textFill>
                            <w14:solidFill>
                              <w14:schemeClr w14:val="tx1"/>
                            </w14:solidFill>
                          </w14:textFill>
                        </w:rPr>
                      </w:pPr>
                    </w:p>
                  </w:txbxContent>
                </v:textbox>
              </v:rect>
            </w:pict>
          </mc:Fallback>
        </mc:AlternateContent>
      </w:r>
      <w:r>
        <w:rPr>
          <w:color w:val="auto"/>
        </w:rPr>
        <w:drawing>
          <wp:anchor distT="0" distB="0" distL="114300" distR="114300" simplePos="0" relativeHeight="251681792" behindDoc="0" locked="0" layoutInCell="1" allowOverlap="1">
            <wp:simplePos x="0" y="0"/>
            <wp:positionH relativeFrom="column">
              <wp:posOffset>8116570</wp:posOffset>
            </wp:positionH>
            <wp:positionV relativeFrom="paragraph">
              <wp:posOffset>365760</wp:posOffset>
            </wp:positionV>
            <wp:extent cx="343535" cy="551815"/>
            <wp:effectExtent l="0" t="0" r="59690" b="50800"/>
            <wp:wrapNone/>
            <wp:docPr id="75" name="图片 75" descr="指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指南针"/>
                    <pic:cNvPicPr>
                      <a:picLocks noChangeAspect="1"/>
                    </pic:cNvPicPr>
                  </pic:nvPicPr>
                  <pic:blipFill>
                    <a:blip r:embed="rId28"/>
                    <a:stretch>
                      <a:fillRect/>
                    </a:stretch>
                  </pic:blipFill>
                  <pic:spPr>
                    <a:xfrm rot="20280000">
                      <a:off x="0" y="0"/>
                      <a:ext cx="343535" cy="551815"/>
                    </a:xfrm>
                    <a:prstGeom prst="rect">
                      <a:avLst/>
                    </a:prstGeom>
                  </pic:spPr>
                </pic:pic>
              </a:graphicData>
            </a:graphic>
          </wp:anchor>
        </w:drawing>
      </w:r>
      <w:r>
        <w:rPr>
          <w:color w:val="auto"/>
        </w:rPr>
        <w:drawing>
          <wp:inline distT="0" distB="0" distL="114300" distR="114300">
            <wp:extent cx="8816975" cy="3112770"/>
            <wp:effectExtent l="0" t="0" r="3175" b="11430"/>
            <wp:docPr id="44" name="图片 44" descr="1-徐闻饲料厂菠萝渣发酵车间工艺流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徐闻饲料厂菠萝渣发酵车间工艺流程_02"/>
                    <pic:cNvPicPr>
                      <a:picLocks noChangeAspect="1"/>
                    </pic:cNvPicPr>
                  </pic:nvPicPr>
                  <pic:blipFill>
                    <a:blip r:embed="rId39"/>
                    <a:stretch>
                      <a:fillRect/>
                    </a:stretch>
                  </pic:blipFill>
                  <pic:spPr>
                    <a:xfrm>
                      <a:off x="0" y="0"/>
                      <a:ext cx="8816975" cy="3112770"/>
                    </a:xfrm>
                    <a:prstGeom prst="rect">
                      <a:avLst/>
                    </a:prstGeom>
                  </pic:spPr>
                </pic:pic>
              </a:graphicData>
            </a:graphic>
          </wp:inline>
        </w:drawing>
      </w:r>
    </w:p>
    <w:p w14:paraId="571C4714">
      <w:pPr>
        <w:pStyle w:val="59"/>
        <w:rPr>
          <w:rFonts w:ascii="Times New Roman" w:hAnsi="Times New Roman"/>
          <w:color w:val="auto"/>
          <w:sz w:val="24"/>
          <w:szCs w:val="24"/>
        </w:rPr>
      </w:pPr>
      <w:bookmarkStart w:id="51" w:name="_Toc29162"/>
      <w:r>
        <w:rPr>
          <w:rFonts w:ascii="Times New Roman" w:hAnsi="Times New Roman"/>
          <w:color w:val="auto"/>
          <w:sz w:val="24"/>
          <w:szCs w:val="24"/>
        </w:rPr>
        <w:t>附图3-3 生产、发酵车间平面布置图</w:t>
      </w:r>
      <w:bookmarkEnd w:id="51"/>
    </w:p>
    <w:p w14:paraId="6854E4F9">
      <w:pPr>
        <w:pStyle w:val="31"/>
        <w:rPr>
          <w:color w:val="auto"/>
        </w:rPr>
        <w:sectPr>
          <w:pgSz w:w="16838" w:h="11906" w:orient="landscape"/>
          <w:pgMar w:top="1531" w:right="1701" w:bottom="1531" w:left="1701" w:header="851" w:footer="851" w:gutter="0"/>
          <w:cols w:space="720" w:num="1"/>
          <w:docGrid w:linePitch="312" w:charSpace="0"/>
        </w:sectPr>
      </w:pPr>
    </w:p>
    <w:p w14:paraId="0925EBCB">
      <w:pPr>
        <w:pStyle w:val="392"/>
        <w:rPr>
          <w:rFonts w:ascii="Times New Roman" w:hAnsi="Times New Roman"/>
          <w:color w:val="auto"/>
        </w:rPr>
      </w:pPr>
      <w:r>
        <w:rPr>
          <w:rFonts w:ascii="Times New Roman" w:hAnsi="Times New Roman"/>
          <w:color w:val="auto"/>
        </w:rPr>
        <w:drawing>
          <wp:anchor distT="0" distB="0" distL="114300" distR="114300" simplePos="0" relativeHeight="251684864" behindDoc="0" locked="0" layoutInCell="1" allowOverlap="1">
            <wp:simplePos x="0" y="0"/>
            <wp:positionH relativeFrom="column">
              <wp:posOffset>8116570</wp:posOffset>
            </wp:positionH>
            <wp:positionV relativeFrom="paragraph">
              <wp:posOffset>365760</wp:posOffset>
            </wp:positionV>
            <wp:extent cx="343535" cy="551815"/>
            <wp:effectExtent l="0" t="0" r="0" b="635"/>
            <wp:wrapNone/>
            <wp:docPr id="80" name="图片 80" descr="指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指南针"/>
                    <pic:cNvPicPr>
                      <a:picLocks noChangeAspect="1"/>
                    </pic:cNvPicPr>
                  </pic:nvPicPr>
                  <pic:blipFill>
                    <a:blip r:embed="rId28"/>
                    <a:stretch>
                      <a:fillRect/>
                    </a:stretch>
                  </pic:blipFill>
                  <pic:spPr>
                    <a:xfrm>
                      <a:off x="0" y="0"/>
                      <a:ext cx="343535" cy="551815"/>
                    </a:xfrm>
                    <a:prstGeom prst="rect">
                      <a:avLst/>
                    </a:prstGeom>
                  </pic:spPr>
                </pic:pic>
              </a:graphicData>
            </a:graphic>
          </wp:anchor>
        </w:drawing>
      </w:r>
      <w:r>
        <w:rPr>
          <w:rFonts w:ascii="Times New Roman" w:hAnsi="Times New Roman"/>
          <w:color w:val="auto"/>
        </w:rPr>
        <w:drawing>
          <wp:inline distT="0" distB="0" distL="114300" distR="114300">
            <wp:extent cx="8593455" cy="4775835"/>
            <wp:effectExtent l="0" t="0" r="17145" b="5715"/>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40"/>
                    <a:stretch>
                      <a:fillRect/>
                    </a:stretch>
                  </pic:blipFill>
                  <pic:spPr>
                    <a:xfrm>
                      <a:off x="0" y="0"/>
                      <a:ext cx="8593455" cy="4775835"/>
                    </a:xfrm>
                    <a:prstGeom prst="rect">
                      <a:avLst/>
                    </a:prstGeom>
                    <a:noFill/>
                    <a:ln>
                      <a:noFill/>
                    </a:ln>
                  </pic:spPr>
                </pic:pic>
              </a:graphicData>
            </a:graphic>
          </wp:inline>
        </w:drawing>
      </w:r>
      <w:r>
        <w:rPr>
          <w:rFonts w:ascii="Times New Roman" w:hAnsi="Times New Roman"/>
          <w:color w:val="auto"/>
        </w:rPr>
        <mc:AlternateContent>
          <mc:Choice Requires="wps">
            <w:drawing>
              <wp:anchor distT="0" distB="0" distL="114300" distR="114300" simplePos="0" relativeHeight="251673600" behindDoc="0" locked="0" layoutInCell="1" allowOverlap="1">
                <wp:simplePos x="0" y="0"/>
                <wp:positionH relativeFrom="column">
                  <wp:posOffset>7924165</wp:posOffset>
                </wp:positionH>
                <wp:positionV relativeFrom="paragraph">
                  <wp:posOffset>4170680</wp:posOffset>
                </wp:positionV>
                <wp:extent cx="228600" cy="127635"/>
                <wp:effectExtent l="15875" t="15875" r="22225" b="27940"/>
                <wp:wrapNone/>
                <wp:docPr id="31" name="矩形 11450"/>
                <wp:cNvGraphicFramePr/>
                <a:graphic xmlns:a="http://schemas.openxmlformats.org/drawingml/2006/main">
                  <a:graphicData uri="http://schemas.microsoft.com/office/word/2010/wordprocessingShape">
                    <wps:wsp>
                      <wps:cNvSpPr/>
                      <wps:spPr>
                        <a:xfrm>
                          <a:off x="0" y="0"/>
                          <a:ext cx="228600" cy="127635"/>
                        </a:xfrm>
                        <a:prstGeom prst="rect">
                          <a:avLst/>
                        </a:prstGeom>
                        <a:noFill/>
                        <a:ln w="31750" cap="flat" cmpd="sng">
                          <a:solidFill>
                            <a:srgbClr val="FFFF00"/>
                          </a:solidFill>
                          <a:prstDash val="solid"/>
                          <a:miter/>
                          <a:headEnd type="none" w="med" len="med"/>
                          <a:tailEnd type="none" w="med" len="med"/>
                        </a:ln>
                      </wps:spPr>
                      <wps:bodyPr wrap="square" upright="1"/>
                    </wps:wsp>
                  </a:graphicData>
                </a:graphic>
              </wp:anchor>
            </w:drawing>
          </mc:Choice>
          <mc:Fallback>
            <w:pict>
              <v:rect id="矩形 11450" o:spid="_x0000_s1026" o:spt="1" style="position:absolute;left:0pt;margin-left:623.95pt;margin-top:328.4pt;height:10.05pt;width:18pt;z-index:251673600;mso-width-relative:page;mso-height-relative:page;" filled="f" stroked="t" coordsize="21600,21600" o:gfxdata="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G9txPcAAAADQEAAA8AAAAAAAAAAQAgAAAAIgAA&#10;AGRycy9kb3ducmV2LnhtbFBLAQIUABQAAAAIAIdO4kBVtBW6BAIAAAgEAAAOAAAAAAAAAAEAIAAA&#10;ACsBAABkcnMvZTJvRG9jLnhtbFBLBQYAAAAABgAGAFkBAAChBQAAAAA=&#10;">
                <v:fill on="f" focussize="0,0"/>
                <v:stroke weight="2.5pt" color="#FFFF00" joinstyle="miter"/>
                <v:imagedata o:title=""/>
                <o:lock v:ext="edit" aspectratio="f"/>
              </v:rect>
            </w:pict>
          </mc:Fallback>
        </mc:AlternateContent>
      </w:r>
      <w:r>
        <w:rPr>
          <w:rFonts w:ascii="Times New Roman" w:hAnsi="Times New Roman"/>
          <w:color w:val="auto"/>
        </w:rPr>
        <mc:AlternateContent>
          <mc:Choice Requires="wps">
            <w:drawing>
              <wp:anchor distT="0" distB="0" distL="114300" distR="114300" simplePos="0" relativeHeight="251674624" behindDoc="0" locked="0" layoutInCell="1" allowOverlap="1">
                <wp:simplePos x="0" y="0"/>
                <wp:positionH relativeFrom="column">
                  <wp:posOffset>7943215</wp:posOffset>
                </wp:positionH>
                <wp:positionV relativeFrom="paragraph">
                  <wp:posOffset>4427855</wp:posOffset>
                </wp:positionV>
                <wp:extent cx="228600" cy="127635"/>
                <wp:effectExtent l="8255" t="7620" r="10795" b="17145"/>
                <wp:wrapNone/>
                <wp:docPr id="32" name="矩形 11450"/>
                <wp:cNvGraphicFramePr/>
                <a:graphic xmlns:a="http://schemas.openxmlformats.org/drawingml/2006/main">
                  <a:graphicData uri="http://schemas.microsoft.com/office/word/2010/wordprocessingShape">
                    <wps:wsp>
                      <wps:cNvSpPr/>
                      <wps:spPr>
                        <a:xfrm>
                          <a:off x="0" y="0"/>
                          <a:ext cx="228600" cy="127635"/>
                        </a:xfrm>
                        <a:prstGeom prst="rect">
                          <a:avLst/>
                        </a:prstGeom>
                        <a:noFill/>
                        <a:ln w="15875" cap="flat" cmpd="sng">
                          <a:solidFill>
                            <a:srgbClr val="4F81BD"/>
                          </a:solidFill>
                          <a:prstDash val="dash"/>
                          <a:miter/>
                          <a:headEnd type="none" w="med" len="med"/>
                          <a:tailEnd type="none" w="med" len="med"/>
                        </a:ln>
                      </wps:spPr>
                      <wps:bodyPr wrap="square" upright="1"/>
                    </wps:wsp>
                  </a:graphicData>
                </a:graphic>
              </wp:anchor>
            </w:drawing>
          </mc:Choice>
          <mc:Fallback>
            <w:pict>
              <v:rect id="矩形 11450" o:spid="_x0000_s1026" o:spt="1" style="position:absolute;left:0pt;margin-left:625.45pt;margin-top:348.65pt;height:10.05pt;width:18pt;z-index:251674624;mso-width-relative:page;mso-height-relative:page;" filled="f" stroked="t" coordsize="21600,21600" o:gfxdata="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x71lh2wAAAA0BAAAPAAAAAAAAAAEAIAAAACIA&#10;AABkcnMvZG93bnJldi54bWxQSwECFAAUAAAACACHTuJA49TsZgYCAAAHBAAADgAAAAAAAAABACAA&#10;AAAqAQAAZHJzL2Uyb0RvYy54bWxQSwUGAAAAAAYABgBZAQAAogUAAAAA&#10;">
                <v:fill on="f" focussize="0,0"/>
                <v:stroke weight="1.25pt" color="#4F81BD" joinstyle="miter" dashstyle="dash"/>
                <v:imagedata o:title=""/>
                <o:lock v:ext="edit" aspectratio="f"/>
              </v:rect>
            </w:pict>
          </mc:Fallback>
        </mc:AlternateContent>
      </w:r>
      <w:r>
        <w:rPr>
          <w:rFonts w:ascii="Times New Roman" w:hAnsi="Times New Roman"/>
          <w:color w:val="auto"/>
        </w:rPr>
        <mc:AlternateContent>
          <mc:Choice Requires="wps">
            <w:drawing>
              <wp:anchor distT="0" distB="0" distL="114300" distR="114300" simplePos="0" relativeHeight="251667456" behindDoc="0" locked="0" layoutInCell="1" allowOverlap="1">
                <wp:simplePos x="0" y="0"/>
                <wp:positionH relativeFrom="column">
                  <wp:posOffset>7895590</wp:posOffset>
                </wp:positionH>
                <wp:positionV relativeFrom="paragraph">
                  <wp:posOffset>3875405</wp:posOffset>
                </wp:positionV>
                <wp:extent cx="228600" cy="127635"/>
                <wp:effectExtent l="15875" t="15875" r="22225" b="27940"/>
                <wp:wrapNone/>
                <wp:docPr id="7" name="矩形 11450"/>
                <wp:cNvGraphicFramePr/>
                <a:graphic xmlns:a="http://schemas.openxmlformats.org/drawingml/2006/main">
                  <a:graphicData uri="http://schemas.microsoft.com/office/word/2010/wordprocessingShape">
                    <wps:wsp>
                      <wps:cNvSpPr/>
                      <wps:spPr>
                        <a:xfrm>
                          <a:off x="0" y="0"/>
                          <a:ext cx="228600" cy="127635"/>
                        </a:xfrm>
                        <a:prstGeom prst="rect">
                          <a:avLst/>
                        </a:prstGeom>
                        <a:noFill/>
                        <a:ln w="31750" cap="flat" cmpd="sng">
                          <a:solidFill>
                            <a:srgbClr val="00B050"/>
                          </a:solidFill>
                          <a:prstDash val="solid"/>
                          <a:miter/>
                          <a:headEnd type="none" w="med" len="med"/>
                          <a:tailEnd type="none" w="med" len="med"/>
                        </a:ln>
                      </wps:spPr>
                      <wps:bodyPr wrap="square" upright="1"/>
                    </wps:wsp>
                  </a:graphicData>
                </a:graphic>
              </wp:anchor>
            </w:drawing>
          </mc:Choice>
          <mc:Fallback>
            <w:pict>
              <v:rect id="矩形 11450" o:spid="_x0000_s1026" o:spt="1" style="position:absolute;left:0pt;margin-left:621.7pt;margin-top:305.15pt;height:10.05pt;width:18pt;z-index:251667456;mso-width-relative:page;mso-height-relative:page;" filled="f" stroked="t" coordsize="21600,21600" o:gfxdata="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GJUT9gAAAANAQAADwAAAAAAAAABACAAAAAiAAAAZHJz&#10;L2Rvd25yZXYueG1sUEsBAhQAFAAAAAgAh07iQMIlubQEAgAABwQAAA4AAAAAAAAAAQAgAAAAJwEA&#10;AGRycy9lMm9Eb2MueG1sUEsFBgAAAAAGAAYAWQEAAJ0FAAAAAA==&#10;">
                <v:fill on="f" focussize="0,0"/>
                <v:stroke weight="2.5pt" color="#00B050" joinstyle="miter"/>
                <v:imagedata o:title=""/>
                <o:lock v:ext="edit" aspectratio="f"/>
              </v:rect>
            </w:pict>
          </mc:Fallback>
        </mc:AlternateContent>
      </w:r>
      <w:r>
        <w:rPr>
          <w:rFonts w:ascii="Times New Roman" w:hAnsi="Times New Roman"/>
          <w:color w:val="auto"/>
        </w:rPr>
        <mc:AlternateContent>
          <mc:Choice Requires="wps">
            <w:drawing>
              <wp:anchor distT="0" distB="0" distL="114300" distR="114300" simplePos="0" relativeHeight="251666432" behindDoc="0" locked="0" layoutInCell="1" allowOverlap="1">
                <wp:simplePos x="0" y="0"/>
                <wp:positionH relativeFrom="column">
                  <wp:posOffset>7903210</wp:posOffset>
                </wp:positionH>
                <wp:positionV relativeFrom="paragraph">
                  <wp:posOffset>3609975</wp:posOffset>
                </wp:positionV>
                <wp:extent cx="228600" cy="127635"/>
                <wp:effectExtent l="12700" t="12700" r="25400" b="31115"/>
                <wp:wrapNone/>
                <wp:docPr id="11450" name="矩形 11450"/>
                <wp:cNvGraphicFramePr/>
                <a:graphic xmlns:a="http://schemas.openxmlformats.org/drawingml/2006/main">
                  <a:graphicData uri="http://schemas.microsoft.com/office/word/2010/wordprocessingShape">
                    <wps:wsp>
                      <wps:cNvSpPr/>
                      <wps:spPr>
                        <a:xfrm>
                          <a:off x="5838190" y="5104765"/>
                          <a:ext cx="228600" cy="90170"/>
                        </a:xfrm>
                        <a:prstGeom prst="rect">
                          <a:avLst/>
                        </a:prstGeom>
                        <a:solidFill>
                          <a:srgbClr val="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2.3pt;margin-top:284.25pt;height:10.05pt;width:18pt;z-index:251666432;v-text-anchor:middle;mso-width-relative:page;mso-height-relative:page;" fillcolor="#FFFFFF" filled="t" stroked="t" coordsize="21600,21600" o:gfxdata="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rtQc9oAAAANAQAADwAAAAAAAAABACAAAAAiAAAA&#10;ZHJzL2Rvd25yZXYueG1sUEsBAhQAFAAAAAgAh07iQJwEQyh3AgAA/QQAAA4AAAAAAAAAAQAgAAAA&#10;KQEAAGRycy9lMm9Eb2MueG1sUEsFBgAAAAAGAAYAWQEAABIGAAAAAA==&#10;">
                <v:fill on="t" focussize="0,0"/>
                <v:stroke weight="2pt" color="#FF0000" joinstyle="round"/>
                <v:imagedata o:title=""/>
                <o:lock v:ext="edit" aspectratio="f"/>
              </v:rect>
            </w:pict>
          </mc:Fallback>
        </mc:AlternateContent>
      </w:r>
      <w:r>
        <w:rPr>
          <w:rFonts w:ascii="Times New Roman" w:hAnsi="Times New Roman"/>
          <w:color w:val="auto"/>
        </w:rPr>
        <mc:AlternateContent>
          <mc:Choice Requires="wps">
            <w:drawing>
              <wp:anchor distT="0" distB="0" distL="114300" distR="114300" simplePos="0" relativeHeight="251665408" behindDoc="0" locked="0" layoutInCell="1" allowOverlap="1">
                <wp:simplePos x="0" y="0"/>
                <wp:positionH relativeFrom="margin">
                  <wp:posOffset>6983095</wp:posOffset>
                </wp:positionH>
                <wp:positionV relativeFrom="paragraph">
                  <wp:posOffset>3383915</wp:posOffset>
                </wp:positionV>
                <wp:extent cx="1461135" cy="1361440"/>
                <wp:effectExtent l="4445" t="4445" r="20320" b="5715"/>
                <wp:wrapNone/>
                <wp:docPr id="11443" name="文本框 11443"/>
                <wp:cNvGraphicFramePr/>
                <a:graphic xmlns:a="http://schemas.openxmlformats.org/drawingml/2006/main">
                  <a:graphicData uri="http://schemas.microsoft.com/office/word/2010/wordprocessingShape">
                    <wps:wsp>
                      <wps:cNvSpPr txBox="1"/>
                      <wps:spPr>
                        <a:xfrm>
                          <a:off x="5071110" y="4878705"/>
                          <a:ext cx="1461135" cy="909955"/>
                        </a:xfrm>
                        <a:prstGeom prst="rect">
                          <a:avLst/>
                        </a:prstGeom>
                        <a:solidFill>
                          <a:srgbClr val="FFFFFF"/>
                        </a:solidFill>
                        <a:ln w="6350" cap="flat" cmpd="sng">
                          <a:solidFill>
                            <a:srgbClr val="000000"/>
                          </a:solidFill>
                          <a:prstDash val="solid"/>
                          <a:miter/>
                          <a:headEnd type="none" w="med" len="med"/>
                          <a:tailEnd type="none" w="med" len="med"/>
                        </a:ln>
                        <a:effectLst/>
                      </wps:spPr>
                      <wps:txbx>
                        <w:txbxContent>
                          <w:p w14:paraId="21E17D37">
                            <w:pPr>
                              <w:snapToGrid w:val="0"/>
                              <w:jc w:val="center"/>
                              <w:rPr>
                                <w:b/>
                                <w:bCs/>
                                <w:sz w:val="18"/>
                                <w:szCs w:val="18"/>
                              </w:rPr>
                            </w:pPr>
                            <w:r>
                              <w:rPr>
                                <w:b/>
                                <w:bCs/>
                                <w:sz w:val="18"/>
                                <w:szCs w:val="18"/>
                              </w:rPr>
                              <w:t>图例</w:t>
                            </w:r>
                          </w:p>
                          <w:p w14:paraId="628D73A1">
                            <w:pPr>
                              <w:snapToGrid w:val="0"/>
                              <w:rPr>
                                <w:sz w:val="18"/>
                                <w:szCs w:val="18"/>
                              </w:rPr>
                            </w:pPr>
                            <w:r>
                              <w:rPr>
                                <w:sz w:val="18"/>
                                <w:szCs w:val="18"/>
                              </w:rPr>
                              <w:t>本</w:t>
                            </w:r>
                            <w:r>
                              <w:rPr>
                                <w:rFonts w:hint="eastAsia"/>
                                <w:sz w:val="18"/>
                                <w:szCs w:val="18"/>
                              </w:rPr>
                              <w:t>项目</w:t>
                            </w:r>
                            <w:r>
                              <w:rPr>
                                <w:sz w:val="18"/>
                                <w:szCs w:val="18"/>
                              </w:rPr>
                              <w:t>厂界</w:t>
                            </w:r>
                            <w:r>
                              <w:rPr>
                                <w:rFonts w:hint="eastAsia"/>
                                <w:sz w:val="18"/>
                                <w:szCs w:val="18"/>
                              </w:rPr>
                              <w:t>：</w:t>
                            </w:r>
                          </w:p>
                          <w:p w14:paraId="6799E0B8">
                            <w:pPr>
                              <w:snapToGrid w:val="0"/>
                              <w:rPr>
                                <w:sz w:val="18"/>
                                <w:szCs w:val="18"/>
                              </w:rPr>
                            </w:pPr>
                          </w:p>
                          <w:p w14:paraId="154EEF01">
                            <w:pPr>
                              <w:snapToGrid w:val="0"/>
                              <w:rPr>
                                <w:sz w:val="18"/>
                                <w:szCs w:val="18"/>
                              </w:rPr>
                            </w:pPr>
                            <w:r>
                              <w:rPr>
                                <w:rFonts w:hint="eastAsia"/>
                                <w:sz w:val="18"/>
                                <w:szCs w:val="18"/>
                              </w:rPr>
                              <w:t>环境</w:t>
                            </w:r>
                            <w:r>
                              <w:rPr>
                                <w:sz w:val="18"/>
                                <w:szCs w:val="18"/>
                              </w:rPr>
                              <w:t>敏感点：</w:t>
                            </w:r>
                          </w:p>
                          <w:p w14:paraId="1033AC05">
                            <w:pPr>
                              <w:snapToGrid w:val="0"/>
                              <w:rPr>
                                <w:sz w:val="18"/>
                                <w:szCs w:val="18"/>
                              </w:rPr>
                            </w:pPr>
                          </w:p>
                          <w:p w14:paraId="295AE734">
                            <w:pPr>
                              <w:snapToGrid w:val="0"/>
                              <w:rPr>
                                <w:sz w:val="18"/>
                                <w:szCs w:val="18"/>
                              </w:rPr>
                            </w:pPr>
                            <w:r>
                              <w:rPr>
                                <w:rFonts w:hint="eastAsia"/>
                                <w:sz w:val="18"/>
                                <w:szCs w:val="18"/>
                              </w:rPr>
                              <w:t>大气评价范围</w:t>
                            </w:r>
                            <w:r>
                              <w:rPr>
                                <w:sz w:val="18"/>
                                <w:szCs w:val="18"/>
                              </w:rPr>
                              <w:t>：</w:t>
                            </w:r>
                          </w:p>
                          <w:p w14:paraId="1F646FE3">
                            <w:pPr>
                              <w:snapToGrid w:val="0"/>
                              <w:rPr>
                                <w:sz w:val="18"/>
                                <w:szCs w:val="18"/>
                              </w:rPr>
                            </w:pPr>
                          </w:p>
                          <w:p w14:paraId="6B252191">
                            <w:pPr>
                              <w:snapToGrid w:val="0"/>
                              <w:rPr>
                                <w:sz w:val="18"/>
                                <w:szCs w:val="18"/>
                              </w:rPr>
                            </w:pPr>
                            <w:r>
                              <w:rPr>
                                <w:rFonts w:hint="eastAsia"/>
                                <w:sz w:val="18"/>
                                <w:szCs w:val="18"/>
                              </w:rPr>
                              <w:t>噪声评价范围：</w:t>
                            </w:r>
                          </w:p>
                        </w:txbxContent>
                      </wps:txbx>
                      <wps:bodyPr wrap="square" upright="1">
                        <a:noAutofit/>
                      </wps:bodyPr>
                    </wps:wsp>
                  </a:graphicData>
                </a:graphic>
              </wp:anchor>
            </w:drawing>
          </mc:Choice>
          <mc:Fallback>
            <w:pict>
              <v:shape id="_x0000_s1026" o:spid="_x0000_s1026" o:spt="202" type="#_x0000_t202" style="position:absolute;left:0pt;margin-left:549.85pt;margin-top:266.45pt;height:107.2pt;width:115.05pt;mso-position-horizontal-relative:margin;z-index:251665408;mso-width-relative:page;mso-height-relative:page;" fillcolor="#FFFFFF" filled="t" stroked="t" coordsize="21600,21600" o:gfxdata="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t51sdgAAAANAQAADwAAAAAAAAABACAAAAAiAAAAZHJzL2Rvd25y&#10;ZXYueG1sUEsBAhQAFAAAAAgAh07iQB5dyUw3AgAAgAQAAA4AAAAAAAAAAQAgAAAAJwEAAGRycy9l&#10;Mm9Eb2MueG1sUEsFBgAAAAAGAAYAWQEAANAFAAAAAA==&#10;">
                <v:fill on="t" focussize="0,0"/>
                <v:stroke weight="0.5pt" color="#000000" joinstyle="miter"/>
                <v:imagedata o:title=""/>
                <o:lock v:ext="edit" aspectratio="f"/>
                <v:textbox>
                  <w:txbxContent>
                    <w:p w14:paraId="21E17D37">
                      <w:pPr>
                        <w:snapToGrid w:val="0"/>
                        <w:jc w:val="center"/>
                        <w:rPr>
                          <w:b/>
                          <w:bCs/>
                          <w:sz w:val="18"/>
                          <w:szCs w:val="18"/>
                        </w:rPr>
                      </w:pPr>
                      <w:r>
                        <w:rPr>
                          <w:b/>
                          <w:bCs/>
                          <w:sz w:val="18"/>
                          <w:szCs w:val="18"/>
                        </w:rPr>
                        <w:t>图例</w:t>
                      </w:r>
                    </w:p>
                    <w:p w14:paraId="628D73A1">
                      <w:pPr>
                        <w:snapToGrid w:val="0"/>
                        <w:rPr>
                          <w:sz w:val="18"/>
                          <w:szCs w:val="18"/>
                        </w:rPr>
                      </w:pPr>
                      <w:r>
                        <w:rPr>
                          <w:sz w:val="18"/>
                          <w:szCs w:val="18"/>
                        </w:rPr>
                        <w:t>本</w:t>
                      </w:r>
                      <w:r>
                        <w:rPr>
                          <w:rFonts w:hint="eastAsia"/>
                          <w:sz w:val="18"/>
                          <w:szCs w:val="18"/>
                        </w:rPr>
                        <w:t>项目</w:t>
                      </w:r>
                      <w:r>
                        <w:rPr>
                          <w:sz w:val="18"/>
                          <w:szCs w:val="18"/>
                        </w:rPr>
                        <w:t>厂界</w:t>
                      </w:r>
                      <w:r>
                        <w:rPr>
                          <w:rFonts w:hint="eastAsia"/>
                          <w:sz w:val="18"/>
                          <w:szCs w:val="18"/>
                        </w:rPr>
                        <w:t>：</w:t>
                      </w:r>
                    </w:p>
                    <w:p w14:paraId="6799E0B8">
                      <w:pPr>
                        <w:snapToGrid w:val="0"/>
                        <w:rPr>
                          <w:sz w:val="18"/>
                          <w:szCs w:val="18"/>
                        </w:rPr>
                      </w:pPr>
                    </w:p>
                    <w:p w14:paraId="154EEF01">
                      <w:pPr>
                        <w:snapToGrid w:val="0"/>
                        <w:rPr>
                          <w:sz w:val="18"/>
                          <w:szCs w:val="18"/>
                        </w:rPr>
                      </w:pPr>
                      <w:r>
                        <w:rPr>
                          <w:rFonts w:hint="eastAsia"/>
                          <w:sz w:val="18"/>
                          <w:szCs w:val="18"/>
                        </w:rPr>
                        <w:t>环境</w:t>
                      </w:r>
                      <w:r>
                        <w:rPr>
                          <w:sz w:val="18"/>
                          <w:szCs w:val="18"/>
                        </w:rPr>
                        <w:t>敏感点：</w:t>
                      </w:r>
                    </w:p>
                    <w:p w14:paraId="1033AC05">
                      <w:pPr>
                        <w:snapToGrid w:val="0"/>
                        <w:rPr>
                          <w:sz w:val="18"/>
                          <w:szCs w:val="18"/>
                        </w:rPr>
                      </w:pPr>
                    </w:p>
                    <w:p w14:paraId="295AE734">
                      <w:pPr>
                        <w:snapToGrid w:val="0"/>
                        <w:rPr>
                          <w:sz w:val="18"/>
                          <w:szCs w:val="18"/>
                        </w:rPr>
                      </w:pPr>
                      <w:r>
                        <w:rPr>
                          <w:rFonts w:hint="eastAsia"/>
                          <w:sz w:val="18"/>
                          <w:szCs w:val="18"/>
                        </w:rPr>
                        <w:t>大气评价范围</w:t>
                      </w:r>
                      <w:r>
                        <w:rPr>
                          <w:sz w:val="18"/>
                          <w:szCs w:val="18"/>
                        </w:rPr>
                        <w:t>：</w:t>
                      </w:r>
                    </w:p>
                    <w:p w14:paraId="1F646FE3">
                      <w:pPr>
                        <w:snapToGrid w:val="0"/>
                        <w:rPr>
                          <w:sz w:val="18"/>
                          <w:szCs w:val="18"/>
                        </w:rPr>
                      </w:pPr>
                    </w:p>
                    <w:p w14:paraId="6B252191">
                      <w:pPr>
                        <w:snapToGrid w:val="0"/>
                        <w:rPr>
                          <w:sz w:val="18"/>
                          <w:szCs w:val="18"/>
                        </w:rPr>
                      </w:pPr>
                      <w:r>
                        <w:rPr>
                          <w:rFonts w:hint="eastAsia"/>
                          <w:sz w:val="18"/>
                          <w:szCs w:val="18"/>
                        </w:rPr>
                        <w:t>噪声评价范围：</w:t>
                      </w:r>
                    </w:p>
                  </w:txbxContent>
                </v:textbox>
              </v:shape>
            </w:pict>
          </mc:Fallback>
        </mc:AlternateContent>
      </w:r>
    </w:p>
    <w:p w14:paraId="0ED3886A">
      <w:pPr>
        <w:pStyle w:val="392"/>
        <w:jc w:val="center"/>
        <w:rPr>
          <w:rFonts w:ascii="Times New Roman" w:hAnsi="Times New Roman" w:eastAsia="宋体"/>
          <w:b/>
          <w:bCs/>
          <w:color w:val="auto"/>
          <w:kern w:val="2"/>
          <w:sz w:val="24"/>
          <w:szCs w:val="24"/>
        </w:rPr>
      </w:pPr>
      <w:r>
        <w:rPr>
          <w:rFonts w:ascii="Times New Roman" w:hAnsi="Times New Roman" w:eastAsia="宋体"/>
          <w:b/>
          <w:bCs/>
          <w:color w:val="auto"/>
          <w:kern w:val="2"/>
          <w:sz w:val="24"/>
          <w:szCs w:val="24"/>
        </w:rPr>
        <mc:AlternateContent>
          <mc:Choice Requires="wps">
            <w:drawing>
              <wp:anchor distT="0" distB="0" distL="114300" distR="114300" simplePos="0" relativeHeight="251668480" behindDoc="0" locked="0" layoutInCell="1" allowOverlap="1">
                <wp:simplePos x="0" y="0"/>
                <wp:positionH relativeFrom="column">
                  <wp:posOffset>2158365</wp:posOffset>
                </wp:positionH>
                <wp:positionV relativeFrom="paragraph">
                  <wp:posOffset>2411095</wp:posOffset>
                </wp:positionV>
                <wp:extent cx="513715" cy="224155"/>
                <wp:effectExtent l="0" t="0" r="0" b="0"/>
                <wp:wrapNone/>
                <wp:docPr id="9" name="文本框 13004"/>
                <wp:cNvGraphicFramePr/>
                <a:graphic xmlns:a="http://schemas.openxmlformats.org/drawingml/2006/main">
                  <a:graphicData uri="http://schemas.microsoft.com/office/word/2010/wordprocessingShape">
                    <wps:wsp>
                      <wps:cNvSpPr txBox="1"/>
                      <wps:spPr>
                        <a:xfrm>
                          <a:off x="4128770" y="3630295"/>
                          <a:ext cx="643890" cy="224155"/>
                        </a:xfrm>
                        <a:prstGeom prst="rect">
                          <a:avLst/>
                        </a:prstGeom>
                        <a:noFill/>
                        <a:ln w="6350">
                          <a:noFill/>
                        </a:ln>
                        <a:effectLst/>
                      </wps:spPr>
                      <wps:txbx>
                        <w:txbxContent>
                          <w:p w14:paraId="44DDFC14">
                            <w:pPr>
                              <w:rPr>
                                <w:highlight w:val="lightGray"/>
                              </w:rPr>
                            </w:pPr>
                            <w:r>
                              <w:rPr>
                                <w:highlight w:val="lightGray"/>
                              </w:rPr>
                              <w:t>7</w:t>
                            </w:r>
                            <w:r>
                              <w:rPr>
                                <w:rFonts w:hint="eastAsia"/>
                                <w:highlight w:val="lightGray"/>
                              </w:rPr>
                              <w:t>60</w:t>
                            </w:r>
                            <w:r>
                              <w:rPr>
                                <w:highlight w:val="lightGray"/>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004" o:spid="_x0000_s1026" o:spt="202" type="#_x0000_t202" style="position:absolute;left:0pt;margin-left:169.95pt;margin-top:189.85pt;height:17.65pt;width:40.45pt;z-index:251668480;mso-width-relative:page;mso-height-relative:page;" filled="f" stroked="f" coordsize="21600,21600" o:gfxdata="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KGkLbcAAAA&#10;CwEAAA8AAAAAAAAAAQAgAAAAIgAAAGRycy9kb3ducmV2LnhtbFBLAQIUABQAAAAIAIdO4kCI1zv+&#10;UgIAAIMEAAAOAAAAAAAAAAEAIAAAACsBAABkcnMvZTJvRG9jLnhtbFBLBQYAAAAABgAGAFkBAADv&#10;BQAAAAA=&#10;">
                <v:fill on="f" focussize="0,0"/>
                <v:stroke on="f" weight="0.5pt"/>
                <v:imagedata o:title=""/>
                <o:lock v:ext="edit" aspectratio="f"/>
                <v:textbox>
                  <w:txbxContent>
                    <w:p w14:paraId="44DDFC14">
                      <w:pPr>
                        <w:rPr>
                          <w:highlight w:val="lightGray"/>
                        </w:rPr>
                      </w:pPr>
                      <w:r>
                        <w:rPr>
                          <w:highlight w:val="lightGray"/>
                        </w:rPr>
                        <w:t>7</w:t>
                      </w:r>
                      <w:r>
                        <w:rPr>
                          <w:rFonts w:hint="eastAsia"/>
                          <w:highlight w:val="lightGray"/>
                        </w:rPr>
                        <w:t>60</w:t>
                      </w:r>
                      <w:r>
                        <w:rPr>
                          <w:highlight w:val="lightGray"/>
                        </w:rPr>
                        <w:t>m</w:t>
                      </w:r>
                    </w:p>
                  </w:txbxContent>
                </v:textbox>
              </v:shape>
            </w:pict>
          </mc:Fallback>
        </mc:AlternateContent>
      </w:r>
      <w:bookmarkStart w:id="52" w:name="_Toc123228156"/>
      <w:r>
        <w:rPr>
          <w:rFonts w:ascii="Times New Roman" w:hAnsi="Times New Roman" w:eastAsia="宋体"/>
          <w:b/>
          <w:bCs/>
          <w:color w:val="auto"/>
          <w:kern w:val="2"/>
          <w:sz w:val="24"/>
          <w:szCs w:val="24"/>
        </w:rPr>
        <w:t>附图4 项目环境敏感点分布及评价范围图</w:t>
      </w:r>
      <w:bookmarkEnd w:id="52"/>
    </w:p>
    <w:p w14:paraId="642510CA">
      <w:pPr>
        <w:pStyle w:val="59"/>
        <w:rPr>
          <w:rFonts w:ascii="Times New Roman" w:hAnsi="Times New Roman"/>
          <w:color w:val="auto"/>
          <w:kern w:val="0"/>
          <w:sz w:val="24"/>
          <w:szCs w:val="24"/>
        </w:rPr>
      </w:pPr>
    </w:p>
    <w:p w14:paraId="7DAC7AFC">
      <w:pPr>
        <w:rPr>
          <w:color w:val="auto"/>
        </w:rPr>
        <w:sectPr>
          <w:footerReference r:id="rId9" w:type="default"/>
          <w:pgSz w:w="16838" w:h="11906" w:orient="landscape"/>
          <w:pgMar w:top="1531" w:right="1701" w:bottom="1531" w:left="1701" w:header="851" w:footer="851" w:gutter="0"/>
          <w:cols w:space="720" w:num="1"/>
          <w:docGrid w:linePitch="312" w:charSpace="0"/>
        </w:sectPr>
      </w:pPr>
    </w:p>
    <w:p w14:paraId="5070D64A">
      <w:pPr>
        <w:pStyle w:val="114"/>
        <w:ind w:firstLine="560"/>
        <w:rPr>
          <w:rStyle w:val="318"/>
          <w:rFonts w:ascii="Times New Roman" w:hAnsi="Times New Roman" w:cs="Times New Roman"/>
          <w:smallCaps w:val="0"/>
          <w:color w:val="auto"/>
          <w:kern w:val="0"/>
          <w:lang w:eastAsia="zh-CN" w:bidi="ar-SA"/>
        </w:rPr>
      </w:pPr>
      <w:r>
        <w:rPr>
          <w:rFonts w:eastAsia="Angsana New"/>
          <w:color w:val="auto"/>
          <w:kern w:val="0"/>
          <w:szCs w:val="28"/>
        </w:rPr>
        <mc:AlternateContent>
          <mc:Choice Requires="wps">
            <w:drawing>
              <wp:anchor distT="0" distB="0" distL="114300" distR="114300" simplePos="0" relativeHeight="251669504" behindDoc="0" locked="0" layoutInCell="1" allowOverlap="1">
                <wp:simplePos x="0" y="0"/>
                <wp:positionH relativeFrom="column">
                  <wp:posOffset>1684020</wp:posOffset>
                </wp:positionH>
                <wp:positionV relativeFrom="paragraph">
                  <wp:posOffset>4520565</wp:posOffset>
                </wp:positionV>
                <wp:extent cx="133350" cy="133350"/>
                <wp:effectExtent l="19050" t="21590" r="19050" b="35560"/>
                <wp:wrapNone/>
                <wp:docPr id="26" name="星形: 五角 26"/>
                <wp:cNvGraphicFramePr/>
                <a:graphic xmlns:a="http://schemas.openxmlformats.org/drawingml/2006/main">
                  <a:graphicData uri="http://schemas.microsoft.com/office/word/2010/wordprocessingShape">
                    <wps:wsp>
                      <wps:cNvSpPr/>
                      <wps:spPr>
                        <a:xfrm>
                          <a:off x="0" y="0"/>
                          <a:ext cx="133350" cy="133350"/>
                        </a:xfrm>
                        <a:prstGeom prst="star5">
                          <a:avLst/>
                        </a:prstGeom>
                        <a:solidFill>
                          <a:srgbClr val="FF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26" o:spid="_x0000_s1026" style="position:absolute;left:0pt;margin-left:132.6pt;margin-top:355.95pt;height:10.5pt;width:10.5pt;z-index:251669504;v-text-anchor:middle;mso-width-relative:page;mso-height-relative:page;" fillcolor="#FF0000" filled="t" stroked="t" coordsize="133350,133350" o:gfxdata="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O/zpZ/ZAAAA&#10;CwEAAA8AAAAAAAAAAQAgAAAAIgAAAGRycy9kb3ducmV2LnhtbFBLAQIUABQAAAAIAIdO4kBmJEzR&#10;jgIAACAFAAAOAAAAAAAAAAEAIAAAACgBAABkcnMvZTJvRG9jLnhtbFBLBQYAAAAABgAGAFkBAAAo&#10;BgAAAAA=&#10;" path="m0,50935l50935,50935,66675,0,82414,50935,133349,50935,92142,82414,107882,133349,66675,101869,25467,133349,41207,82414xe">
                <v:path o:connectlocs="66675,0;0,50935;25467,133349;107882,133349;133349,50935" o:connectangles="247,164,82,82,0"/>
                <v:fill on="t" focussize="0,0"/>
                <v:stroke weight="1pt" color="#000000" miterlimit="8" joinstyle="miter"/>
                <v:imagedata o:title=""/>
                <o:lock v:ext="edit" aspectratio="f"/>
              </v:shape>
            </w:pict>
          </mc:Fallback>
        </mc:AlternateContent>
      </w:r>
      <w:r>
        <w:rPr>
          <w:rFonts w:eastAsia="Angsana New"/>
          <w:color w:val="auto"/>
          <w:kern w:val="0"/>
          <w:szCs w:val="28"/>
        </w:rPr>
        <mc:AlternateContent>
          <mc:Choice Requires="wps">
            <w:drawing>
              <wp:anchor distT="0" distB="0" distL="114300" distR="114300" simplePos="0" relativeHeight="251670528" behindDoc="0" locked="0" layoutInCell="1" allowOverlap="1">
                <wp:simplePos x="0" y="0"/>
                <wp:positionH relativeFrom="column">
                  <wp:posOffset>2141855</wp:posOffset>
                </wp:positionH>
                <wp:positionV relativeFrom="paragraph">
                  <wp:posOffset>4314190</wp:posOffset>
                </wp:positionV>
                <wp:extent cx="930275" cy="339090"/>
                <wp:effectExtent l="392430" t="5080" r="10795" b="17780"/>
                <wp:wrapNone/>
                <wp:docPr id="10" name="自选图形 361"/>
                <wp:cNvGraphicFramePr/>
                <a:graphic xmlns:a="http://schemas.openxmlformats.org/drawingml/2006/main">
                  <a:graphicData uri="http://schemas.microsoft.com/office/word/2010/wordprocessingShape">
                    <wps:wsp>
                      <wps:cNvSpPr/>
                      <wps:spPr>
                        <a:xfrm>
                          <a:off x="0" y="0"/>
                          <a:ext cx="930275" cy="339090"/>
                        </a:xfrm>
                        <a:prstGeom prst="wedgeRectCallout">
                          <a:avLst>
                            <a:gd name="adj1" fmla="val -88116"/>
                            <a:gd name="adj2" fmla="val 30764"/>
                          </a:avLst>
                        </a:prstGeom>
                        <a:solidFill>
                          <a:srgbClr val="FFFFFF"/>
                        </a:solidFill>
                        <a:ln w="9525" cap="flat" cmpd="sng">
                          <a:solidFill>
                            <a:srgbClr val="000000"/>
                          </a:solidFill>
                          <a:prstDash val="solid"/>
                          <a:miter/>
                          <a:headEnd type="none" w="med" len="med"/>
                          <a:tailEnd type="none" w="med" len="med"/>
                        </a:ln>
                      </wps:spPr>
                      <wps:txbx>
                        <w:txbxContent>
                          <w:p w14:paraId="415745E3">
                            <w:r>
                              <w:rPr>
                                <w:rFonts w:hint="eastAsia"/>
                              </w:rPr>
                              <w:t>本项目</w:t>
                            </w:r>
                          </w:p>
                        </w:txbxContent>
                      </wps:txbx>
                      <wps:bodyPr wrap="square" upright="1"/>
                    </wps:wsp>
                  </a:graphicData>
                </a:graphic>
              </wp:anchor>
            </w:drawing>
          </mc:Choice>
          <mc:Fallback>
            <w:pict>
              <v:shape id="自选图形 361" o:spid="_x0000_s1026" o:spt="61" type="#_x0000_t61" style="position:absolute;left:0pt;margin-left:168.65pt;margin-top:339.7pt;height:26.7pt;width:73.25pt;z-index:251670528;mso-width-relative:page;mso-height-relative:page;" fillcolor="#FFFFFF" filled="t" stroked="t" coordsize="21600,21600" o:gfxdata="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t5xTtoAAAALAQAADwAAAAAAAAABACAA&#10;AAAiAAAAZHJzL2Rvd25yZXYueG1sUEsBAhQAFAAAAAgAh07iQMbIoBdEAgAAnQQAAA4AAAAAAAAA&#10;AQAgAAAAKQEAAGRycy9lMm9Eb2MueG1sUEsFBgAAAAAGAAYAWQEAAN8FAAAAAA==&#10;" adj="-8233,17445">
                <v:fill on="t" focussize="0,0"/>
                <v:stroke color="#000000" joinstyle="miter"/>
                <v:imagedata o:title=""/>
                <o:lock v:ext="edit" aspectratio="f"/>
                <v:textbox>
                  <w:txbxContent>
                    <w:p w14:paraId="415745E3">
                      <w:r>
                        <w:rPr>
                          <w:rFonts w:hint="eastAsia"/>
                        </w:rPr>
                        <w:t>本项目</w:t>
                      </w:r>
                    </w:p>
                  </w:txbxContent>
                </v:textbox>
              </v:shape>
            </w:pict>
          </mc:Fallback>
        </mc:AlternateContent>
      </w:r>
      <w:r>
        <w:rPr>
          <w:rStyle w:val="318"/>
          <w:rFonts w:ascii="Times New Roman" w:hAnsi="Times New Roman" w:cs="Times New Roman"/>
          <w:smallCaps w:val="0"/>
          <w:color w:val="auto"/>
          <w:kern w:val="0"/>
          <w:lang w:eastAsia="zh-CN" w:bidi="ar-SA"/>
        </w:rPr>
        <w:drawing>
          <wp:inline distT="0" distB="0" distL="114300" distR="114300">
            <wp:extent cx="7382510" cy="5221605"/>
            <wp:effectExtent l="0" t="0" r="8890" b="17145"/>
            <wp:docPr id="51" name="图片 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3003"/>
                    <pic:cNvPicPr>
                      <a:picLocks noChangeAspect="1"/>
                    </pic:cNvPicPr>
                  </pic:nvPicPr>
                  <pic:blipFill>
                    <a:blip r:embed="rId41"/>
                    <a:stretch>
                      <a:fillRect/>
                    </a:stretch>
                  </pic:blipFill>
                  <pic:spPr>
                    <a:xfrm>
                      <a:off x="0" y="0"/>
                      <a:ext cx="7382510" cy="5221605"/>
                    </a:xfrm>
                    <a:prstGeom prst="rect">
                      <a:avLst/>
                    </a:prstGeom>
                    <a:noFill/>
                    <a:ln>
                      <a:noFill/>
                    </a:ln>
                  </pic:spPr>
                </pic:pic>
              </a:graphicData>
            </a:graphic>
          </wp:inline>
        </w:drawing>
      </w:r>
    </w:p>
    <w:p w14:paraId="13D9B46B">
      <w:pPr>
        <w:pStyle w:val="59"/>
        <w:rPr>
          <w:rFonts w:ascii="Times New Roman" w:hAnsi="Times New Roman"/>
          <w:color w:val="auto"/>
          <w:kern w:val="0"/>
          <w:sz w:val="24"/>
          <w:szCs w:val="24"/>
        </w:rPr>
      </w:pPr>
      <w:bookmarkStart w:id="53" w:name="_Toc27111"/>
      <w:bookmarkStart w:id="54" w:name="_Toc123228157"/>
      <w:r>
        <w:rPr>
          <w:rFonts w:ascii="Times New Roman" w:hAnsi="Times New Roman"/>
          <w:color w:val="auto"/>
          <w:kern w:val="0"/>
          <w:sz w:val="24"/>
          <w:szCs w:val="24"/>
        </w:rPr>
        <w:t>附图6 项目与广东省“三线一单“生态环境分区管控方案关系图</w:t>
      </w:r>
      <w:bookmarkEnd w:id="53"/>
      <w:bookmarkEnd w:id="54"/>
    </w:p>
    <w:p w14:paraId="21EB370D">
      <w:pPr>
        <w:rPr>
          <w:color w:val="auto"/>
          <w:kern w:val="0"/>
        </w:rPr>
      </w:pPr>
    </w:p>
    <w:p w14:paraId="57ABC0D1">
      <w:pPr>
        <w:pStyle w:val="59"/>
        <w:rPr>
          <w:rFonts w:ascii="Times New Roman" w:hAnsi="Times New Roman"/>
          <w:color w:val="auto"/>
          <w:kern w:val="0"/>
          <w:sz w:val="24"/>
          <w:szCs w:val="24"/>
        </w:rPr>
      </w:pPr>
      <w:bookmarkStart w:id="55" w:name="_Toc26867"/>
      <w:bookmarkStart w:id="56" w:name="_Toc8422"/>
      <w:r>
        <w:rPr>
          <w:rFonts w:ascii="Times New Roman" w:hAnsi="Times New Roman"/>
          <w:color w:val="auto"/>
          <w:kern w:val="0"/>
          <w:sz w:val="24"/>
          <w:szCs w:val="24"/>
        </w:rPr>
        <w:drawing>
          <wp:inline distT="0" distB="0" distL="114300" distR="114300">
            <wp:extent cx="8522335" cy="4860290"/>
            <wp:effectExtent l="0" t="0" r="12065" b="16510"/>
            <wp:docPr id="47" name="图片 47" descr="173131233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731312335610"/>
                    <pic:cNvPicPr>
                      <a:picLocks noChangeAspect="1"/>
                    </pic:cNvPicPr>
                  </pic:nvPicPr>
                  <pic:blipFill>
                    <a:blip r:embed="rId42"/>
                    <a:stretch>
                      <a:fillRect/>
                    </a:stretch>
                  </pic:blipFill>
                  <pic:spPr>
                    <a:xfrm>
                      <a:off x="0" y="0"/>
                      <a:ext cx="8522335" cy="4860290"/>
                    </a:xfrm>
                    <a:prstGeom prst="rect">
                      <a:avLst/>
                    </a:prstGeom>
                  </pic:spPr>
                </pic:pic>
              </a:graphicData>
            </a:graphic>
          </wp:inline>
        </w:drawing>
      </w:r>
      <w:bookmarkEnd w:id="55"/>
      <w:bookmarkEnd w:id="56"/>
    </w:p>
    <w:p w14:paraId="7310FC9F">
      <w:pPr>
        <w:pStyle w:val="114"/>
        <w:ind w:firstLine="0" w:firstLineChars="0"/>
        <w:rPr>
          <w:color w:val="auto"/>
        </w:rPr>
      </w:pPr>
    </w:p>
    <w:p w14:paraId="6DB852C6">
      <w:pPr>
        <w:pStyle w:val="114"/>
        <w:ind w:firstLine="482"/>
        <w:jc w:val="center"/>
        <w:rPr>
          <w:b/>
          <w:bCs/>
          <w:color w:val="auto"/>
          <w:kern w:val="0"/>
          <w:sz w:val="24"/>
          <w:szCs w:val="24"/>
        </w:rPr>
      </w:pPr>
      <w:r>
        <w:rPr>
          <w:b/>
          <w:bCs/>
          <w:color w:val="auto"/>
          <w:kern w:val="0"/>
          <w:sz w:val="24"/>
          <w:szCs w:val="24"/>
        </w:rPr>
        <w:t>附图7 项目所在管控单元图</w:t>
      </w:r>
    </w:p>
    <w:p w14:paraId="50BFC408">
      <w:pPr>
        <w:pStyle w:val="114"/>
        <w:ind w:firstLine="560"/>
        <w:rPr>
          <w:color w:val="auto"/>
          <w:kern w:val="0"/>
        </w:rPr>
        <w:sectPr>
          <w:pgSz w:w="16838" w:h="11906" w:orient="landscape"/>
          <w:pgMar w:top="1531" w:right="1701" w:bottom="1531" w:left="1701" w:header="851" w:footer="851" w:gutter="0"/>
          <w:cols w:space="720" w:num="1"/>
          <w:docGrid w:linePitch="312" w:charSpace="0"/>
        </w:sectPr>
      </w:pPr>
    </w:p>
    <w:p w14:paraId="365453FF">
      <w:pPr>
        <w:pStyle w:val="59"/>
        <w:jc w:val="left"/>
        <w:rPr>
          <w:rFonts w:ascii="Times New Roman" w:hAnsi="Times New Roman"/>
          <w:color w:val="auto"/>
          <w:kern w:val="0"/>
          <w:sz w:val="24"/>
          <w:szCs w:val="24"/>
        </w:rPr>
      </w:pPr>
      <w:bookmarkStart w:id="57" w:name="_Toc123228164"/>
      <w:bookmarkStart w:id="58" w:name="_Toc18101"/>
      <w:r>
        <w:rPr>
          <w:rFonts w:ascii="Times New Roman" w:hAnsi="Times New Roman"/>
          <w:color w:val="auto"/>
          <w:kern w:val="0"/>
          <w:sz w:val="24"/>
          <w:szCs w:val="24"/>
        </w:rPr>
        <w:t>附件1 营业执照</w:t>
      </w:r>
      <w:bookmarkEnd w:id="57"/>
      <w:bookmarkEnd w:id="58"/>
    </w:p>
    <w:p w14:paraId="5C27397F">
      <w:pPr>
        <w:pStyle w:val="73"/>
        <w:jc w:val="center"/>
        <w:rPr>
          <w:rFonts w:ascii="Times New Roman" w:hAnsi="Times New Roman"/>
          <w:color w:val="auto"/>
          <w:kern w:val="0"/>
        </w:rPr>
      </w:pPr>
      <w:r>
        <w:rPr>
          <w:rFonts w:ascii="Times New Roman" w:hAnsi="Times New Roman"/>
          <w:color w:val="auto"/>
          <w:kern w:val="0"/>
        </w:rPr>
        <w:drawing>
          <wp:inline distT="0" distB="0" distL="114300" distR="114300">
            <wp:extent cx="7321550" cy="5186045"/>
            <wp:effectExtent l="0" t="0" r="12700" b="14605"/>
            <wp:docPr id="48" name="图片 48" descr="173131423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731314238311"/>
                    <pic:cNvPicPr>
                      <a:picLocks noChangeAspect="1"/>
                    </pic:cNvPicPr>
                  </pic:nvPicPr>
                  <pic:blipFill>
                    <a:blip r:embed="rId43"/>
                    <a:stretch>
                      <a:fillRect/>
                    </a:stretch>
                  </pic:blipFill>
                  <pic:spPr>
                    <a:xfrm>
                      <a:off x="0" y="0"/>
                      <a:ext cx="7321550" cy="5186045"/>
                    </a:xfrm>
                    <a:prstGeom prst="rect">
                      <a:avLst/>
                    </a:prstGeom>
                  </pic:spPr>
                </pic:pic>
              </a:graphicData>
            </a:graphic>
          </wp:inline>
        </w:drawing>
      </w:r>
    </w:p>
    <w:p w14:paraId="7C7E0326">
      <w:pPr>
        <w:pStyle w:val="73"/>
        <w:rPr>
          <w:rFonts w:ascii="Times New Roman" w:hAnsi="Times New Roman"/>
          <w:b/>
          <w:color w:val="auto"/>
          <w:kern w:val="0"/>
          <w:lang w:eastAsia="zh-Hans"/>
        </w:rPr>
        <w:sectPr>
          <w:footerReference r:id="rId10" w:type="default"/>
          <w:pgSz w:w="16838" w:h="11906" w:orient="landscape"/>
          <w:pgMar w:top="1531" w:right="1701" w:bottom="1531" w:left="1701" w:header="851" w:footer="851" w:gutter="0"/>
          <w:cols w:space="720" w:num="1"/>
          <w:docGrid w:linePitch="312" w:charSpace="0"/>
        </w:sectPr>
      </w:pPr>
    </w:p>
    <w:p w14:paraId="0C0758B7">
      <w:pPr>
        <w:pStyle w:val="59"/>
        <w:jc w:val="left"/>
        <w:rPr>
          <w:rFonts w:ascii="Times New Roman" w:hAnsi="Times New Roman"/>
          <w:color w:val="auto"/>
          <w:kern w:val="0"/>
          <w:sz w:val="24"/>
          <w:szCs w:val="24"/>
        </w:rPr>
      </w:pPr>
      <w:bookmarkStart w:id="59" w:name="_Toc123228165"/>
      <w:bookmarkStart w:id="60" w:name="_Toc11500"/>
      <w:r>
        <w:rPr>
          <w:rFonts w:ascii="Times New Roman" w:hAnsi="Times New Roman"/>
          <w:color w:val="auto"/>
          <w:kern w:val="0"/>
          <w:sz w:val="24"/>
          <w:szCs w:val="24"/>
        </w:rPr>
        <w:t>附件2 投资项目备案证</w:t>
      </w:r>
      <w:bookmarkEnd w:id="59"/>
      <w:bookmarkEnd w:id="60"/>
    </w:p>
    <w:p w14:paraId="10E31676">
      <w:pPr>
        <w:pStyle w:val="73"/>
        <w:jc w:val="center"/>
        <w:rPr>
          <w:rFonts w:ascii="Times New Roman" w:hAnsi="Times New Roman"/>
          <w:color w:val="auto"/>
          <w:kern w:val="0"/>
        </w:rPr>
      </w:pPr>
      <w:r>
        <w:rPr>
          <w:rFonts w:ascii="Times New Roman" w:hAnsi="Times New Roman"/>
          <w:color w:val="auto"/>
          <w:kern w:val="0"/>
        </w:rPr>
        <w:drawing>
          <wp:inline distT="0" distB="0" distL="114300" distR="114300">
            <wp:extent cx="5200650" cy="7429500"/>
            <wp:effectExtent l="0" t="0" r="0" b="0"/>
            <wp:docPr id="2" name="图片 2" descr="1733970438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33970438792"/>
                    <pic:cNvPicPr>
                      <a:picLocks noChangeAspect="1"/>
                    </pic:cNvPicPr>
                  </pic:nvPicPr>
                  <pic:blipFill>
                    <a:blip r:embed="rId44"/>
                    <a:stretch>
                      <a:fillRect/>
                    </a:stretch>
                  </pic:blipFill>
                  <pic:spPr>
                    <a:xfrm>
                      <a:off x="0" y="0"/>
                      <a:ext cx="5200650" cy="7429500"/>
                    </a:xfrm>
                    <a:prstGeom prst="rect">
                      <a:avLst/>
                    </a:prstGeom>
                  </pic:spPr>
                </pic:pic>
              </a:graphicData>
            </a:graphic>
          </wp:inline>
        </w:drawing>
      </w:r>
    </w:p>
    <w:p w14:paraId="29910326">
      <w:pPr>
        <w:pStyle w:val="75"/>
        <w:ind w:right="-105"/>
        <w:rPr>
          <w:rFonts w:ascii="Times New Roman" w:hAnsi="Times New Roman"/>
          <w:color w:val="auto"/>
        </w:rPr>
        <w:sectPr>
          <w:pgSz w:w="11906" w:h="16838"/>
          <w:pgMar w:top="1701" w:right="1531" w:bottom="1701" w:left="1531" w:header="851" w:footer="851" w:gutter="0"/>
          <w:cols w:space="720" w:num="1"/>
          <w:docGrid w:linePitch="312" w:charSpace="0"/>
        </w:sectPr>
      </w:pPr>
    </w:p>
    <w:p w14:paraId="4C1CF76C">
      <w:pPr>
        <w:pStyle w:val="59"/>
        <w:jc w:val="left"/>
        <w:rPr>
          <w:rFonts w:ascii="Times New Roman" w:hAnsi="Times New Roman"/>
          <w:color w:val="auto"/>
          <w:kern w:val="0"/>
          <w:sz w:val="24"/>
          <w:szCs w:val="24"/>
        </w:rPr>
      </w:pPr>
      <w:bookmarkStart w:id="61" w:name="_Toc123228166"/>
      <w:bookmarkStart w:id="62" w:name="_Toc5696"/>
      <w:bookmarkStart w:id="63" w:name="_Toc2881"/>
      <w:r>
        <w:rPr>
          <w:rFonts w:ascii="Times New Roman" w:hAnsi="Times New Roman"/>
          <w:color w:val="auto"/>
          <w:kern w:val="0"/>
          <w:sz w:val="24"/>
          <w:szCs w:val="24"/>
        </w:rPr>
        <w:t xml:space="preserve">附件3 </w:t>
      </w:r>
      <w:bookmarkEnd w:id="61"/>
      <w:bookmarkEnd w:id="62"/>
      <w:r>
        <w:rPr>
          <w:rFonts w:ascii="Times New Roman" w:hAnsi="Times New Roman"/>
          <w:color w:val="auto"/>
          <w:kern w:val="0"/>
          <w:sz w:val="24"/>
          <w:szCs w:val="24"/>
        </w:rPr>
        <w:t>建设用地许可证</w:t>
      </w:r>
      <w:bookmarkEnd w:id="63"/>
    </w:p>
    <w:p w14:paraId="0E4CD769">
      <w:pPr>
        <w:rPr>
          <w:color w:val="auto"/>
        </w:rPr>
      </w:pPr>
    </w:p>
    <w:p w14:paraId="34F07D36">
      <w:pPr>
        <w:rPr>
          <w:color w:val="auto"/>
          <w:kern w:val="0"/>
        </w:rPr>
      </w:pPr>
    </w:p>
    <w:p w14:paraId="79FE2731">
      <w:pPr>
        <w:pStyle w:val="392"/>
        <w:rPr>
          <w:rFonts w:ascii="Times New Roman" w:hAnsi="Times New Roman" w:eastAsia="宋体"/>
          <w:color w:val="auto"/>
        </w:rPr>
        <w:sectPr>
          <w:pgSz w:w="11906" w:h="16838"/>
          <w:pgMar w:top="1701" w:right="1531" w:bottom="1701" w:left="1531" w:header="851" w:footer="851" w:gutter="0"/>
          <w:cols w:space="720" w:num="1"/>
          <w:docGrid w:linePitch="312" w:charSpace="0"/>
        </w:sectPr>
      </w:pPr>
      <w:r>
        <w:rPr>
          <w:rFonts w:ascii="Times New Roman" w:hAnsi="Times New Roman" w:eastAsia="宋体"/>
          <w:color w:val="auto"/>
        </w:rPr>
        <w:drawing>
          <wp:inline distT="0" distB="0" distL="114300" distR="114300">
            <wp:extent cx="5608320" cy="3968115"/>
            <wp:effectExtent l="0" t="0" r="11430" b="13335"/>
            <wp:docPr id="39" name="图片 39" descr="2.ZL-04建设用地规划许可A3双面(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ZL-04建设用地规划许可A3双面(2)_00"/>
                    <pic:cNvPicPr>
                      <a:picLocks noChangeAspect="1"/>
                    </pic:cNvPicPr>
                  </pic:nvPicPr>
                  <pic:blipFill>
                    <a:blip r:embed="rId45"/>
                    <a:stretch>
                      <a:fillRect/>
                    </a:stretch>
                  </pic:blipFill>
                  <pic:spPr>
                    <a:xfrm>
                      <a:off x="0" y="0"/>
                      <a:ext cx="5608320" cy="3968115"/>
                    </a:xfrm>
                    <a:prstGeom prst="rect">
                      <a:avLst/>
                    </a:prstGeom>
                  </pic:spPr>
                </pic:pic>
              </a:graphicData>
            </a:graphic>
          </wp:inline>
        </w:drawing>
      </w:r>
      <w:r>
        <w:rPr>
          <w:rFonts w:ascii="Times New Roman" w:hAnsi="Times New Roman" w:eastAsia="宋体"/>
          <w:color w:val="auto"/>
        </w:rPr>
        <w:drawing>
          <wp:inline distT="0" distB="0" distL="114300" distR="114300">
            <wp:extent cx="5608320" cy="3968115"/>
            <wp:effectExtent l="0" t="0" r="11430" b="13335"/>
            <wp:docPr id="27" name="图片 27" descr="2.ZL-04建设用地规划许可A3双面(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ZL-04建设用地规划许可A3双面(2)_01"/>
                    <pic:cNvPicPr>
                      <a:picLocks noChangeAspect="1"/>
                    </pic:cNvPicPr>
                  </pic:nvPicPr>
                  <pic:blipFill>
                    <a:blip r:embed="rId46"/>
                    <a:stretch>
                      <a:fillRect/>
                    </a:stretch>
                  </pic:blipFill>
                  <pic:spPr>
                    <a:xfrm>
                      <a:off x="0" y="0"/>
                      <a:ext cx="5608320" cy="3968115"/>
                    </a:xfrm>
                    <a:prstGeom prst="rect">
                      <a:avLst/>
                    </a:prstGeom>
                  </pic:spPr>
                </pic:pic>
              </a:graphicData>
            </a:graphic>
          </wp:inline>
        </w:drawing>
      </w:r>
      <w:r>
        <w:rPr>
          <w:rFonts w:ascii="Times New Roman" w:hAnsi="Times New Roman" w:eastAsia="宋体"/>
          <w:color w:val="auto"/>
        </w:rPr>
        <w:drawing>
          <wp:inline distT="0" distB="0" distL="114300" distR="114300">
            <wp:extent cx="8313420" cy="5882005"/>
            <wp:effectExtent l="0" t="0" r="4445" b="11430"/>
            <wp:docPr id="25" name="图片 25" descr="2.ZL-04建设用地规划许可A3双面(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ZL-04建设用地规划许可A3双面(2)_02"/>
                    <pic:cNvPicPr>
                      <a:picLocks noChangeAspect="1"/>
                    </pic:cNvPicPr>
                  </pic:nvPicPr>
                  <pic:blipFill>
                    <a:blip r:embed="rId47"/>
                    <a:stretch>
                      <a:fillRect/>
                    </a:stretch>
                  </pic:blipFill>
                  <pic:spPr>
                    <a:xfrm rot="16200000">
                      <a:off x="0" y="0"/>
                      <a:ext cx="8313420" cy="5882005"/>
                    </a:xfrm>
                    <a:prstGeom prst="rect">
                      <a:avLst/>
                    </a:prstGeom>
                  </pic:spPr>
                </pic:pic>
              </a:graphicData>
            </a:graphic>
          </wp:inline>
        </w:drawing>
      </w:r>
    </w:p>
    <w:p w14:paraId="696DBC48">
      <w:pPr>
        <w:pStyle w:val="59"/>
        <w:jc w:val="left"/>
        <w:rPr>
          <w:rFonts w:ascii="Times New Roman" w:hAnsi="Times New Roman"/>
          <w:color w:val="auto"/>
          <w:kern w:val="0"/>
          <w:sz w:val="24"/>
          <w:szCs w:val="24"/>
        </w:rPr>
      </w:pPr>
      <w:bookmarkStart w:id="64" w:name="_Toc123228168"/>
      <w:bookmarkStart w:id="65" w:name="_Toc20233"/>
      <w:r>
        <w:rPr>
          <w:rFonts w:ascii="Times New Roman" w:hAnsi="Times New Roman"/>
          <w:color w:val="auto"/>
          <w:kern w:val="0"/>
          <w:sz w:val="24"/>
          <w:szCs w:val="24"/>
        </w:rPr>
        <w:t xml:space="preserve">附件4 </w:t>
      </w:r>
      <w:bookmarkEnd w:id="64"/>
      <w:r>
        <w:rPr>
          <w:rFonts w:ascii="Times New Roman" w:hAnsi="Times New Roman"/>
          <w:color w:val="auto"/>
          <w:kern w:val="0"/>
          <w:sz w:val="24"/>
          <w:szCs w:val="24"/>
        </w:rPr>
        <w:t>现有项目批复</w:t>
      </w:r>
      <w:bookmarkEnd w:id="65"/>
    </w:p>
    <w:p w14:paraId="31DD1469">
      <w:pPr>
        <w:rPr>
          <w:color w:val="auto"/>
          <w:kern w:val="0"/>
        </w:rPr>
      </w:pPr>
    </w:p>
    <w:p w14:paraId="0964DC76">
      <w:pPr>
        <w:pStyle w:val="421"/>
        <w:jc w:val="both"/>
        <w:rPr>
          <w:color w:val="auto"/>
          <w:kern w:val="0"/>
          <w:sz w:val="24"/>
        </w:rPr>
      </w:pPr>
      <w:r>
        <w:rPr>
          <w:color w:val="auto"/>
          <w:kern w:val="0"/>
          <w:sz w:val="24"/>
        </w:rPr>
        <w:drawing>
          <wp:inline distT="0" distB="0" distL="114300" distR="114300">
            <wp:extent cx="5611495" cy="7261860"/>
            <wp:effectExtent l="0" t="0" r="8255" b="15240"/>
            <wp:docPr id="4" name="图片 4" descr="aad20850c9251953dd769bad1c7c8d9c_53ae3e2e37be9fd5e8d0c6a023e8bbea_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aad20850c9251953dd769bad1c7c8d9c_53ae3e2e37be9fd5e8d0c6a023e8bbea_8_00"/>
                    <pic:cNvPicPr>
                      <a:picLocks noChangeAspect="1"/>
                    </pic:cNvPicPr>
                  </pic:nvPicPr>
                  <pic:blipFill>
                    <a:blip r:embed="rId48"/>
                    <a:stretch>
                      <a:fillRect/>
                    </a:stretch>
                  </pic:blipFill>
                  <pic:spPr>
                    <a:xfrm>
                      <a:off x="0" y="0"/>
                      <a:ext cx="5611495" cy="7261860"/>
                    </a:xfrm>
                    <a:prstGeom prst="rect">
                      <a:avLst/>
                    </a:prstGeom>
                  </pic:spPr>
                </pic:pic>
              </a:graphicData>
            </a:graphic>
          </wp:inline>
        </w:drawing>
      </w:r>
      <w:r>
        <w:rPr>
          <w:color w:val="auto"/>
          <w:kern w:val="0"/>
          <w:sz w:val="24"/>
        </w:rPr>
        <w:drawing>
          <wp:inline distT="0" distB="0" distL="114300" distR="114300">
            <wp:extent cx="5610860" cy="7890510"/>
            <wp:effectExtent l="0" t="0" r="8890" b="15240"/>
            <wp:docPr id="105" name="图片 105" descr="173699274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736992748913"/>
                    <pic:cNvPicPr>
                      <a:picLocks noChangeAspect="1"/>
                    </pic:cNvPicPr>
                  </pic:nvPicPr>
                  <pic:blipFill>
                    <a:blip r:embed="rId49"/>
                    <a:stretch>
                      <a:fillRect/>
                    </a:stretch>
                  </pic:blipFill>
                  <pic:spPr>
                    <a:xfrm>
                      <a:off x="0" y="0"/>
                      <a:ext cx="5610860" cy="7890510"/>
                    </a:xfrm>
                    <a:prstGeom prst="rect">
                      <a:avLst/>
                    </a:prstGeom>
                  </pic:spPr>
                </pic:pic>
              </a:graphicData>
            </a:graphic>
          </wp:inline>
        </w:drawing>
      </w:r>
    </w:p>
    <w:p w14:paraId="7D6A45F3">
      <w:pPr>
        <w:pStyle w:val="421"/>
        <w:jc w:val="both"/>
        <w:rPr>
          <w:color w:val="auto"/>
          <w:kern w:val="0"/>
          <w:sz w:val="24"/>
        </w:rPr>
      </w:pPr>
    </w:p>
    <w:p w14:paraId="710A661F">
      <w:pPr>
        <w:pStyle w:val="421"/>
        <w:jc w:val="both"/>
        <w:rPr>
          <w:color w:val="auto"/>
          <w:kern w:val="0"/>
          <w:sz w:val="24"/>
        </w:rPr>
      </w:pPr>
    </w:p>
    <w:p w14:paraId="36FCB45D">
      <w:pPr>
        <w:pStyle w:val="421"/>
        <w:jc w:val="both"/>
        <w:rPr>
          <w:color w:val="auto"/>
          <w:kern w:val="0"/>
          <w:sz w:val="24"/>
        </w:rPr>
      </w:pPr>
    </w:p>
    <w:p w14:paraId="17A02C6E">
      <w:pPr>
        <w:pStyle w:val="421"/>
        <w:jc w:val="both"/>
        <w:rPr>
          <w:color w:val="auto"/>
          <w:kern w:val="0"/>
          <w:sz w:val="24"/>
        </w:rPr>
      </w:pPr>
    </w:p>
    <w:p w14:paraId="560E1C8E">
      <w:pPr>
        <w:pStyle w:val="59"/>
        <w:jc w:val="left"/>
        <w:rPr>
          <w:rFonts w:ascii="Times New Roman" w:hAnsi="Times New Roman"/>
          <w:color w:val="auto"/>
          <w:kern w:val="0"/>
          <w:sz w:val="24"/>
          <w:szCs w:val="24"/>
        </w:rPr>
      </w:pPr>
      <w:bookmarkStart w:id="66" w:name="_Toc29262"/>
      <w:r>
        <w:rPr>
          <w:rFonts w:ascii="Times New Roman" w:hAnsi="Times New Roman"/>
          <w:color w:val="auto"/>
          <w:kern w:val="0"/>
          <w:sz w:val="24"/>
          <w:szCs w:val="24"/>
        </w:rPr>
        <w:t>附件5 现有项目验收意见</w:t>
      </w:r>
      <w:bookmarkEnd w:id="66"/>
    </w:p>
    <w:p w14:paraId="766A5849">
      <w:pPr>
        <w:pStyle w:val="421"/>
        <w:jc w:val="both"/>
        <w:rPr>
          <w:color w:val="auto"/>
          <w:kern w:val="0"/>
        </w:rPr>
      </w:pPr>
      <w:r>
        <w:rPr>
          <w:color w:val="auto"/>
          <w:kern w:val="0"/>
        </w:rPr>
        <w:drawing>
          <wp:inline distT="0" distB="0" distL="114300" distR="114300">
            <wp:extent cx="5612130" cy="7947660"/>
            <wp:effectExtent l="0" t="0" r="7620" b="15240"/>
            <wp:docPr id="12" name="图片 12" descr="8d926773ae9e61c81f4c2511aaec255a_602915bc9565c4dd793ee15bd9560a49_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8d926773ae9e61c81f4c2511aaec255a_602915bc9565c4dd793ee15bd9560a49_8_00"/>
                    <pic:cNvPicPr>
                      <a:picLocks noChangeAspect="1"/>
                    </pic:cNvPicPr>
                  </pic:nvPicPr>
                  <pic:blipFill>
                    <a:blip r:embed="rId50"/>
                    <a:stretch>
                      <a:fillRect/>
                    </a:stretch>
                  </pic:blipFill>
                  <pic:spPr>
                    <a:xfrm>
                      <a:off x="0" y="0"/>
                      <a:ext cx="5612130" cy="7947660"/>
                    </a:xfrm>
                    <a:prstGeom prst="rect">
                      <a:avLst/>
                    </a:prstGeom>
                  </pic:spPr>
                </pic:pic>
              </a:graphicData>
            </a:graphic>
          </wp:inline>
        </w:drawing>
      </w:r>
      <w:r>
        <w:rPr>
          <w:color w:val="auto"/>
          <w:kern w:val="0"/>
        </w:rPr>
        <w:drawing>
          <wp:inline distT="0" distB="0" distL="114300" distR="114300">
            <wp:extent cx="5612130" cy="7947660"/>
            <wp:effectExtent l="0" t="0" r="7620" b="15240"/>
            <wp:docPr id="11" name="图片 11" descr="8d926773ae9e61c81f4c2511aaec255a_602915bc9565c4dd793ee15bd9560a49_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d926773ae9e61c81f4c2511aaec255a_602915bc9565c4dd793ee15bd9560a49_8_01"/>
                    <pic:cNvPicPr>
                      <a:picLocks noChangeAspect="1"/>
                    </pic:cNvPicPr>
                  </pic:nvPicPr>
                  <pic:blipFill>
                    <a:blip r:embed="rId51"/>
                    <a:stretch>
                      <a:fillRect/>
                    </a:stretch>
                  </pic:blipFill>
                  <pic:spPr>
                    <a:xfrm>
                      <a:off x="0" y="0"/>
                      <a:ext cx="5612130" cy="7947660"/>
                    </a:xfrm>
                    <a:prstGeom prst="rect">
                      <a:avLst/>
                    </a:prstGeom>
                  </pic:spPr>
                </pic:pic>
              </a:graphicData>
            </a:graphic>
          </wp:inline>
        </w:drawing>
      </w:r>
    </w:p>
    <w:p w14:paraId="68C9ED84">
      <w:pPr>
        <w:widowControl/>
        <w:jc w:val="left"/>
        <w:rPr>
          <w:b/>
          <w:bCs/>
          <w:color w:val="auto"/>
          <w:kern w:val="0"/>
          <w:sz w:val="24"/>
          <w:lang w:bidi="ar"/>
        </w:rPr>
      </w:pPr>
      <w:r>
        <w:rPr>
          <w:color w:val="auto"/>
          <w:kern w:val="0"/>
        </w:rPr>
        <w:drawing>
          <wp:inline distT="0" distB="0" distL="114300" distR="114300">
            <wp:extent cx="5612130" cy="7947660"/>
            <wp:effectExtent l="0" t="0" r="7620" b="15240"/>
            <wp:docPr id="8" name="图片 8" descr="8d926773ae9e61c81f4c2511aaec255a_602915bc9565c4dd793ee15bd9560a49_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d926773ae9e61c81f4c2511aaec255a_602915bc9565c4dd793ee15bd9560a49_8_02"/>
                    <pic:cNvPicPr>
                      <a:picLocks noChangeAspect="1"/>
                    </pic:cNvPicPr>
                  </pic:nvPicPr>
                  <pic:blipFill>
                    <a:blip r:embed="rId52"/>
                    <a:stretch>
                      <a:fillRect/>
                    </a:stretch>
                  </pic:blipFill>
                  <pic:spPr>
                    <a:xfrm>
                      <a:off x="0" y="0"/>
                      <a:ext cx="5612130" cy="7947660"/>
                    </a:xfrm>
                    <a:prstGeom prst="rect">
                      <a:avLst/>
                    </a:prstGeom>
                  </pic:spPr>
                </pic:pic>
              </a:graphicData>
            </a:graphic>
          </wp:inline>
        </w:drawing>
      </w:r>
      <w:r>
        <w:rPr>
          <w:color w:val="auto"/>
          <w:kern w:val="0"/>
        </w:rPr>
        <w:drawing>
          <wp:inline distT="0" distB="0" distL="114300" distR="114300">
            <wp:extent cx="5612130" cy="7947660"/>
            <wp:effectExtent l="0" t="0" r="7620" b="15240"/>
            <wp:docPr id="6" name="图片 6" descr="8d926773ae9e61c81f4c2511aaec255a_602915bc9565c4dd793ee15bd9560a49_8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8d926773ae9e61c81f4c2511aaec255a_602915bc9565c4dd793ee15bd9560a49_8_03"/>
                    <pic:cNvPicPr>
                      <a:picLocks noChangeAspect="1"/>
                    </pic:cNvPicPr>
                  </pic:nvPicPr>
                  <pic:blipFill>
                    <a:blip r:embed="rId53"/>
                    <a:stretch>
                      <a:fillRect/>
                    </a:stretch>
                  </pic:blipFill>
                  <pic:spPr>
                    <a:xfrm>
                      <a:off x="0" y="0"/>
                      <a:ext cx="5612130" cy="7947660"/>
                    </a:xfrm>
                    <a:prstGeom prst="rect">
                      <a:avLst/>
                    </a:prstGeom>
                  </pic:spPr>
                </pic:pic>
              </a:graphicData>
            </a:graphic>
          </wp:inline>
        </w:drawing>
      </w:r>
      <w:r>
        <w:rPr>
          <w:color w:val="auto"/>
          <w:kern w:val="0"/>
        </w:rPr>
        <w:drawing>
          <wp:inline distT="0" distB="0" distL="114300" distR="114300">
            <wp:extent cx="5612130" cy="7947660"/>
            <wp:effectExtent l="0" t="0" r="7620" b="15240"/>
            <wp:docPr id="5" name="图片 5" descr="8d926773ae9e61c81f4c2511aaec255a_602915bc9565c4dd793ee15bd9560a49_8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8d926773ae9e61c81f4c2511aaec255a_602915bc9565c4dd793ee15bd9560a49_8_04"/>
                    <pic:cNvPicPr>
                      <a:picLocks noChangeAspect="1"/>
                    </pic:cNvPicPr>
                  </pic:nvPicPr>
                  <pic:blipFill>
                    <a:blip r:embed="rId54"/>
                    <a:stretch>
                      <a:fillRect/>
                    </a:stretch>
                  </pic:blipFill>
                  <pic:spPr>
                    <a:xfrm>
                      <a:off x="0" y="0"/>
                      <a:ext cx="5612130" cy="7947660"/>
                    </a:xfrm>
                    <a:prstGeom prst="rect">
                      <a:avLst/>
                    </a:prstGeom>
                  </pic:spPr>
                </pic:pic>
              </a:graphicData>
            </a:graphic>
          </wp:inline>
        </w:drawing>
      </w:r>
    </w:p>
    <w:p w14:paraId="25A9CAAE">
      <w:pPr>
        <w:pStyle w:val="59"/>
        <w:jc w:val="left"/>
        <w:rPr>
          <w:rFonts w:ascii="Times New Roman" w:hAnsi="Times New Roman"/>
          <w:color w:val="auto"/>
          <w:kern w:val="0"/>
          <w:sz w:val="24"/>
          <w:szCs w:val="24"/>
        </w:rPr>
      </w:pPr>
    </w:p>
    <w:p w14:paraId="7DD133FF">
      <w:pPr>
        <w:pStyle w:val="59"/>
        <w:jc w:val="left"/>
        <w:rPr>
          <w:rFonts w:ascii="Times New Roman" w:hAnsi="Times New Roman"/>
          <w:color w:val="auto"/>
          <w:kern w:val="0"/>
          <w:sz w:val="24"/>
          <w:szCs w:val="24"/>
        </w:rPr>
      </w:pPr>
    </w:p>
    <w:p w14:paraId="5DC4C614">
      <w:pPr>
        <w:pStyle w:val="59"/>
        <w:jc w:val="left"/>
        <w:rPr>
          <w:rFonts w:ascii="Times New Roman" w:hAnsi="Times New Roman"/>
          <w:color w:val="auto"/>
          <w:kern w:val="0"/>
          <w:sz w:val="24"/>
          <w:szCs w:val="24"/>
        </w:rPr>
      </w:pPr>
    </w:p>
    <w:p w14:paraId="60EFE4A0">
      <w:pPr>
        <w:pStyle w:val="59"/>
        <w:jc w:val="left"/>
        <w:rPr>
          <w:rFonts w:ascii="Times New Roman" w:hAnsi="Times New Roman"/>
          <w:color w:val="auto"/>
          <w:kern w:val="0"/>
          <w:sz w:val="24"/>
          <w:szCs w:val="24"/>
        </w:rPr>
      </w:pPr>
    </w:p>
    <w:p w14:paraId="6E22B586">
      <w:pPr>
        <w:pStyle w:val="59"/>
        <w:jc w:val="left"/>
        <w:rPr>
          <w:rFonts w:ascii="Times New Roman" w:hAnsi="Times New Roman"/>
          <w:color w:val="auto"/>
          <w:kern w:val="0"/>
          <w:sz w:val="24"/>
          <w:szCs w:val="24"/>
        </w:rPr>
      </w:pPr>
      <w:bookmarkStart w:id="67" w:name="_Toc23507"/>
      <w:r>
        <w:rPr>
          <w:rFonts w:ascii="Times New Roman" w:hAnsi="Times New Roman"/>
          <w:color w:val="auto"/>
          <w:kern w:val="0"/>
          <w:sz w:val="24"/>
          <w:szCs w:val="24"/>
        </w:rPr>
        <w:t>附件 6 委托书</w:t>
      </w:r>
      <w:bookmarkEnd w:id="67"/>
      <w:r>
        <w:rPr>
          <w:rFonts w:ascii="Times New Roman" w:hAnsi="Times New Roman"/>
          <w:color w:val="auto"/>
          <w:kern w:val="0"/>
          <w:sz w:val="24"/>
          <w:szCs w:val="24"/>
        </w:rPr>
        <w:t xml:space="preserve"> </w:t>
      </w:r>
    </w:p>
    <w:p w14:paraId="449AC8FF">
      <w:pPr>
        <w:widowControl/>
        <w:spacing w:line="360" w:lineRule="auto"/>
        <w:jc w:val="center"/>
        <w:rPr>
          <w:color w:val="auto"/>
        </w:rPr>
      </w:pPr>
      <w:r>
        <w:rPr>
          <w:color w:val="auto"/>
          <w:kern w:val="0"/>
          <w:sz w:val="52"/>
          <w:szCs w:val="52"/>
          <w:lang w:bidi="ar"/>
        </w:rPr>
        <w:t>委托书</w:t>
      </w:r>
    </w:p>
    <w:p w14:paraId="011DA719">
      <w:pPr>
        <w:widowControl/>
        <w:spacing w:line="360" w:lineRule="auto"/>
        <w:rPr>
          <w:color w:val="auto"/>
        </w:rPr>
      </w:pPr>
      <w:r>
        <w:rPr>
          <w:color w:val="auto"/>
          <w:kern w:val="0"/>
          <w:sz w:val="28"/>
          <w:szCs w:val="28"/>
          <w:lang w:bidi="ar"/>
        </w:rPr>
        <w:t>广州国寰环保科技发展有限公司：</w:t>
      </w:r>
    </w:p>
    <w:p w14:paraId="69A00FFE">
      <w:pPr>
        <w:widowControl/>
        <w:spacing w:line="360" w:lineRule="auto"/>
        <w:ind w:firstLine="560" w:firstLineChars="200"/>
        <w:jc w:val="left"/>
        <w:rPr>
          <w:color w:val="auto"/>
        </w:rPr>
      </w:pPr>
      <w:r>
        <w:rPr>
          <w:color w:val="auto"/>
          <w:kern w:val="0"/>
          <w:sz w:val="28"/>
          <w:szCs w:val="28"/>
          <w:lang w:bidi="ar"/>
        </w:rPr>
        <w:t>根据国家及广东省《建设项目环境保护管理条例》，以及《中华人民共和国环境影响评价法》等有关环保法规的规定，为切实做好建设项目的环境保护工作，确保拟建工程的顺便进行，现正式委托广州国寰环保科技发展有限公司承担《徐闻县京基智农时代有限公司扩建年产3万吨菠萝渣饲料项目》环境影响评价工作。</w:t>
      </w:r>
    </w:p>
    <w:p w14:paraId="3C928008">
      <w:pPr>
        <w:widowControl/>
        <w:spacing w:line="360" w:lineRule="auto"/>
        <w:ind w:firstLine="562" w:firstLineChars="200"/>
        <w:jc w:val="right"/>
        <w:rPr>
          <w:b/>
          <w:bCs/>
          <w:color w:val="auto"/>
          <w:kern w:val="0"/>
          <w:sz w:val="28"/>
          <w:szCs w:val="28"/>
          <w:lang w:bidi="ar"/>
        </w:rPr>
      </w:pPr>
    </w:p>
    <w:p w14:paraId="5B468267">
      <w:pPr>
        <w:widowControl/>
        <w:spacing w:line="360" w:lineRule="auto"/>
        <w:ind w:firstLine="562" w:firstLineChars="200"/>
        <w:jc w:val="right"/>
        <w:rPr>
          <w:b/>
          <w:bCs/>
          <w:color w:val="auto"/>
          <w:kern w:val="0"/>
          <w:sz w:val="28"/>
          <w:szCs w:val="28"/>
          <w:lang w:bidi="ar"/>
        </w:rPr>
      </w:pPr>
    </w:p>
    <w:p w14:paraId="3B059EE8">
      <w:pPr>
        <w:widowControl/>
        <w:spacing w:line="360" w:lineRule="auto"/>
        <w:ind w:firstLine="562" w:firstLineChars="200"/>
        <w:jc w:val="right"/>
        <w:rPr>
          <w:b/>
          <w:bCs/>
          <w:color w:val="auto"/>
          <w:kern w:val="0"/>
          <w:sz w:val="28"/>
          <w:szCs w:val="28"/>
          <w:lang w:bidi="ar"/>
        </w:rPr>
      </w:pPr>
    </w:p>
    <w:p w14:paraId="61ADFCED">
      <w:pPr>
        <w:widowControl/>
        <w:spacing w:line="360" w:lineRule="auto"/>
        <w:ind w:firstLine="562" w:firstLineChars="200"/>
        <w:jc w:val="right"/>
        <w:rPr>
          <w:color w:val="auto"/>
        </w:rPr>
      </w:pPr>
      <w:r>
        <w:rPr>
          <w:b/>
          <w:bCs/>
          <w:color w:val="auto"/>
          <w:kern w:val="0"/>
          <w:sz w:val="28"/>
          <w:szCs w:val="28"/>
          <w:lang w:bidi="ar"/>
        </w:rPr>
        <w:t>委托单位（盖章）：</w:t>
      </w:r>
      <w:r>
        <w:rPr>
          <w:color w:val="auto"/>
          <w:kern w:val="0"/>
          <w:sz w:val="28"/>
          <w:szCs w:val="28"/>
          <w:lang w:bidi="ar"/>
        </w:rPr>
        <w:t>徐闻县京基智农时代有限公司</w:t>
      </w:r>
    </w:p>
    <w:p w14:paraId="6ACCF759">
      <w:pPr>
        <w:widowControl/>
        <w:wordWrap w:val="0"/>
        <w:spacing w:line="360" w:lineRule="auto"/>
        <w:ind w:firstLine="560" w:firstLineChars="200"/>
        <w:jc w:val="right"/>
        <w:rPr>
          <w:color w:val="auto"/>
        </w:rPr>
      </w:pPr>
      <w:r>
        <w:rPr>
          <w:color w:val="auto"/>
          <w:kern w:val="0"/>
          <w:sz w:val="28"/>
          <w:szCs w:val="28"/>
          <w:lang w:bidi="ar"/>
        </w:rPr>
        <w:t xml:space="preserve">2024年11月13日     </w:t>
      </w:r>
    </w:p>
    <w:p w14:paraId="5439F6B6">
      <w:pPr>
        <w:rPr>
          <w:color w:val="auto"/>
          <w:kern w:val="0"/>
          <w:sz w:val="24"/>
        </w:rPr>
      </w:pPr>
      <w:r>
        <w:rPr>
          <w:color w:val="auto"/>
          <w:kern w:val="0"/>
          <w:sz w:val="24"/>
        </w:rPr>
        <w:br w:type="page"/>
      </w:r>
    </w:p>
    <w:p w14:paraId="4EBA74D0">
      <w:pPr>
        <w:pStyle w:val="59"/>
        <w:jc w:val="left"/>
        <w:rPr>
          <w:rFonts w:ascii="Times New Roman" w:hAnsi="Times New Roman"/>
          <w:color w:val="auto"/>
          <w:kern w:val="0"/>
          <w:sz w:val="24"/>
          <w:szCs w:val="24"/>
        </w:rPr>
      </w:pPr>
      <w:bookmarkStart w:id="68" w:name="_Toc1972"/>
      <w:r>
        <w:rPr>
          <w:rFonts w:ascii="Times New Roman" w:hAnsi="Times New Roman"/>
          <w:color w:val="auto"/>
          <w:kern w:val="0"/>
          <w:sz w:val="24"/>
          <w:szCs w:val="24"/>
        </w:rPr>
        <w:t>附件7监测报告</w:t>
      </w:r>
      <w:bookmarkEnd w:id="68"/>
    </w:p>
    <w:p w14:paraId="62204174">
      <w:pPr>
        <w:pStyle w:val="59"/>
        <w:jc w:val="left"/>
        <w:outlineLvl w:val="9"/>
        <w:rPr>
          <w:rFonts w:ascii="Times New Roman" w:hAnsi="Times New Roman"/>
          <w:color w:val="auto"/>
          <w:kern w:val="0"/>
          <w:sz w:val="24"/>
          <w:szCs w:val="24"/>
        </w:rPr>
      </w:pPr>
      <w:bookmarkStart w:id="69" w:name="_Toc25462"/>
      <w:r>
        <w:rPr>
          <w:rFonts w:ascii="Times New Roman" w:hAnsi="Times New Roman"/>
          <w:color w:val="auto"/>
          <w:kern w:val="0"/>
          <w:sz w:val="24"/>
          <w:szCs w:val="24"/>
        </w:rPr>
        <w:drawing>
          <wp:inline distT="0" distB="0" distL="114300" distR="114300">
            <wp:extent cx="5305425" cy="7600950"/>
            <wp:effectExtent l="0" t="0" r="9525" b="0"/>
            <wp:docPr id="100" name="图片 100" descr="b6ca1b367634d58b405bae458e7c07cd_88efc57265e50a19b191af5a268f2a8d_8_7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b6ca1b367634d58b405bae458e7c07cd_88efc57265e50a19b191af5a268f2a8d_8_70_00"/>
                    <pic:cNvPicPr>
                      <a:picLocks noChangeAspect="1"/>
                    </pic:cNvPicPr>
                  </pic:nvPicPr>
                  <pic:blipFill>
                    <a:blip r:embed="rId55"/>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9" name="图片 99" descr="b6ca1b367634d58b405bae458e7c07cd_88efc57265e50a19b191af5a268f2a8d_8_7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b6ca1b367634d58b405bae458e7c07cd_88efc57265e50a19b191af5a268f2a8d_8_70_01"/>
                    <pic:cNvPicPr>
                      <a:picLocks noChangeAspect="1"/>
                    </pic:cNvPicPr>
                  </pic:nvPicPr>
                  <pic:blipFill>
                    <a:blip r:embed="rId56"/>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8" name="图片 98" descr="b6ca1b367634d58b405bae458e7c07cd_88efc57265e50a19b191af5a268f2a8d_8_7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b6ca1b367634d58b405bae458e7c07cd_88efc57265e50a19b191af5a268f2a8d_8_70_02"/>
                    <pic:cNvPicPr>
                      <a:picLocks noChangeAspect="1"/>
                    </pic:cNvPicPr>
                  </pic:nvPicPr>
                  <pic:blipFill>
                    <a:blip r:embed="rId57"/>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7" name="图片 97" descr="b6ca1b367634d58b405bae458e7c07cd_88efc57265e50a19b191af5a268f2a8d_8_7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b6ca1b367634d58b405bae458e7c07cd_88efc57265e50a19b191af5a268f2a8d_8_70_03"/>
                    <pic:cNvPicPr>
                      <a:picLocks noChangeAspect="1"/>
                    </pic:cNvPicPr>
                  </pic:nvPicPr>
                  <pic:blipFill>
                    <a:blip r:embed="rId58"/>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6" name="图片 96" descr="b6ca1b367634d58b405bae458e7c07cd_88efc57265e50a19b191af5a268f2a8d_8_70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b6ca1b367634d58b405bae458e7c07cd_88efc57265e50a19b191af5a268f2a8d_8_70_04"/>
                    <pic:cNvPicPr>
                      <a:picLocks noChangeAspect="1"/>
                    </pic:cNvPicPr>
                  </pic:nvPicPr>
                  <pic:blipFill>
                    <a:blip r:embed="rId59"/>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5" name="图片 95" descr="b6ca1b367634d58b405bae458e7c07cd_88efc57265e50a19b191af5a268f2a8d_8_7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b6ca1b367634d58b405bae458e7c07cd_88efc57265e50a19b191af5a268f2a8d_8_70_05"/>
                    <pic:cNvPicPr>
                      <a:picLocks noChangeAspect="1"/>
                    </pic:cNvPicPr>
                  </pic:nvPicPr>
                  <pic:blipFill>
                    <a:blip r:embed="rId60"/>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4" name="图片 94" descr="b6ca1b367634d58b405bae458e7c07cd_88efc57265e50a19b191af5a268f2a8d_8_70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b6ca1b367634d58b405bae458e7c07cd_88efc57265e50a19b191af5a268f2a8d_8_70_06"/>
                    <pic:cNvPicPr>
                      <a:picLocks noChangeAspect="1"/>
                    </pic:cNvPicPr>
                  </pic:nvPicPr>
                  <pic:blipFill>
                    <a:blip r:embed="rId61"/>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3" name="图片 93" descr="b6ca1b367634d58b405bae458e7c07cd_88efc57265e50a19b191af5a268f2a8d_8_70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b6ca1b367634d58b405bae458e7c07cd_88efc57265e50a19b191af5a268f2a8d_8_70_07"/>
                    <pic:cNvPicPr>
                      <a:picLocks noChangeAspect="1"/>
                    </pic:cNvPicPr>
                  </pic:nvPicPr>
                  <pic:blipFill>
                    <a:blip r:embed="rId62"/>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2" name="图片 92" descr="b6ca1b367634d58b405bae458e7c07cd_88efc57265e50a19b191af5a268f2a8d_8_70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b6ca1b367634d58b405bae458e7c07cd_88efc57265e50a19b191af5a268f2a8d_8_70_08"/>
                    <pic:cNvPicPr>
                      <a:picLocks noChangeAspect="1"/>
                    </pic:cNvPicPr>
                  </pic:nvPicPr>
                  <pic:blipFill>
                    <a:blip r:embed="rId63"/>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1" name="图片 91" descr="b6ca1b367634d58b405bae458e7c07cd_88efc57265e50a19b191af5a268f2a8d_8_70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b6ca1b367634d58b405bae458e7c07cd_88efc57265e50a19b191af5a268f2a8d_8_70_09"/>
                    <pic:cNvPicPr>
                      <a:picLocks noChangeAspect="1"/>
                    </pic:cNvPicPr>
                  </pic:nvPicPr>
                  <pic:blipFill>
                    <a:blip r:embed="rId64"/>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90" name="图片 90" descr="b6ca1b367634d58b405bae458e7c07cd_88efc57265e50a19b191af5a268f2a8d_8_70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b6ca1b367634d58b405bae458e7c07cd_88efc57265e50a19b191af5a268f2a8d_8_70_10"/>
                    <pic:cNvPicPr>
                      <a:picLocks noChangeAspect="1"/>
                    </pic:cNvPicPr>
                  </pic:nvPicPr>
                  <pic:blipFill>
                    <a:blip r:embed="rId65"/>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89" name="图片 89" descr="b6ca1b367634d58b405bae458e7c07cd_88efc57265e50a19b191af5a268f2a8d_8_70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b6ca1b367634d58b405bae458e7c07cd_88efc57265e50a19b191af5a268f2a8d_8_70_11"/>
                    <pic:cNvPicPr>
                      <a:picLocks noChangeAspect="1"/>
                    </pic:cNvPicPr>
                  </pic:nvPicPr>
                  <pic:blipFill>
                    <a:blip r:embed="rId66"/>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88" name="图片 88" descr="b6ca1b367634d58b405bae458e7c07cd_88efc57265e50a19b191af5a268f2a8d_8_70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b6ca1b367634d58b405bae458e7c07cd_88efc57265e50a19b191af5a268f2a8d_8_70_12"/>
                    <pic:cNvPicPr>
                      <a:picLocks noChangeAspect="1"/>
                    </pic:cNvPicPr>
                  </pic:nvPicPr>
                  <pic:blipFill>
                    <a:blip r:embed="rId67"/>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87" name="图片 87" descr="b6ca1b367634d58b405bae458e7c07cd_88efc57265e50a19b191af5a268f2a8d_8_70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b6ca1b367634d58b405bae458e7c07cd_88efc57265e50a19b191af5a268f2a8d_8_70_13"/>
                    <pic:cNvPicPr>
                      <a:picLocks noChangeAspect="1"/>
                    </pic:cNvPicPr>
                  </pic:nvPicPr>
                  <pic:blipFill>
                    <a:blip r:embed="rId68"/>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85" name="图片 85" descr="b6ca1b367634d58b405bae458e7c07cd_88efc57265e50a19b191af5a268f2a8d_8_70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b6ca1b367634d58b405bae458e7c07cd_88efc57265e50a19b191af5a268f2a8d_8_70_14"/>
                    <pic:cNvPicPr>
                      <a:picLocks noChangeAspect="1"/>
                    </pic:cNvPicPr>
                  </pic:nvPicPr>
                  <pic:blipFill>
                    <a:blip r:embed="rId69"/>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84" name="图片 84" descr="b6ca1b367634d58b405bae458e7c07cd_88efc57265e50a19b191af5a268f2a8d_8_70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b6ca1b367634d58b405bae458e7c07cd_88efc57265e50a19b191af5a268f2a8d_8_70_15"/>
                    <pic:cNvPicPr>
                      <a:picLocks noChangeAspect="1"/>
                    </pic:cNvPicPr>
                  </pic:nvPicPr>
                  <pic:blipFill>
                    <a:blip r:embed="rId70"/>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83" name="图片 83" descr="b6ca1b367634d58b405bae458e7c07cd_88efc57265e50a19b191af5a268f2a8d_8_70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b6ca1b367634d58b405bae458e7c07cd_88efc57265e50a19b191af5a268f2a8d_8_70_16"/>
                    <pic:cNvPicPr>
                      <a:picLocks noChangeAspect="1"/>
                    </pic:cNvPicPr>
                  </pic:nvPicPr>
                  <pic:blipFill>
                    <a:blip r:embed="rId71"/>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82" name="图片 82" descr="b6ca1b367634d58b405bae458e7c07cd_88efc57265e50a19b191af5a268f2a8d_8_70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b6ca1b367634d58b405bae458e7c07cd_88efc57265e50a19b191af5a268f2a8d_8_70_17"/>
                    <pic:cNvPicPr>
                      <a:picLocks noChangeAspect="1"/>
                    </pic:cNvPicPr>
                  </pic:nvPicPr>
                  <pic:blipFill>
                    <a:blip r:embed="rId72"/>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81" name="图片 81" descr="b6ca1b367634d58b405bae458e7c07cd_88efc57265e50a19b191af5a268f2a8d_8_70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b6ca1b367634d58b405bae458e7c07cd_88efc57265e50a19b191af5a268f2a8d_8_70_18"/>
                    <pic:cNvPicPr>
                      <a:picLocks noChangeAspect="1"/>
                    </pic:cNvPicPr>
                  </pic:nvPicPr>
                  <pic:blipFill>
                    <a:blip r:embed="rId73"/>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72" name="图片 72" descr="b6ca1b367634d58b405bae458e7c07cd_88efc57265e50a19b191af5a268f2a8d_8_70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b6ca1b367634d58b405bae458e7c07cd_88efc57265e50a19b191af5a268f2a8d_8_70_19"/>
                    <pic:cNvPicPr>
                      <a:picLocks noChangeAspect="1"/>
                    </pic:cNvPicPr>
                  </pic:nvPicPr>
                  <pic:blipFill>
                    <a:blip r:embed="rId74"/>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63" name="图片 63" descr="b6ca1b367634d58b405bae458e7c07cd_88efc57265e50a19b191af5a268f2a8d_8_70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b6ca1b367634d58b405bae458e7c07cd_88efc57265e50a19b191af5a268f2a8d_8_70_20"/>
                    <pic:cNvPicPr>
                      <a:picLocks noChangeAspect="1"/>
                    </pic:cNvPicPr>
                  </pic:nvPicPr>
                  <pic:blipFill>
                    <a:blip r:embed="rId75"/>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60" name="图片 60" descr="b6ca1b367634d58b405bae458e7c07cd_88efc57265e50a19b191af5a268f2a8d_8_70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b6ca1b367634d58b405bae458e7c07cd_88efc57265e50a19b191af5a268f2a8d_8_70_21"/>
                    <pic:cNvPicPr>
                      <a:picLocks noChangeAspect="1"/>
                    </pic:cNvPicPr>
                  </pic:nvPicPr>
                  <pic:blipFill>
                    <a:blip r:embed="rId76"/>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58" name="图片 58" descr="b6ca1b367634d58b405bae458e7c07cd_88efc57265e50a19b191af5a268f2a8d_8_70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b6ca1b367634d58b405bae458e7c07cd_88efc57265e50a19b191af5a268f2a8d_8_70_22"/>
                    <pic:cNvPicPr>
                      <a:picLocks noChangeAspect="1"/>
                    </pic:cNvPicPr>
                  </pic:nvPicPr>
                  <pic:blipFill>
                    <a:blip r:embed="rId77"/>
                    <a:stretch>
                      <a:fillRect/>
                    </a:stretch>
                  </pic:blipFill>
                  <pic:spPr>
                    <a:xfrm>
                      <a:off x="0" y="0"/>
                      <a:ext cx="5305425" cy="7600950"/>
                    </a:xfrm>
                    <a:prstGeom prst="rect">
                      <a:avLst/>
                    </a:prstGeom>
                  </pic:spPr>
                </pic:pic>
              </a:graphicData>
            </a:graphic>
          </wp:inline>
        </w:drawing>
      </w:r>
      <w:r>
        <w:rPr>
          <w:rFonts w:ascii="Times New Roman" w:hAnsi="Times New Roman"/>
          <w:color w:val="auto"/>
          <w:kern w:val="0"/>
          <w:sz w:val="24"/>
          <w:szCs w:val="24"/>
        </w:rPr>
        <w:drawing>
          <wp:inline distT="0" distB="0" distL="114300" distR="114300">
            <wp:extent cx="5305425" cy="7600950"/>
            <wp:effectExtent l="0" t="0" r="9525" b="0"/>
            <wp:docPr id="101" name="图片 101" descr="b6ca1b367634d58b405bae458e7c07cd_88efc57265e50a19b191af5a268f2a8d_8_70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b6ca1b367634d58b405bae458e7c07cd_88efc57265e50a19b191af5a268f2a8d_8_70_23"/>
                    <pic:cNvPicPr>
                      <a:picLocks noChangeAspect="1"/>
                    </pic:cNvPicPr>
                  </pic:nvPicPr>
                  <pic:blipFill>
                    <a:blip r:embed="rId78"/>
                    <a:stretch>
                      <a:fillRect/>
                    </a:stretch>
                  </pic:blipFill>
                  <pic:spPr>
                    <a:xfrm>
                      <a:off x="0" y="0"/>
                      <a:ext cx="5305425" cy="7600950"/>
                    </a:xfrm>
                    <a:prstGeom prst="rect">
                      <a:avLst/>
                    </a:prstGeom>
                  </pic:spPr>
                </pic:pic>
              </a:graphicData>
            </a:graphic>
          </wp:inline>
        </w:drawing>
      </w:r>
      <w:bookmarkEnd w:id="69"/>
    </w:p>
    <w:p w14:paraId="0A7BDC94">
      <w:pPr>
        <w:rPr>
          <w:color w:val="auto"/>
          <w:kern w:val="0"/>
          <w:sz w:val="24"/>
        </w:rPr>
      </w:pPr>
    </w:p>
    <w:p w14:paraId="4CC9E0A6">
      <w:pPr>
        <w:rPr>
          <w:color w:val="auto"/>
          <w:kern w:val="0"/>
          <w:sz w:val="24"/>
        </w:rPr>
      </w:pPr>
    </w:p>
    <w:p w14:paraId="77BC13B2">
      <w:pPr>
        <w:rPr>
          <w:color w:val="auto"/>
          <w:kern w:val="0"/>
          <w:sz w:val="24"/>
        </w:rPr>
      </w:pPr>
    </w:p>
    <w:p w14:paraId="054C9A3D">
      <w:pPr>
        <w:rPr>
          <w:color w:val="auto"/>
          <w:kern w:val="0"/>
          <w:sz w:val="24"/>
        </w:rPr>
      </w:pPr>
    </w:p>
    <w:p w14:paraId="66C5D253">
      <w:pPr>
        <w:rPr>
          <w:color w:val="auto"/>
          <w:kern w:val="0"/>
          <w:sz w:val="24"/>
        </w:rPr>
      </w:pPr>
    </w:p>
    <w:p w14:paraId="3A3EABC2">
      <w:pPr>
        <w:pStyle w:val="59"/>
        <w:jc w:val="left"/>
        <w:rPr>
          <w:rFonts w:ascii="Times New Roman" w:hAnsi="Times New Roman"/>
          <w:color w:val="auto"/>
          <w:kern w:val="0"/>
          <w:sz w:val="24"/>
          <w:szCs w:val="24"/>
        </w:rPr>
      </w:pPr>
      <w:bookmarkStart w:id="70" w:name="_Toc10224"/>
      <w:r>
        <w:rPr>
          <w:rFonts w:ascii="Times New Roman" w:hAnsi="Times New Roman"/>
          <w:color w:val="auto"/>
          <w:kern w:val="0"/>
          <w:sz w:val="24"/>
          <w:szCs w:val="24"/>
        </w:rPr>
        <w:t>附件8特征污染物监测结果</w:t>
      </w:r>
    </w:p>
    <w:p w14:paraId="1E4E8016">
      <w:pPr>
        <w:rPr>
          <w:color w:val="auto"/>
          <w:kern w:val="0"/>
          <w:sz w:val="24"/>
        </w:rPr>
      </w:pPr>
      <w:r>
        <w:rPr>
          <w:color w:val="auto"/>
          <w:kern w:val="0"/>
          <w:sz w:val="24"/>
        </w:rPr>
        <w:drawing>
          <wp:inline distT="0" distB="0" distL="114300" distR="114300">
            <wp:extent cx="5611495" cy="7929880"/>
            <wp:effectExtent l="0" t="0" r="8255" b="13970"/>
            <wp:docPr id="104" name="图片 104" descr="HL-HJ24122304 徐闻县京基智农时代有限公司(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HL-HJ24122304 徐闻县京基智农时代有限公司(3)_00"/>
                    <pic:cNvPicPr>
                      <a:picLocks noChangeAspect="1"/>
                    </pic:cNvPicPr>
                  </pic:nvPicPr>
                  <pic:blipFill>
                    <a:blip r:embed="rId79"/>
                    <a:stretch>
                      <a:fillRect/>
                    </a:stretch>
                  </pic:blipFill>
                  <pic:spPr>
                    <a:xfrm>
                      <a:off x="0" y="0"/>
                      <a:ext cx="5611495" cy="7929880"/>
                    </a:xfrm>
                    <a:prstGeom prst="rect">
                      <a:avLst/>
                    </a:prstGeom>
                  </pic:spPr>
                </pic:pic>
              </a:graphicData>
            </a:graphic>
          </wp:inline>
        </w:drawing>
      </w:r>
      <w:r>
        <w:rPr>
          <w:color w:val="auto"/>
          <w:kern w:val="0"/>
          <w:sz w:val="24"/>
        </w:rPr>
        <w:drawing>
          <wp:inline distT="0" distB="0" distL="114300" distR="114300">
            <wp:extent cx="5611495" cy="7929880"/>
            <wp:effectExtent l="0" t="0" r="8255" b="13970"/>
            <wp:docPr id="103" name="图片 103" descr="HL-HJ24122304 徐闻县京基智农时代有限公司(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HL-HJ24122304 徐闻县京基智农时代有限公司(3)_01"/>
                    <pic:cNvPicPr>
                      <a:picLocks noChangeAspect="1"/>
                    </pic:cNvPicPr>
                  </pic:nvPicPr>
                  <pic:blipFill>
                    <a:blip r:embed="rId80"/>
                    <a:stretch>
                      <a:fillRect/>
                    </a:stretch>
                  </pic:blipFill>
                  <pic:spPr>
                    <a:xfrm>
                      <a:off x="0" y="0"/>
                      <a:ext cx="5611495" cy="7929880"/>
                    </a:xfrm>
                    <a:prstGeom prst="rect">
                      <a:avLst/>
                    </a:prstGeom>
                  </pic:spPr>
                </pic:pic>
              </a:graphicData>
            </a:graphic>
          </wp:inline>
        </w:drawing>
      </w:r>
      <w:r>
        <w:rPr>
          <w:color w:val="auto"/>
          <w:kern w:val="0"/>
          <w:sz w:val="24"/>
        </w:rPr>
        <w:drawing>
          <wp:inline distT="0" distB="0" distL="114300" distR="114300">
            <wp:extent cx="5611495" cy="7929880"/>
            <wp:effectExtent l="0" t="0" r="8255" b="13970"/>
            <wp:docPr id="49" name="图片 49" descr="HL-HJ24122304 徐闻县京基智农时代有限公司(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HL-HJ24122304 徐闻县京基智农时代有限公司(3)_02"/>
                    <pic:cNvPicPr>
                      <a:picLocks noChangeAspect="1"/>
                    </pic:cNvPicPr>
                  </pic:nvPicPr>
                  <pic:blipFill>
                    <a:blip r:embed="rId81"/>
                    <a:stretch>
                      <a:fillRect/>
                    </a:stretch>
                  </pic:blipFill>
                  <pic:spPr>
                    <a:xfrm>
                      <a:off x="0" y="0"/>
                      <a:ext cx="5611495" cy="7929880"/>
                    </a:xfrm>
                    <a:prstGeom prst="rect">
                      <a:avLst/>
                    </a:prstGeom>
                  </pic:spPr>
                </pic:pic>
              </a:graphicData>
            </a:graphic>
          </wp:inline>
        </w:drawing>
      </w:r>
      <w:r>
        <w:rPr>
          <w:color w:val="auto"/>
          <w:kern w:val="0"/>
          <w:sz w:val="24"/>
        </w:rPr>
        <w:drawing>
          <wp:inline distT="0" distB="0" distL="114300" distR="114300">
            <wp:extent cx="5611495" cy="7929880"/>
            <wp:effectExtent l="0" t="0" r="8255" b="13970"/>
            <wp:docPr id="43" name="图片 43" descr="HL-HJ24122304 徐闻县京基智农时代有限公司(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HL-HJ24122304 徐闻县京基智农时代有限公司(3)_03"/>
                    <pic:cNvPicPr>
                      <a:picLocks noChangeAspect="1"/>
                    </pic:cNvPicPr>
                  </pic:nvPicPr>
                  <pic:blipFill>
                    <a:blip r:embed="rId82"/>
                    <a:stretch>
                      <a:fillRect/>
                    </a:stretch>
                  </pic:blipFill>
                  <pic:spPr>
                    <a:xfrm>
                      <a:off x="0" y="0"/>
                      <a:ext cx="5611495" cy="7929880"/>
                    </a:xfrm>
                    <a:prstGeom prst="rect">
                      <a:avLst/>
                    </a:prstGeom>
                  </pic:spPr>
                </pic:pic>
              </a:graphicData>
            </a:graphic>
          </wp:inline>
        </w:drawing>
      </w:r>
      <w:r>
        <w:rPr>
          <w:color w:val="auto"/>
          <w:kern w:val="0"/>
          <w:sz w:val="24"/>
        </w:rPr>
        <w:drawing>
          <wp:inline distT="0" distB="0" distL="114300" distR="114300">
            <wp:extent cx="5611495" cy="7929880"/>
            <wp:effectExtent l="0" t="0" r="8255" b="13970"/>
            <wp:docPr id="42" name="图片 42" descr="HL-HJ24122304 徐闻县京基智农时代有限公司(3)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HL-HJ24122304 徐闻县京基智农时代有限公司(3)_04"/>
                    <pic:cNvPicPr>
                      <a:picLocks noChangeAspect="1"/>
                    </pic:cNvPicPr>
                  </pic:nvPicPr>
                  <pic:blipFill>
                    <a:blip r:embed="rId83"/>
                    <a:stretch>
                      <a:fillRect/>
                    </a:stretch>
                  </pic:blipFill>
                  <pic:spPr>
                    <a:xfrm>
                      <a:off x="0" y="0"/>
                      <a:ext cx="5611495" cy="7929880"/>
                    </a:xfrm>
                    <a:prstGeom prst="rect">
                      <a:avLst/>
                    </a:prstGeom>
                  </pic:spPr>
                </pic:pic>
              </a:graphicData>
            </a:graphic>
          </wp:inline>
        </w:drawing>
      </w:r>
    </w:p>
    <w:p w14:paraId="6DA028E8">
      <w:pPr>
        <w:rPr>
          <w:color w:val="auto"/>
          <w:kern w:val="0"/>
          <w:sz w:val="24"/>
        </w:rPr>
      </w:pPr>
    </w:p>
    <w:p w14:paraId="17B33950">
      <w:pPr>
        <w:rPr>
          <w:color w:val="auto"/>
          <w:kern w:val="0"/>
          <w:sz w:val="24"/>
        </w:rPr>
      </w:pPr>
    </w:p>
    <w:p w14:paraId="34A69583">
      <w:pPr>
        <w:rPr>
          <w:color w:val="auto"/>
          <w:kern w:val="0"/>
          <w:sz w:val="24"/>
        </w:rPr>
      </w:pPr>
    </w:p>
    <w:p w14:paraId="4E22B4E2">
      <w:pPr>
        <w:pStyle w:val="59"/>
        <w:jc w:val="left"/>
        <w:rPr>
          <w:rFonts w:ascii="Times New Roman" w:hAnsi="Times New Roman"/>
          <w:color w:val="auto"/>
          <w:kern w:val="0"/>
          <w:sz w:val="24"/>
          <w:szCs w:val="24"/>
        </w:rPr>
      </w:pPr>
      <w:r>
        <w:rPr>
          <w:rFonts w:ascii="Times New Roman" w:hAnsi="Times New Roman"/>
          <w:color w:val="auto"/>
          <w:kern w:val="0"/>
          <w:sz w:val="24"/>
          <w:szCs w:val="24"/>
        </w:rPr>
        <w:t>附件9排污信息清单</w:t>
      </w:r>
      <w:bookmarkEnd w:id="70"/>
    </w:p>
    <w:p w14:paraId="2482302C">
      <w:pPr>
        <w:snapToGrid w:val="0"/>
        <w:jc w:val="center"/>
        <w:rPr>
          <w:rFonts w:eastAsia="方正小标宋简体"/>
          <w:color w:val="auto"/>
          <w:sz w:val="44"/>
          <w:szCs w:val="44"/>
        </w:rPr>
      </w:pPr>
      <w:r>
        <w:rPr>
          <w:rFonts w:eastAsia="方正小标宋简体"/>
          <w:color w:val="auto"/>
          <w:sz w:val="44"/>
          <w:szCs w:val="44"/>
        </w:rPr>
        <w:t>排污信息清单</w:t>
      </w:r>
    </w:p>
    <w:p w14:paraId="317EDB4E">
      <w:pPr>
        <w:jc w:val="center"/>
        <w:rPr>
          <w:rFonts w:eastAsia="仿宋_GB2312"/>
          <w:color w:val="auto"/>
          <w:kern w:val="0"/>
          <w:sz w:val="32"/>
          <w:szCs w:val="32"/>
          <w:lang w:bidi="ar"/>
        </w:rPr>
      </w:pPr>
      <w:r>
        <w:rPr>
          <w:rFonts w:eastAsia="仿宋_GB2312"/>
          <w:color w:val="auto"/>
          <w:kern w:val="0"/>
          <w:sz w:val="32"/>
          <w:szCs w:val="32"/>
          <w:lang w:bidi="ar"/>
        </w:rPr>
        <w:t>表1 基本信息表</w:t>
      </w:r>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1479"/>
        <w:gridCol w:w="1356"/>
        <w:gridCol w:w="608"/>
        <w:gridCol w:w="1377"/>
        <w:gridCol w:w="425"/>
        <w:gridCol w:w="1017"/>
        <w:gridCol w:w="1443"/>
      </w:tblGrid>
      <w:tr w14:paraId="00ABA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8"/>
            <w:vAlign w:val="center"/>
          </w:tcPr>
          <w:p w14:paraId="6AB01893">
            <w:pPr>
              <w:snapToGrid w:val="0"/>
              <w:jc w:val="center"/>
              <w:rPr>
                <w:b/>
                <w:color w:val="auto"/>
                <w:kern w:val="0"/>
                <w:szCs w:val="21"/>
                <w:lang w:bidi="ar"/>
              </w:rPr>
            </w:pPr>
            <w:r>
              <w:rPr>
                <w:b/>
                <w:color w:val="auto"/>
                <w:kern w:val="0"/>
                <w:szCs w:val="21"/>
                <w:lang w:bidi="ar"/>
              </w:rPr>
              <w:t>基本信息</w:t>
            </w:r>
          </w:p>
        </w:tc>
      </w:tr>
      <w:tr w14:paraId="2B4A5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6" w:type="dxa"/>
            <w:gridSpan w:val="2"/>
            <w:vAlign w:val="center"/>
          </w:tcPr>
          <w:p w14:paraId="540E3B14">
            <w:pPr>
              <w:snapToGrid w:val="0"/>
              <w:jc w:val="center"/>
              <w:rPr>
                <w:color w:val="auto"/>
                <w:szCs w:val="21"/>
                <w:shd w:val="clear" w:color="auto" w:fill="FFFFFF"/>
              </w:rPr>
            </w:pPr>
            <w:r>
              <w:rPr>
                <w:color w:val="auto"/>
                <w:szCs w:val="21"/>
                <w:shd w:val="clear" w:color="auto" w:fill="FFFFFF"/>
              </w:rPr>
              <w:t>排污单位名称</w:t>
            </w:r>
          </w:p>
        </w:tc>
        <w:tc>
          <w:tcPr>
            <w:tcW w:w="1964" w:type="dxa"/>
            <w:gridSpan w:val="2"/>
            <w:vAlign w:val="center"/>
          </w:tcPr>
          <w:p w14:paraId="40FD5FDC">
            <w:pPr>
              <w:snapToGrid w:val="0"/>
              <w:jc w:val="center"/>
              <w:rPr>
                <w:color w:val="auto"/>
                <w:szCs w:val="21"/>
                <w:shd w:val="clear" w:color="auto" w:fill="FFFFFF"/>
              </w:rPr>
            </w:pPr>
            <w:r>
              <w:rPr>
                <w:color w:val="auto"/>
                <w:szCs w:val="21"/>
                <w:shd w:val="clear" w:color="auto" w:fill="FFFFFF"/>
              </w:rPr>
              <w:t>徐闻县京基智农时代有限公司</w:t>
            </w:r>
          </w:p>
        </w:tc>
        <w:tc>
          <w:tcPr>
            <w:tcW w:w="1802" w:type="dxa"/>
            <w:gridSpan w:val="2"/>
            <w:vAlign w:val="center"/>
          </w:tcPr>
          <w:p w14:paraId="535347F3">
            <w:pPr>
              <w:snapToGrid w:val="0"/>
              <w:jc w:val="center"/>
              <w:rPr>
                <w:color w:val="auto"/>
                <w:szCs w:val="21"/>
                <w:shd w:val="clear" w:color="auto" w:fill="FFFFFF"/>
              </w:rPr>
            </w:pPr>
            <w:r>
              <w:rPr>
                <w:color w:val="auto"/>
                <w:szCs w:val="21"/>
                <w:shd w:val="clear" w:color="auto" w:fill="FFFFFF"/>
              </w:rPr>
              <w:t>行业类别</w:t>
            </w:r>
          </w:p>
        </w:tc>
        <w:tc>
          <w:tcPr>
            <w:tcW w:w="2460" w:type="dxa"/>
            <w:gridSpan w:val="2"/>
            <w:vAlign w:val="center"/>
          </w:tcPr>
          <w:p w14:paraId="3CFC04A0">
            <w:pPr>
              <w:snapToGrid w:val="0"/>
              <w:jc w:val="center"/>
              <w:rPr>
                <w:color w:val="auto"/>
                <w:szCs w:val="21"/>
                <w:shd w:val="clear" w:color="auto" w:fill="FFFFFF"/>
              </w:rPr>
            </w:pPr>
            <w:r>
              <w:rPr>
                <w:color w:val="auto"/>
                <w:szCs w:val="21"/>
                <w:shd w:val="clear" w:color="auto" w:fill="FFFFFF"/>
                <w:lang w:eastAsia="zh-Hans"/>
              </w:rPr>
              <w:t>十、农副食品加工业13-15.谷物磨制131；饲料加工132-含发酵工艺的；年加工1万吨及以上的</w:t>
            </w:r>
          </w:p>
        </w:tc>
      </w:tr>
      <w:tr w14:paraId="5FF5E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6" w:type="dxa"/>
            <w:gridSpan w:val="2"/>
            <w:vAlign w:val="center"/>
          </w:tcPr>
          <w:p w14:paraId="5DC5A8BC">
            <w:pPr>
              <w:snapToGrid w:val="0"/>
              <w:jc w:val="center"/>
              <w:rPr>
                <w:color w:val="auto"/>
                <w:szCs w:val="21"/>
                <w:shd w:val="clear" w:color="auto" w:fill="FFFFFF"/>
              </w:rPr>
            </w:pPr>
            <w:r>
              <w:rPr>
                <w:color w:val="auto"/>
                <w:szCs w:val="21"/>
                <w:shd w:val="clear" w:color="auto" w:fill="FFFFFF"/>
              </w:rPr>
              <w:t>建设项目名称</w:t>
            </w:r>
          </w:p>
        </w:tc>
        <w:tc>
          <w:tcPr>
            <w:tcW w:w="1964" w:type="dxa"/>
            <w:gridSpan w:val="2"/>
            <w:vAlign w:val="center"/>
          </w:tcPr>
          <w:p w14:paraId="02E71ACE">
            <w:pPr>
              <w:snapToGrid w:val="0"/>
              <w:jc w:val="center"/>
              <w:rPr>
                <w:color w:val="auto"/>
                <w:szCs w:val="21"/>
                <w:shd w:val="clear" w:color="auto" w:fill="FFFFFF"/>
              </w:rPr>
            </w:pPr>
            <w:r>
              <w:rPr>
                <w:color w:val="auto"/>
                <w:szCs w:val="21"/>
                <w:shd w:val="clear" w:color="auto" w:fill="FFFFFF"/>
              </w:rPr>
              <w:t>徐闻县京基智农时代有限公司扩建年产3万吨菠萝渣饲料项目</w:t>
            </w:r>
          </w:p>
        </w:tc>
        <w:tc>
          <w:tcPr>
            <w:tcW w:w="1802" w:type="dxa"/>
            <w:gridSpan w:val="2"/>
            <w:vAlign w:val="center"/>
          </w:tcPr>
          <w:p w14:paraId="76FBF087">
            <w:pPr>
              <w:snapToGrid w:val="0"/>
              <w:jc w:val="center"/>
              <w:rPr>
                <w:color w:val="auto"/>
                <w:szCs w:val="21"/>
                <w:shd w:val="clear" w:color="auto" w:fill="FFFFFF"/>
              </w:rPr>
            </w:pPr>
            <w:r>
              <w:rPr>
                <w:color w:val="auto"/>
                <w:szCs w:val="21"/>
                <w:shd w:val="clear" w:color="auto" w:fill="FFFFFF"/>
              </w:rPr>
              <w:t>建设地点</w:t>
            </w:r>
          </w:p>
        </w:tc>
        <w:tc>
          <w:tcPr>
            <w:tcW w:w="2460" w:type="dxa"/>
            <w:gridSpan w:val="2"/>
            <w:vAlign w:val="center"/>
          </w:tcPr>
          <w:p w14:paraId="3A4764E1">
            <w:pPr>
              <w:snapToGrid w:val="0"/>
              <w:jc w:val="center"/>
              <w:rPr>
                <w:color w:val="auto"/>
                <w:szCs w:val="21"/>
                <w:shd w:val="clear" w:color="auto" w:fill="FFFFFF"/>
              </w:rPr>
            </w:pPr>
            <w:r>
              <w:rPr>
                <w:color w:val="auto"/>
                <w:szCs w:val="21"/>
                <w:shd w:val="clear" w:color="auto" w:fill="FFFFFF"/>
              </w:rPr>
              <w:t>徐闻县曲界镇土秀湖村东南侧36万吨饲料厂</w:t>
            </w:r>
          </w:p>
        </w:tc>
      </w:tr>
      <w:tr w14:paraId="0E737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6" w:type="dxa"/>
            <w:gridSpan w:val="2"/>
            <w:vAlign w:val="center"/>
          </w:tcPr>
          <w:p w14:paraId="772A73CC">
            <w:pPr>
              <w:snapToGrid w:val="0"/>
              <w:jc w:val="center"/>
              <w:rPr>
                <w:color w:val="auto"/>
                <w:szCs w:val="21"/>
                <w:shd w:val="clear" w:color="auto" w:fill="FFFFFF"/>
              </w:rPr>
            </w:pPr>
            <w:r>
              <w:rPr>
                <w:color w:val="auto"/>
                <w:szCs w:val="21"/>
                <w:shd w:val="clear" w:color="auto" w:fill="FFFFFF"/>
              </w:rPr>
              <w:t>排污许可证管理类别</w:t>
            </w:r>
          </w:p>
        </w:tc>
        <w:tc>
          <w:tcPr>
            <w:tcW w:w="1964" w:type="dxa"/>
            <w:gridSpan w:val="2"/>
            <w:vAlign w:val="center"/>
          </w:tcPr>
          <w:p w14:paraId="32A950EC">
            <w:pPr>
              <w:snapToGrid w:val="0"/>
              <w:jc w:val="center"/>
              <w:rPr>
                <w:color w:val="auto"/>
                <w:szCs w:val="21"/>
                <w:shd w:val="clear" w:color="auto" w:fill="FFFFFF"/>
              </w:rPr>
            </w:pPr>
            <w:r>
              <w:rPr>
                <w:color w:val="auto"/>
                <w:szCs w:val="21"/>
                <w:shd w:val="clear" w:color="auto" w:fill="FFFFFF"/>
              </w:rPr>
              <w:t>登记管理</w:t>
            </w:r>
          </w:p>
        </w:tc>
        <w:tc>
          <w:tcPr>
            <w:tcW w:w="1802" w:type="dxa"/>
            <w:gridSpan w:val="2"/>
            <w:vAlign w:val="center"/>
          </w:tcPr>
          <w:p w14:paraId="2492324C">
            <w:pPr>
              <w:snapToGrid w:val="0"/>
              <w:jc w:val="center"/>
              <w:rPr>
                <w:color w:val="auto"/>
                <w:szCs w:val="21"/>
                <w:shd w:val="clear" w:color="auto" w:fill="FFFFFF"/>
              </w:rPr>
            </w:pPr>
            <w:r>
              <w:rPr>
                <w:color w:val="auto"/>
                <w:szCs w:val="21"/>
                <w:shd w:val="clear" w:color="auto" w:fill="FFFFFF"/>
              </w:rPr>
              <w:t>预计投产时间</w:t>
            </w:r>
          </w:p>
          <w:p w14:paraId="17A048CE">
            <w:pPr>
              <w:snapToGrid w:val="0"/>
              <w:jc w:val="center"/>
              <w:rPr>
                <w:color w:val="auto"/>
                <w:szCs w:val="21"/>
                <w:shd w:val="clear" w:color="auto" w:fill="FFFFFF"/>
              </w:rPr>
            </w:pPr>
            <w:r>
              <w:rPr>
                <w:color w:val="auto"/>
                <w:szCs w:val="21"/>
                <w:shd w:val="clear" w:color="auto" w:fill="FFFFFF"/>
              </w:rPr>
              <w:t>（含试运行阶段）</w:t>
            </w:r>
          </w:p>
        </w:tc>
        <w:tc>
          <w:tcPr>
            <w:tcW w:w="2460" w:type="dxa"/>
            <w:gridSpan w:val="2"/>
            <w:vAlign w:val="center"/>
          </w:tcPr>
          <w:p w14:paraId="7B15CD57">
            <w:pPr>
              <w:snapToGrid w:val="0"/>
              <w:jc w:val="center"/>
              <w:rPr>
                <w:color w:val="auto"/>
                <w:szCs w:val="21"/>
                <w:shd w:val="clear" w:color="auto" w:fill="FFFFFF"/>
              </w:rPr>
            </w:pPr>
            <w:r>
              <w:rPr>
                <w:color w:val="auto"/>
                <w:szCs w:val="21"/>
                <w:shd w:val="clear" w:color="auto" w:fill="FFFFFF"/>
              </w:rPr>
              <w:t>2025年3月</w:t>
            </w:r>
          </w:p>
        </w:tc>
      </w:tr>
      <w:tr w14:paraId="4CCFF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8"/>
            <w:vAlign w:val="center"/>
          </w:tcPr>
          <w:p w14:paraId="7FFDF5E9">
            <w:pPr>
              <w:snapToGrid w:val="0"/>
              <w:jc w:val="center"/>
              <w:rPr>
                <w:b/>
                <w:color w:val="auto"/>
                <w:kern w:val="0"/>
                <w:szCs w:val="21"/>
                <w:lang w:bidi="ar"/>
              </w:rPr>
            </w:pPr>
            <w:r>
              <w:rPr>
                <w:b/>
                <w:color w:val="auto"/>
                <w:kern w:val="0"/>
                <w:szCs w:val="21"/>
                <w:lang w:bidi="ar"/>
              </w:rPr>
              <w:t>主要产品及产能</w:t>
            </w:r>
          </w:p>
        </w:tc>
      </w:tr>
      <w:tr w14:paraId="60AB3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609D49E2">
            <w:pPr>
              <w:snapToGrid w:val="0"/>
              <w:jc w:val="center"/>
              <w:rPr>
                <w:color w:val="auto"/>
                <w:kern w:val="0"/>
                <w:szCs w:val="21"/>
                <w:lang w:bidi="ar"/>
              </w:rPr>
            </w:pPr>
            <w:r>
              <w:rPr>
                <w:color w:val="auto"/>
                <w:kern w:val="0"/>
                <w:szCs w:val="21"/>
                <w:lang w:bidi="ar"/>
              </w:rPr>
              <w:t>序号</w:t>
            </w:r>
          </w:p>
        </w:tc>
        <w:tc>
          <w:tcPr>
            <w:tcW w:w="2835" w:type="dxa"/>
            <w:gridSpan w:val="2"/>
            <w:vAlign w:val="center"/>
          </w:tcPr>
          <w:p w14:paraId="0D28530C">
            <w:pPr>
              <w:snapToGrid w:val="0"/>
              <w:jc w:val="center"/>
              <w:rPr>
                <w:color w:val="auto"/>
                <w:kern w:val="0"/>
                <w:szCs w:val="21"/>
                <w:lang w:bidi="ar"/>
              </w:rPr>
            </w:pPr>
            <w:r>
              <w:rPr>
                <w:color w:val="auto"/>
                <w:kern w:val="0"/>
                <w:szCs w:val="21"/>
                <w:lang w:bidi="ar"/>
              </w:rPr>
              <w:t>主要产品名称</w:t>
            </w:r>
          </w:p>
        </w:tc>
        <w:tc>
          <w:tcPr>
            <w:tcW w:w="1985" w:type="dxa"/>
            <w:gridSpan w:val="2"/>
            <w:vAlign w:val="center"/>
          </w:tcPr>
          <w:p w14:paraId="5F06B512">
            <w:pPr>
              <w:snapToGrid w:val="0"/>
              <w:jc w:val="center"/>
              <w:rPr>
                <w:color w:val="auto"/>
                <w:kern w:val="0"/>
                <w:szCs w:val="21"/>
                <w:lang w:bidi="ar"/>
              </w:rPr>
            </w:pPr>
            <w:r>
              <w:rPr>
                <w:color w:val="auto"/>
                <w:kern w:val="0"/>
                <w:szCs w:val="21"/>
                <w:lang w:bidi="ar"/>
              </w:rPr>
              <w:t>设计生产能力</w:t>
            </w:r>
          </w:p>
        </w:tc>
        <w:tc>
          <w:tcPr>
            <w:tcW w:w="1442" w:type="dxa"/>
            <w:gridSpan w:val="2"/>
            <w:vAlign w:val="center"/>
          </w:tcPr>
          <w:p w14:paraId="1F5D58D8">
            <w:pPr>
              <w:snapToGrid w:val="0"/>
              <w:jc w:val="center"/>
              <w:rPr>
                <w:color w:val="auto"/>
                <w:kern w:val="0"/>
                <w:szCs w:val="21"/>
                <w:lang w:bidi="ar"/>
              </w:rPr>
            </w:pPr>
            <w:r>
              <w:rPr>
                <w:color w:val="auto"/>
                <w:kern w:val="0"/>
                <w:szCs w:val="21"/>
                <w:lang w:bidi="ar"/>
              </w:rPr>
              <w:t>计量单位</w:t>
            </w:r>
          </w:p>
        </w:tc>
        <w:tc>
          <w:tcPr>
            <w:tcW w:w="1443" w:type="dxa"/>
            <w:vAlign w:val="center"/>
          </w:tcPr>
          <w:p w14:paraId="5B26201F">
            <w:pPr>
              <w:snapToGrid w:val="0"/>
              <w:jc w:val="center"/>
              <w:rPr>
                <w:color w:val="auto"/>
                <w:kern w:val="0"/>
                <w:szCs w:val="21"/>
                <w:lang w:bidi="ar"/>
              </w:rPr>
            </w:pPr>
            <w:r>
              <w:rPr>
                <w:color w:val="auto"/>
                <w:kern w:val="0"/>
                <w:szCs w:val="21"/>
                <w:lang w:bidi="ar"/>
              </w:rPr>
              <w:t>备注</w:t>
            </w:r>
          </w:p>
        </w:tc>
      </w:tr>
      <w:tr w14:paraId="16409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23027585">
            <w:pPr>
              <w:snapToGrid w:val="0"/>
              <w:jc w:val="center"/>
              <w:rPr>
                <w:color w:val="auto"/>
                <w:kern w:val="0"/>
                <w:szCs w:val="21"/>
                <w:lang w:bidi="ar"/>
              </w:rPr>
            </w:pPr>
            <w:r>
              <w:rPr>
                <w:color w:val="auto"/>
                <w:kern w:val="0"/>
                <w:szCs w:val="21"/>
                <w:lang w:bidi="ar"/>
              </w:rPr>
              <w:t>1</w:t>
            </w:r>
          </w:p>
        </w:tc>
        <w:tc>
          <w:tcPr>
            <w:tcW w:w="2835" w:type="dxa"/>
            <w:gridSpan w:val="2"/>
            <w:vAlign w:val="center"/>
          </w:tcPr>
          <w:p w14:paraId="30633959">
            <w:pPr>
              <w:snapToGrid w:val="0"/>
              <w:jc w:val="center"/>
              <w:rPr>
                <w:color w:val="auto"/>
                <w:kern w:val="0"/>
                <w:szCs w:val="21"/>
                <w:lang w:bidi="ar"/>
              </w:rPr>
            </w:pPr>
            <w:r>
              <w:rPr>
                <w:bCs/>
                <w:color w:val="auto"/>
                <w:kern w:val="0"/>
                <w:szCs w:val="21"/>
                <w:lang w:val="zh-CN" w:bidi="zh-CN"/>
              </w:rPr>
              <w:t>菠萝发酵料</w:t>
            </w:r>
          </w:p>
        </w:tc>
        <w:tc>
          <w:tcPr>
            <w:tcW w:w="1985" w:type="dxa"/>
            <w:gridSpan w:val="2"/>
            <w:vAlign w:val="center"/>
          </w:tcPr>
          <w:p w14:paraId="699BD07D">
            <w:pPr>
              <w:snapToGrid w:val="0"/>
              <w:jc w:val="center"/>
              <w:rPr>
                <w:color w:val="auto"/>
                <w:kern w:val="0"/>
                <w:szCs w:val="21"/>
                <w:lang w:bidi="ar"/>
              </w:rPr>
            </w:pPr>
            <w:r>
              <w:rPr>
                <w:color w:val="auto"/>
                <w:szCs w:val="21"/>
              </w:rPr>
              <w:t>30000</w:t>
            </w:r>
          </w:p>
        </w:tc>
        <w:tc>
          <w:tcPr>
            <w:tcW w:w="1442" w:type="dxa"/>
            <w:gridSpan w:val="2"/>
            <w:vAlign w:val="center"/>
          </w:tcPr>
          <w:p w14:paraId="199A3E5A">
            <w:pPr>
              <w:snapToGrid w:val="0"/>
              <w:jc w:val="center"/>
              <w:rPr>
                <w:color w:val="auto"/>
                <w:kern w:val="0"/>
                <w:szCs w:val="21"/>
                <w:lang w:bidi="ar"/>
              </w:rPr>
            </w:pPr>
            <w:r>
              <w:rPr>
                <w:color w:val="auto"/>
                <w:kern w:val="0"/>
                <w:szCs w:val="21"/>
                <w:lang w:bidi="ar"/>
              </w:rPr>
              <w:t>t/a</w:t>
            </w:r>
          </w:p>
        </w:tc>
        <w:tc>
          <w:tcPr>
            <w:tcW w:w="1443" w:type="dxa"/>
            <w:vAlign w:val="center"/>
          </w:tcPr>
          <w:p w14:paraId="4D56CE99">
            <w:pPr>
              <w:snapToGrid w:val="0"/>
              <w:jc w:val="center"/>
              <w:rPr>
                <w:color w:val="auto"/>
                <w:kern w:val="0"/>
                <w:szCs w:val="21"/>
                <w:lang w:bidi="ar"/>
              </w:rPr>
            </w:pPr>
          </w:p>
        </w:tc>
      </w:tr>
      <w:tr w14:paraId="00A34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8"/>
            <w:vAlign w:val="center"/>
          </w:tcPr>
          <w:p w14:paraId="47E6E9C7">
            <w:pPr>
              <w:snapToGrid w:val="0"/>
              <w:jc w:val="center"/>
              <w:rPr>
                <w:b/>
                <w:color w:val="auto"/>
                <w:kern w:val="0"/>
                <w:szCs w:val="21"/>
                <w:lang w:bidi="ar"/>
              </w:rPr>
            </w:pPr>
            <w:r>
              <w:rPr>
                <w:b/>
                <w:color w:val="auto"/>
                <w:kern w:val="0"/>
                <w:szCs w:val="21"/>
                <w:lang w:bidi="ar"/>
              </w:rPr>
              <w:t>主要原辅材料及燃料</w:t>
            </w:r>
          </w:p>
        </w:tc>
      </w:tr>
      <w:tr w14:paraId="28BA6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3BCFEEA">
            <w:pPr>
              <w:snapToGrid w:val="0"/>
              <w:jc w:val="center"/>
              <w:rPr>
                <w:color w:val="auto"/>
                <w:kern w:val="0"/>
                <w:szCs w:val="21"/>
                <w:lang w:bidi="ar"/>
              </w:rPr>
            </w:pPr>
            <w:r>
              <w:rPr>
                <w:color w:val="auto"/>
                <w:kern w:val="0"/>
                <w:szCs w:val="21"/>
                <w:lang w:bidi="ar"/>
              </w:rPr>
              <w:t>序号</w:t>
            </w:r>
          </w:p>
        </w:tc>
        <w:tc>
          <w:tcPr>
            <w:tcW w:w="2835" w:type="dxa"/>
            <w:gridSpan w:val="2"/>
            <w:vAlign w:val="center"/>
          </w:tcPr>
          <w:p w14:paraId="548C1F3D">
            <w:pPr>
              <w:snapToGrid w:val="0"/>
              <w:jc w:val="center"/>
              <w:rPr>
                <w:color w:val="auto"/>
                <w:kern w:val="0"/>
                <w:szCs w:val="21"/>
                <w:lang w:bidi="ar"/>
              </w:rPr>
            </w:pPr>
            <w:r>
              <w:rPr>
                <w:color w:val="auto"/>
                <w:kern w:val="0"/>
                <w:szCs w:val="21"/>
                <w:lang w:bidi="ar"/>
              </w:rPr>
              <w:t>主要原料/辅料/</w:t>
            </w:r>
          </w:p>
          <w:p w14:paraId="1E975066">
            <w:pPr>
              <w:snapToGrid w:val="0"/>
              <w:jc w:val="center"/>
              <w:rPr>
                <w:color w:val="auto"/>
                <w:kern w:val="0"/>
                <w:szCs w:val="21"/>
                <w:lang w:bidi="ar"/>
              </w:rPr>
            </w:pPr>
            <w:r>
              <w:rPr>
                <w:color w:val="auto"/>
                <w:kern w:val="0"/>
                <w:szCs w:val="21"/>
                <w:lang w:bidi="ar"/>
              </w:rPr>
              <w:t>燃料名称</w:t>
            </w:r>
          </w:p>
        </w:tc>
        <w:tc>
          <w:tcPr>
            <w:tcW w:w="1985" w:type="dxa"/>
            <w:gridSpan w:val="2"/>
            <w:vAlign w:val="center"/>
          </w:tcPr>
          <w:p w14:paraId="2DF42422">
            <w:pPr>
              <w:snapToGrid w:val="0"/>
              <w:jc w:val="center"/>
              <w:rPr>
                <w:color w:val="auto"/>
                <w:kern w:val="0"/>
                <w:szCs w:val="21"/>
                <w:lang w:bidi="ar"/>
              </w:rPr>
            </w:pPr>
            <w:r>
              <w:rPr>
                <w:color w:val="auto"/>
                <w:kern w:val="0"/>
                <w:szCs w:val="21"/>
                <w:lang w:bidi="ar"/>
              </w:rPr>
              <w:t>设计年使用量</w:t>
            </w:r>
          </w:p>
        </w:tc>
        <w:tc>
          <w:tcPr>
            <w:tcW w:w="1442" w:type="dxa"/>
            <w:gridSpan w:val="2"/>
            <w:vAlign w:val="center"/>
          </w:tcPr>
          <w:p w14:paraId="0A1B0658">
            <w:pPr>
              <w:snapToGrid w:val="0"/>
              <w:jc w:val="center"/>
              <w:rPr>
                <w:color w:val="auto"/>
                <w:kern w:val="0"/>
                <w:szCs w:val="21"/>
                <w:lang w:bidi="ar"/>
              </w:rPr>
            </w:pPr>
            <w:r>
              <w:rPr>
                <w:color w:val="auto"/>
                <w:kern w:val="0"/>
                <w:szCs w:val="21"/>
                <w:lang w:bidi="ar"/>
              </w:rPr>
              <w:t>计量单位</w:t>
            </w:r>
          </w:p>
        </w:tc>
        <w:tc>
          <w:tcPr>
            <w:tcW w:w="1443" w:type="dxa"/>
            <w:vAlign w:val="center"/>
          </w:tcPr>
          <w:p w14:paraId="49CF1737">
            <w:pPr>
              <w:snapToGrid w:val="0"/>
              <w:jc w:val="center"/>
              <w:rPr>
                <w:color w:val="auto"/>
                <w:kern w:val="0"/>
                <w:szCs w:val="21"/>
                <w:lang w:bidi="ar"/>
              </w:rPr>
            </w:pPr>
            <w:r>
              <w:rPr>
                <w:color w:val="auto"/>
                <w:kern w:val="0"/>
                <w:szCs w:val="21"/>
                <w:lang w:bidi="ar"/>
              </w:rPr>
              <w:t>备注</w:t>
            </w:r>
          </w:p>
        </w:tc>
      </w:tr>
      <w:tr w14:paraId="5D05C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28642F7">
            <w:pPr>
              <w:jc w:val="center"/>
              <w:rPr>
                <w:color w:val="auto"/>
                <w:kern w:val="0"/>
                <w:szCs w:val="21"/>
                <w:lang w:bidi="ar"/>
              </w:rPr>
            </w:pPr>
            <w:r>
              <w:rPr>
                <w:color w:val="auto"/>
                <w:kern w:val="0"/>
              </w:rPr>
              <w:t>1</w:t>
            </w:r>
          </w:p>
        </w:tc>
        <w:tc>
          <w:tcPr>
            <w:tcW w:w="2835" w:type="dxa"/>
            <w:gridSpan w:val="2"/>
            <w:vAlign w:val="center"/>
          </w:tcPr>
          <w:p w14:paraId="43C3C271">
            <w:pPr>
              <w:pStyle w:val="180"/>
              <w:spacing w:beforeLines="0" w:afterLines="0" w:line="240" w:lineRule="auto"/>
              <w:rPr>
                <w:rFonts w:ascii="Times New Roman"/>
                <w:color w:val="auto"/>
                <w:kern w:val="2"/>
                <w:szCs w:val="21"/>
              </w:rPr>
            </w:pPr>
            <w:r>
              <w:rPr>
                <w:rFonts w:ascii="Times New Roman"/>
                <w:color w:val="auto"/>
                <w:szCs w:val="21"/>
              </w:rPr>
              <w:t>菠萝渣</w:t>
            </w:r>
          </w:p>
        </w:tc>
        <w:tc>
          <w:tcPr>
            <w:tcW w:w="1985" w:type="dxa"/>
            <w:gridSpan w:val="2"/>
            <w:shd w:val="clear" w:color="auto" w:fill="auto"/>
            <w:vAlign w:val="center"/>
          </w:tcPr>
          <w:p w14:paraId="4807322E">
            <w:pPr>
              <w:pStyle w:val="49"/>
              <w:adjustRightInd w:val="0"/>
              <w:snapToGrid w:val="0"/>
              <w:spacing w:line="240" w:lineRule="auto"/>
              <w:ind w:firstLine="0"/>
              <w:jc w:val="center"/>
              <w:rPr>
                <w:color w:val="auto"/>
                <w:sz w:val="21"/>
                <w:szCs w:val="21"/>
              </w:rPr>
            </w:pPr>
            <w:r>
              <w:rPr>
                <w:color w:val="auto"/>
                <w:sz w:val="21"/>
                <w:szCs w:val="21"/>
              </w:rPr>
              <w:t>13500</w:t>
            </w:r>
          </w:p>
        </w:tc>
        <w:tc>
          <w:tcPr>
            <w:tcW w:w="1442" w:type="dxa"/>
            <w:gridSpan w:val="2"/>
            <w:vAlign w:val="center"/>
          </w:tcPr>
          <w:p w14:paraId="571CF357">
            <w:pPr>
              <w:snapToGrid w:val="0"/>
              <w:jc w:val="center"/>
              <w:rPr>
                <w:color w:val="auto"/>
                <w:kern w:val="0"/>
                <w:szCs w:val="21"/>
                <w:lang w:bidi="ar"/>
              </w:rPr>
            </w:pPr>
            <w:r>
              <w:rPr>
                <w:color w:val="auto"/>
                <w:szCs w:val="21"/>
              </w:rPr>
              <w:t>吨</w:t>
            </w:r>
          </w:p>
        </w:tc>
        <w:tc>
          <w:tcPr>
            <w:tcW w:w="1443" w:type="dxa"/>
            <w:vAlign w:val="center"/>
          </w:tcPr>
          <w:p w14:paraId="0CB02846">
            <w:pPr>
              <w:snapToGrid w:val="0"/>
              <w:jc w:val="center"/>
              <w:rPr>
                <w:color w:val="auto"/>
                <w:kern w:val="0"/>
                <w:szCs w:val="21"/>
                <w:lang w:bidi="ar"/>
              </w:rPr>
            </w:pPr>
          </w:p>
        </w:tc>
      </w:tr>
      <w:tr w14:paraId="3BB63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42900B8D">
            <w:pPr>
              <w:jc w:val="center"/>
              <w:rPr>
                <w:color w:val="auto"/>
                <w:kern w:val="0"/>
                <w:szCs w:val="21"/>
                <w:lang w:bidi="ar"/>
              </w:rPr>
            </w:pPr>
            <w:r>
              <w:rPr>
                <w:color w:val="auto"/>
                <w:kern w:val="0"/>
              </w:rPr>
              <w:t>2</w:t>
            </w:r>
          </w:p>
        </w:tc>
        <w:tc>
          <w:tcPr>
            <w:tcW w:w="2835" w:type="dxa"/>
            <w:gridSpan w:val="2"/>
            <w:vAlign w:val="center"/>
          </w:tcPr>
          <w:p w14:paraId="2B1809F3">
            <w:pPr>
              <w:pStyle w:val="180"/>
              <w:spacing w:beforeLines="0" w:afterLines="0" w:line="240" w:lineRule="auto"/>
              <w:rPr>
                <w:rFonts w:ascii="Times New Roman"/>
                <w:color w:val="auto"/>
                <w:kern w:val="2"/>
                <w:szCs w:val="21"/>
              </w:rPr>
            </w:pPr>
            <w:r>
              <w:rPr>
                <w:rFonts w:ascii="Times New Roman"/>
                <w:color w:val="auto"/>
                <w:szCs w:val="21"/>
              </w:rPr>
              <w:t>豆粕</w:t>
            </w:r>
          </w:p>
        </w:tc>
        <w:tc>
          <w:tcPr>
            <w:tcW w:w="1985" w:type="dxa"/>
            <w:gridSpan w:val="2"/>
            <w:shd w:val="clear" w:color="auto" w:fill="auto"/>
            <w:vAlign w:val="center"/>
          </w:tcPr>
          <w:p w14:paraId="54426E11">
            <w:pPr>
              <w:pStyle w:val="49"/>
              <w:adjustRightInd w:val="0"/>
              <w:snapToGrid w:val="0"/>
              <w:spacing w:line="240" w:lineRule="auto"/>
              <w:ind w:firstLine="0"/>
              <w:jc w:val="center"/>
              <w:rPr>
                <w:color w:val="auto"/>
                <w:sz w:val="21"/>
                <w:szCs w:val="21"/>
              </w:rPr>
            </w:pPr>
            <w:r>
              <w:rPr>
                <w:color w:val="auto"/>
                <w:sz w:val="21"/>
                <w:szCs w:val="21"/>
              </w:rPr>
              <w:t>13500</w:t>
            </w:r>
          </w:p>
        </w:tc>
        <w:tc>
          <w:tcPr>
            <w:tcW w:w="1442" w:type="dxa"/>
            <w:gridSpan w:val="2"/>
            <w:vAlign w:val="center"/>
          </w:tcPr>
          <w:p w14:paraId="13856443">
            <w:pPr>
              <w:snapToGrid w:val="0"/>
              <w:jc w:val="center"/>
              <w:rPr>
                <w:color w:val="auto"/>
                <w:kern w:val="0"/>
                <w:szCs w:val="21"/>
                <w:lang w:bidi="ar"/>
              </w:rPr>
            </w:pPr>
            <w:r>
              <w:rPr>
                <w:color w:val="auto"/>
                <w:szCs w:val="21"/>
              </w:rPr>
              <w:t>吨</w:t>
            </w:r>
          </w:p>
        </w:tc>
        <w:tc>
          <w:tcPr>
            <w:tcW w:w="1443" w:type="dxa"/>
            <w:vAlign w:val="center"/>
          </w:tcPr>
          <w:p w14:paraId="7F6408E5">
            <w:pPr>
              <w:snapToGrid w:val="0"/>
              <w:jc w:val="center"/>
              <w:rPr>
                <w:color w:val="auto"/>
                <w:kern w:val="0"/>
                <w:szCs w:val="21"/>
                <w:lang w:bidi="ar"/>
              </w:rPr>
            </w:pPr>
          </w:p>
        </w:tc>
      </w:tr>
      <w:tr w14:paraId="628B4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59C19E0E">
            <w:pPr>
              <w:jc w:val="center"/>
              <w:rPr>
                <w:color w:val="auto"/>
                <w:kern w:val="0"/>
                <w:szCs w:val="21"/>
                <w:lang w:bidi="ar"/>
              </w:rPr>
            </w:pPr>
            <w:r>
              <w:rPr>
                <w:color w:val="auto"/>
                <w:kern w:val="0"/>
              </w:rPr>
              <w:t>3</w:t>
            </w:r>
          </w:p>
        </w:tc>
        <w:tc>
          <w:tcPr>
            <w:tcW w:w="2835" w:type="dxa"/>
            <w:gridSpan w:val="2"/>
            <w:vAlign w:val="center"/>
          </w:tcPr>
          <w:p w14:paraId="73D9746C">
            <w:pPr>
              <w:pStyle w:val="180"/>
              <w:spacing w:beforeLines="0" w:afterLines="0" w:line="240" w:lineRule="auto"/>
              <w:rPr>
                <w:rFonts w:ascii="Times New Roman"/>
                <w:color w:val="auto"/>
                <w:kern w:val="2"/>
                <w:szCs w:val="21"/>
              </w:rPr>
            </w:pPr>
            <w:r>
              <w:rPr>
                <w:rFonts w:ascii="Times New Roman"/>
                <w:color w:val="auto"/>
                <w:szCs w:val="21"/>
              </w:rPr>
              <w:t>麸皮/米糠粕</w:t>
            </w:r>
          </w:p>
        </w:tc>
        <w:tc>
          <w:tcPr>
            <w:tcW w:w="1985" w:type="dxa"/>
            <w:gridSpan w:val="2"/>
            <w:shd w:val="clear" w:color="auto" w:fill="auto"/>
            <w:vAlign w:val="center"/>
          </w:tcPr>
          <w:p w14:paraId="78543E4E">
            <w:pPr>
              <w:pStyle w:val="49"/>
              <w:adjustRightInd w:val="0"/>
              <w:snapToGrid w:val="0"/>
              <w:spacing w:line="240" w:lineRule="auto"/>
              <w:ind w:firstLine="0"/>
              <w:jc w:val="center"/>
              <w:rPr>
                <w:color w:val="auto"/>
                <w:sz w:val="21"/>
                <w:szCs w:val="21"/>
              </w:rPr>
            </w:pPr>
            <w:r>
              <w:rPr>
                <w:color w:val="auto"/>
                <w:sz w:val="21"/>
                <w:szCs w:val="21"/>
              </w:rPr>
              <w:t>2880</w:t>
            </w:r>
          </w:p>
        </w:tc>
        <w:tc>
          <w:tcPr>
            <w:tcW w:w="1442" w:type="dxa"/>
            <w:gridSpan w:val="2"/>
            <w:vAlign w:val="center"/>
          </w:tcPr>
          <w:p w14:paraId="52E725E7">
            <w:pPr>
              <w:snapToGrid w:val="0"/>
              <w:jc w:val="center"/>
              <w:rPr>
                <w:color w:val="auto"/>
                <w:kern w:val="0"/>
                <w:szCs w:val="21"/>
                <w:lang w:bidi="ar"/>
              </w:rPr>
            </w:pPr>
            <w:r>
              <w:rPr>
                <w:color w:val="auto"/>
                <w:szCs w:val="21"/>
              </w:rPr>
              <w:t>吨</w:t>
            </w:r>
          </w:p>
        </w:tc>
        <w:tc>
          <w:tcPr>
            <w:tcW w:w="1443" w:type="dxa"/>
            <w:vAlign w:val="center"/>
          </w:tcPr>
          <w:p w14:paraId="08A5FA98">
            <w:pPr>
              <w:snapToGrid w:val="0"/>
              <w:jc w:val="center"/>
              <w:rPr>
                <w:color w:val="auto"/>
                <w:kern w:val="0"/>
                <w:szCs w:val="21"/>
                <w:lang w:bidi="ar"/>
              </w:rPr>
            </w:pPr>
          </w:p>
        </w:tc>
      </w:tr>
      <w:tr w14:paraId="7DF2E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14:paraId="1523F92D">
            <w:pPr>
              <w:jc w:val="center"/>
              <w:rPr>
                <w:color w:val="auto"/>
                <w:kern w:val="0"/>
                <w:szCs w:val="21"/>
                <w:lang w:bidi="ar"/>
              </w:rPr>
            </w:pPr>
            <w:r>
              <w:rPr>
                <w:color w:val="auto"/>
                <w:kern w:val="0"/>
              </w:rPr>
              <w:t>4</w:t>
            </w:r>
          </w:p>
        </w:tc>
        <w:tc>
          <w:tcPr>
            <w:tcW w:w="2835" w:type="dxa"/>
            <w:gridSpan w:val="2"/>
            <w:vAlign w:val="center"/>
          </w:tcPr>
          <w:p w14:paraId="201AE7A6">
            <w:pPr>
              <w:pStyle w:val="180"/>
              <w:spacing w:beforeLines="0" w:afterLines="0" w:line="240" w:lineRule="auto"/>
              <w:rPr>
                <w:rFonts w:ascii="Times New Roman"/>
                <w:color w:val="auto"/>
                <w:szCs w:val="21"/>
                <w:lang w:bidi="ar"/>
              </w:rPr>
            </w:pPr>
            <w:r>
              <w:rPr>
                <w:rFonts w:ascii="Times New Roman"/>
                <w:color w:val="auto"/>
                <w:szCs w:val="21"/>
              </w:rPr>
              <w:t>菌液</w:t>
            </w:r>
          </w:p>
        </w:tc>
        <w:tc>
          <w:tcPr>
            <w:tcW w:w="1985" w:type="dxa"/>
            <w:gridSpan w:val="2"/>
            <w:shd w:val="clear" w:color="auto" w:fill="auto"/>
            <w:vAlign w:val="center"/>
          </w:tcPr>
          <w:p w14:paraId="43359CE7">
            <w:pPr>
              <w:pStyle w:val="49"/>
              <w:adjustRightInd w:val="0"/>
              <w:snapToGrid w:val="0"/>
              <w:spacing w:line="240" w:lineRule="auto"/>
              <w:ind w:firstLine="0"/>
              <w:jc w:val="center"/>
              <w:rPr>
                <w:color w:val="auto"/>
                <w:sz w:val="21"/>
                <w:szCs w:val="21"/>
              </w:rPr>
            </w:pPr>
            <w:r>
              <w:rPr>
                <w:color w:val="auto"/>
                <w:sz w:val="21"/>
                <w:szCs w:val="21"/>
              </w:rPr>
              <w:t>120</w:t>
            </w:r>
          </w:p>
        </w:tc>
        <w:tc>
          <w:tcPr>
            <w:tcW w:w="1442" w:type="dxa"/>
            <w:gridSpan w:val="2"/>
            <w:vAlign w:val="center"/>
          </w:tcPr>
          <w:p w14:paraId="7AD11C56">
            <w:pPr>
              <w:snapToGrid w:val="0"/>
              <w:jc w:val="center"/>
              <w:rPr>
                <w:color w:val="auto"/>
                <w:kern w:val="0"/>
                <w:szCs w:val="21"/>
                <w:lang w:bidi="ar"/>
              </w:rPr>
            </w:pPr>
            <w:r>
              <w:rPr>
                <w:color w:val="auto"/>
                <w:szCs w:val="21"/>
              </w:rPr>
              <w:t>吨</w:t>
            </w:r>
          </w:p>
        </w:tc>
        <w:tc>
          <w:tcPr>
            <w:tcW w:w="1443" w:type="dxa"/>
            <w:vAlign w:val="center"/>
          </w:tcPr>
          <w:p w14:paraId="433907F4">
            <w:pPr>
              <w:snapToGrid w:val="0"/>
              <w:jc w:val="center"/>
              <w:rPr>
                <w:color w:val="auto"/>
                <w:kern w:val="0"/>
                <w:szCs w:val="21"/>
                <w:lang w:bidi="ar"/>
              </w:rPr>
            </w:pPr>
          </w:p>
        </w:tc>
      </w:tr>
    </w:tbl>
    <w:p w14:paraId="71C8AE96">
      <w:pPr>
        <w:jc w:val="center"/>
        <w:rPr>
          <w:rFonts w:eastAsia="仿宋_GB2312"/>
          <w:color w:val="auto"/>
          <w:kern w:val="0"/>
          <w:sz w:val="32"/>
          <w:szCs w:val="32"/>
          <w:lang w:bidi="ar"/>
        </w:rPr>
      </w:pPr>
      <w:r>
        <w:rPr>
          <w:rFonts w:eastAsia="仿宋_GB2312"/>
          <w:color w:val="auto"/>
          <w:kern w:val="0"/>
          <w:sz w:val="32"/>
          <w:szCs w:val="32"/>
          <w:lang w:bidi="ar"/>
        </w:rPr>
        <w:t>表2-1大气污染物有组织排放信息表</w:t>
      </w:r>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308"/>
        <w:gridCol w:w="765"/>
        <w:gridCol w:w="368"/>
        <w:gridCol w:w="855"/>
        <w:gridCol w:w="17"/>
        <w:gridCol w:w="935"/>
        <w:gridCol w:w="385"/>
        <w:gridCol w:w="598"/>
        <w:gridCol w:w="184"/>
        <w:gridCol w:w="418"/>
        <w:gridCol w:w="789"/>
        <w:gridCol w:w="891"/>
      </w:tblGrid>
      <w:tr w14:paraId="3215B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7" w:type="dxa"/>
            <w:gridSpan w:val="2"/>
            <w:vAlign w:val="center"/>
          </w:tcPr>
          <w:p w14:paraId="3ADEB7D0">
            <w:pPr>
              <w:snapToGrid w:val="0"/>
              <w:jc w:val="center"/>
              <w:rPr>
                <w:color w:val="auto"/>
                <w:kern w:val="0"/>
                <w:szCs w:val="21"/>
                <w:lang w:bidi="ar"/>
              </w:rPr>
            </w:pPr>
            <w:r>
              <w:rPr>
                <w:color w:val="auto"/>
                <w:kern w:val="0"/>
                <w:szCs w:val="21"/>
                <w:lang w:bidi="ar"/>
              </w:rPr>
              <w:t>排放口名称</w:t>
            </w:r>
          </w:p>
        </w:tc>
        <w:tc>
          <w:tcPr>
            <w:tcW w:w="6205" w:type="dxa"/>
            <w:gridSpan w:val="11"/>
            <w:vAlign w:val="center"/>
          </w:tcPr>
          <w:p w14:paraId="0D3E8234">
            <w:pPr>
              <w:snapToGrid w:val="0"/>
              <w:jc w:val="center"/>
              <w:rPr>
                <w:color w:val="auto"/>
                <w:kern w:val="0"/>
                <w:szCs w:val="21"/>
                <w:lang w:bidi="ar"/>
              </w:rPr>
            </w:pPr>
            <w:r>
              <w:rPr>
                <w:color w:val="auto"/>
                <w:kern w:val="0"/>
                <w:szCs w:val="21"/>
                <w:lang w:bidi="ar"/>
              </w:rPr>
              <w:t>豆粕筒仓卸料排放口</w:t>
            </w:r>
          </w:p>
        </w:tc>
      </w:tr>
      <w:tr w14:paraId="12B64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7" w:type="dxa"/>
            <w:gridSpan w:val="2"/>
            <w:vAlign w:val="center"/>
          </w:tcPr>
          <w:p w14:paraId="07265620">
            <w:pPr>
              <w:snapToGrid w:val="0"/>
              <w:jc w:val="center"/>
              <w:rPr>
                <w:color w:val="auto"/>
                <w:kern w:val="0"/>
                <w:szCs w:val="21"/>
                <w:lang w:bidi="ar"/>
              </w:rPr>
            </w:pPr>
            <w:r>
              <w:rPr>
                <w:color w:val="auto"/>
                <w:kern w:val="0"/>
                <w:szCs w:val="21"/>
                <w:lang w:bidi="ar"/>
              </w:rPr>
              <w:t>排放口类型</w:t>
            </w:r>
          </w:p>
        </w:tc>
        <w:tc>
          <w:tcPr>
            <w:tcW w:w="2005" w:type="dxa"/>
            <w:gridSpan w:val="4"/>
            <w:vAlign w:val="center"/>
          </w:tcPr>
          <w:p w14:paraId="64C2BA7A">
            <w:pPr>
              <w:snapToGrid w:val="0"/>
              <w:jc w:val="center"/>
              <w:rPr>
                <w:color w:val="auto"/>
                <w:kern w:val="0"/>
                <w:szCs w:val="21"/>
                <w:lang w:bidi="ar"/>
              </w:rPr>
            </w:pPr>
            <w:r>
              <w:rPr>
                <w:color w:val="auto"/>
                <w:kern w:val="0"/>
                <w:szCs w:val="21"/>
                <w:lang w:bidi="ar"/>
              </w:rPr>
              <w:t>一般排放口</w:t>
            </w:r>
          </w:p>
        </w:tc>
        <w:tc>
          <w:tcPr>
            <w:tcW w:w="2102" w:type="dxa"/>
            <w:gridSpan w:val="4"/>
            <w:vAlign w:val="center"/>
          </w:tcPr>
          <w:p w14:paraId="1D78C4A5">
            <w:pPr>
              <w:snapToGrid w:val="0"/>
              <w:jc w:val="center"/>
              <w:rPr>
                <w:color w:val="auto"/>
                <w:kern w:val="0"/>
                <w:szCs w:val="21"/>
                <w:lang w:bidi="ar"/>
              </w:rPr>
            </w:pPr>
            <w:r>
              <w:rPr>
                <w:color w:val="auto"/>
                <w:kern w:val="0"/>
                <w:szCs w:val="21"/>
                <w:lang w:bidi="ar"/>
              </w:rPr>
              <w:t>排放口编号</w:t>
            </w:r>
          </w:p>
        </w:tc>
        <w:tc>
          <w:tcPr>
            <w:tcW w:w="2098" w:type="dxa"/>
            <w:gridSpan w:val="3"/>
            <w:vAlign w:val="center"/>
          </w:tcPr>
          <w:p w14:paraId="3D1CBE1D">
            <w:pPr>
              <w:snapToGrid w:val="0"/>
              <w:jc w:val="center"/>
              <w:rPr>
                <w:color w:val="auto"/>
                <w:kern w:val="0"/>
                <w:szCs w:val="21"/>
                <w:lang w:bidi="ar"/>
              </w:rPr>
            </w:pPr>
            <w:r>
              <w:rPr>
                <w:color w:val="auto"/>
                <w:kern w:val="0"/>
                <w:szCs w:val="21"/>
                <w:lang w:bidi="ar"/>
              </w:rPr>
              <w:t>DA003</w:t>
            </w:r>
          </w:p>
        </w:tc>
      </w:tr>
      <w:tr w14:paraId="19AEA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7" w:type="dxa"/>
            <w:gridSpan w:val="2"/>
            <w:vAlign w:val="center"/>
          </w:tcPr>
          <w:p w14:paraId="75A8B502">
            <w:pPr>
              <w:snapToGrid w:val="0"/>
              <w:jc w:val="center"/>
              <w:rPr>
                <w:color w:val="auto"/>
                <w:kern w:val="0"/>
                <w:szCs w:val="21"/>
                <w:lang w:bidi="ar"/>
              </w:rPr>
            </w:pPr>
            <w:r>
              <w:rPr>
                <w:color w:val="auto"/>
                <w:kern w:val="0"/>
                <w:szCs w:val="21"/>
                <w:lang w:bidi="ar"/>
              </w:rPr>
              <w:t>排气筒高度（m）</w:t>
            </w:r>
          </w:p>
        </w:tc>
        <w:tc>
          <w:tcPr>
            <w:tcW w:w="2005" w:type="dxa"/>
            <w:gridSpan w:val="4"/>
            <w:vAlign w:val="center"/>
          </w:tcPr>
          <w:p w14:paraId="6434F859">
            <w:pPr>
              <w:snapToGrid w:val="0"/>
              <w:jc w:val="center"/>
              <w:rPr>
                <w:color w:val="auto"/>
                <w:kern w:val="0"/>
                <w:szCs w:val="21"/>
                <w:lang w:bidi="ar"/>
              </w:rPr>
            </w:pPr>
            <w:r>
              <w:rPr>
                <w:color w:val="auto"/>
                <w:kern w:val="0"/>
                <w:szCs w:val="21"/>
                <w:lang w:bidi="ar"/>
              </w:rPr>
              <w:t>15</w:t>
            </w:r>
          </w:p>
        </w:tc>
        <w:tc>
          <w:tcPr>
            <w:tcW w:w="2102" w:type="dxa"/>
            <w:gridSpan w:val="4"/>
            <w:vAlign w:val="center"/>
          </w:tcPr>
          <w:p w14:paraId="5F285A74">
            <w:pPr>
              <w:snapToGrid w:val="0"/>
              <w:jc w:val="center"/>
              <w:rPr>
                <w:color w:val="auto"/>
                <w:kern w:val="0"/>
                <w:szCs w:val="21"/>
                <w:lang w:bidi="ar"/>
              </w:rPr>
            </w:pPr>
            <w:r>
              <w:rPr>
                <w:color w:val="auto"/>
                <w:kern w:val="0"/>
                <w:szCs w:val="21"/>
                <w:lang w:bidi="ar"/>
              </w:rPr>
              <w:t>排气筒内径（m）</w:t>
            </w:r>
          </w:p>
        </w:tc>
        <w:tc>
          <w:tcPr>
            <w:tcW w:w="2098" w:type="dxa"/>
            <w:gridSpan w:val="3"/>
            <w:vAlign w:val="center"/>
          </w:tcPr>
          <w:p w14:paraId="2A22F21A">
            <w:pPr>
              <w:snapToGrid w:val="0"/>
              <w:jc w:val="center"/>
              <w:rPr>
                <w:color w:val="auto"/>
                <w:kern w:val="0"/>
                <w:szCs w:val="21"/>
                <w:lang w:bidi="ar"/>
              </w:rPr>
            </w:pPr>
            <w:r>
              <w:rPr>
                <w:color w:val="auto"/>
                <w:kern w:val="0"/>
                <w:szCs w:val="21"/>
                <w:lang w:bidi="ar"/>
              </w:rPr>
              <w:t>0.25</w:t>
            </w:r>
          </w:p>
        </w:tc>
      </w:tr>
      <w:tr w14:paraId="43747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7" w:type="dxa"/>
            <w:gridSpan w:val="2"/>
            <w:vAlign w:val="center"/>
          </w:tcPr>
          <w:p w14:paraId="5B5975EF">
            <w:pPr>
              <w:snapToGrid w:val="0"/>
              <w:jc w:val="center"/>
              <w:rPr>
                <w:color w:val="auto"/>
                <w:kern w:val="0"/>
                <w:szCs w:val="21"/>
                <w:lang w:bidi="ar"/>
              </w:rPr>
            </w:pPr>
            <w:r>
              <w:rPr>
                <w:color w:val="auto"/>
                <w:kern w:val="0"/>
                <w:szCs w:val="21"/>
                <w:lang w:bidi="ar"/>
              </w:rPr>
              <w:t>烟气温度（</w:t>
            </w:r>
            <w:r>
              <w:rPr>
                <w:rFonts w:hint="eastAsia" w:ascii="宋体" w:hAnsi="宋体" w:cs="宋体"/>
                <w:color w:val="auto"/>
                <w:kern w:val="0"/>
                <w:szCs w:val="21"/>
                <w:lang w:bidi="ar"/>
              </w:rPr>
              <w:t>℃</w:t>
            </w:r>
            <w:r>
              <w:rPr>
                <w:color w:val="auto"/>
                <w:kern w:val="0"/>
                <w:szCs w:val="21"/>
                <w:lang w:bidi="ar"/>
              </w:rPr>
              <w:t>）</w:t>
            </w:r>
          </w:p>
        </w:tc>
        <w:tc>
          <w:tcPr>
            <w:tcW w:w="2005" w:type="dxa"/>
            <w:gridSpan w:val="4"/>
            <w:vAlign w:val="center"/>
          </w:tcPr>
          <w:p w14:paraId="120E34A8">
            <w:pPr>
              <w:snapToGrid w:val="0"/>
              <w:jc w:val="center"/>
              <w:rPr>
                <w:color w:val="auto"/>
                <w:kern w:val="0"/>
                <w:szCs w:val="21"/>
                <w:lang w:bidi="ar"/>
              </w:rPr>
            </w:pPr>
            <w:r>
              <w:rPr>
                <w:color w:val="auto"/>
                <w:kern w:val="0"/>
                <w:szCs w:val="21"/>
                <w:lang w:bidi="ar"/>
              </w:rPr>
              <w:t>常温</w:t>
            </w:r>
          </w:p>
        </w:tc>
        <w:tc>
          <w:tcPr>
            <w:tcW w:w="2102" w:type="dxa"/>
            <w:gridSpan w:val="4"/>
            <w:vAlign w:val="center"/>
          </w:tcPr>
          <w:p w14:paraId="4606DAE9">
            <w:pPr>
              <w:snapToGrid w:val="0"/>
              <w:jc w:val="center"/>
              <w:rPr>
                <w:color w:val="auto"/>
                <w:kern w:val="0"/>
                <w:szCs w:val="21"/>
                <w:lang w:bidi="ar"/>
              </w:rPr>
            </w:pPr>
            <w:r>
              <w:rPr>
                <w:color w:val="auto"/>
                <w:kern w:val="0"/>
                <w:szCs w:val="21"/>
                <w:lang w:bidi="ar"/>
              </w:rPr>
              <w:t>其他信息</w:t>
            </w:r>
          </w:p>
        </w:tc>
        <w:tc>
          <w:tcPr>
            <w:tcW w:w="2098" w:type="dxa"/>
            <w:gridSpan w:val="3"/>
            <w:vAlign w:val="center"/>
          </w:tcPr>
          <w:p w14:paraId="1008FA3C">
            <w:pPr>
              <w:snapToGrid w:val="0"/>
              <w:jc w:val="center"/>
              <w:rPr>
                <w:color w:val="auto"/>
                <w:kern w:val="0"/>
                <w:szCs w:val="21"/>
                <w:lang w:bidi="ar"/>
              </w:rPr>
            </w:pPr>
            <w:r>
              <w:rPr>
                <w:color w:val="auto"/>
                <w:kern w:val="0"/>
                <w:szCs w:val="21"/>
                <w:lang w:bidi="ar"/>
              </w:rPr>
              <w:t>/</w:t>
            </w:r>
          </w:p>
        </w:tc>
      </w:tr>
      <w:tr w14:paraId="44069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3"/>
            <w:vAlign w:val="center"/>
          </w:tcPr>
          <w:p w14:paraId="671C4EC4">
            <w:pPr>
              <w:snapToGrid w:val="0"/>
              <w:jc w:val="center"/>
              <w:rPr>
                <w:b/>
                <w:color w:val="auto"/>
                <w:kern w:val="0"/>
                <w:szCs w:val="21"/>
                <w:lang w:bidi="ar"/>
              </w:rPr>
            </w:pPr>
            <w:r>
              <w:rPr>
                <w:b/>
                <w:color w:val="auto"/>
                <w:kern w:val="0"/>
                <w:szCs w:val="21"/>
                <w:lang w:bidi="ar"/>
              </w:rPr>
              <w:t>产污情况</w:t>
            </w:r>
          </w:p>
        </w:tc>
      </w:tr>
      <w:tr w14:paraId="63157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9" w:type="dxa"/>
            <w:vAlign w:val="center"/>
          </w:tcPr>
          <w:p w14:paraId="4BBB7E62">
            <w:pPr>
              <w:snapToGrid w:val="0"/>
              <w:jc w:val="center"/>
              <w:rPr>
                <w:color w:val="auto"/>
                <w:kern w:val="0"/>
                <w:szCs w:val="21"/>
                <w:lang w:bidi="ar"/>
              </w:rPr>
            </w:pPr>
            <w:r>
              <w:rPr>
                <w:color w:val="auto"/>
                <w:kern w:val="0"/>
                <w:szCs w:val="21"/>
                <w:lang w:bidi="ar"/>
              </w:rPr>
              <w:t>生产线名称</w:t>
            </w:r>
          </w:p>
        </w:tc>
        <w:tc>
          <w:tcPr>
            <w:tcW w:w="1308" w:type="dxa"/>
            <w:vAlign w:val="center"/>
          </w:tcPr>
          <w:p w14:paraId="72EC471F">
            <w:pPr>
              <w:snapToGrid w:val="0"/>
              <w:jc w:val="center"/>
              <w:rPr>
                <w:color w:val="auto"/>
                <w:kern w:val="0"/>
                <w:szCs w:val="21"/>
                <w:lang w:bidi="ar"/>
              </w:rPr>
            </w:pPr>
            <w:r>
              <w:rPr>
                <w:color w:val="auto"/>
                <w:kern w:val="0"/>
                <w:szCs w:val="21"/>
                <w:lang w:bidi="ar"/>
              </w:rPr>
              <w:t>产污环节</w:t>
            </w:r>
          </w:p>
        </w:tc>
        <w:tc>
          <w:tcPr>
            <w:tcW w:w="1133" w:type="dxa"/>
            <w:gridSpan w:val="2"/>
            <w:vAlign w:val="center"/>
          </w:tcPr>
          <w:p w14:paraId="6D716213">
            <w:pPr>
              <w:snapToGrid w:val="0"/>
              <w:jc w:val="center"/>
              <w:rPr>
                <w:color w:val="auto"/>
                <w:kern w:val="0"/>
                <w:szCs w:val="21"/>
                <w:lang w:bidi="ar"/>
              </w:rPr>
            </w:pPr>
            <w:r>
              <w:rPr>
                <w:color w:val="auto"/>
                <w:kern w:val="0"/>
                <w:szCs w:val="21"/>
                <w:lang w:bidi="ar"/>
              </w:rPr>
              <w:t>生产设施名称</w:t>
            </w:r>
          </w:p>
        </w:tc>
        <w:tc>
          <w:tcPr>
            <w:tcW w:w="855" w:type="dxa"/>
            <w:vAlign w:val="center"/>
          </w:tcPr>
          <w:p w14:paraId="31CC6FCF">
            <w:pPr>
              <w:snapToGrid w:val="0"/>
              <w:jc w:val="center"/>
              <w:rPr>
                <w:color w:val="auto"/>
                <w:kern w:val="0"/>
                <w:szCs w:val="21"/>
                <w:lang w:eastAsia="zh-Hans" w:bidi="ar"/>
              </w:rPr>
            </w:pPr>
            <w:r>
              <w:rPr>
                <w:color w:val="auto"/>
                <w:kern w:val="0"/>
                <w:szCs w:val="21"/>
                <w:lang w:bidi="ar"/>
              </w:rPr>
              <w:t>生产设施</w:t>
            </w:r>
            <w:r>
              <w:rPr>
                <w:color w:val="auto"/>
                <w:kern w:val="0"/>
                <w:szCs w:val="21"/>
                <w:lang w:eastAsia="zh-Hans" w:bidi="ar"/>
              </w:rPr>
              <w:t>数量</w:t>
            </w:r>
          </w:p>
        </w:tc>
        <w:tc>
          <w:tcPr>
            <w:tcW w:w="1337" w:type="dxa"/>
            <w:gridSpan w:val="3"/>
            <w:vAlign w:val="center"/>
          </w:tcPr>
          <w:p w14:paraId="0AEA2A40">
            <w:pPr>
              <w:snapToGrid w:val="0"/>
              <w:jc w:val="center"/>
              <w:rPr>
                <w:color w:val="auto"/>
                <w:kern w:val="0"/>
                <w:szCs w:val="21"/>
                <w:lang w:bidi="ar"/>
              </w:rPr>
            </w:pPr>
            <w:r>
              <w:rPr>
                <w:color w:val="auto"/>
                <w:kern w:val="0"/>
                <w:szCs w:val="21"/>
                <w:lang w:bidi="ar"/>
              </w:rPr>
              <w:t>污染物名称</w:t>
            </w:r>
          </w:p>
        </w:tc>
        <w:tc>
          <w:tcPr>
            <w:tcW w:w="1200" w:type="dxa"/>
            <w:gridSpan w:val="3"/>
            <w:vAlign w:val="center"/>
          </w:tcPr>
          <w:p w14:paraId="546388C1">
            <w:pPr>
              <w:snapToGrid w:val="0"/>
              <w:jc w:val="center"/>
              <w:rPr>
                <w:color w:val="auto"/>
                <w:kern w:val="0"/>
                <w:szCs w:val="21"/>
                <w:lang w:bidi="ar"/>
              </w:rPr>
            </w:pPr>
            <w:r>
              <w:rPr>
                <w:color w:val="auto"/>
                <w:kern w:val="0"/>
                <w:szCs w:val="21"/>
                <w:lang w:bidi="ar"/>
              </w:rPr>
              <w:t>污染防治设施名称</w:t>
            </w:r>
          </w:p>
        </w:tc>
        <w:tc>
          <w:tcPr>
            <w:tcW w:w="1680" w:type="dxa"/>
            <w:gridSpan w:val="2"/>
            <w:vAlign w:val="center"/>
          </w:tcPr>
          <w:p w14:paraId="0982341A">
            <w:pPr>
              <w:snapToGrid w:val="0"/>
              <w:jc w:val="center"/>
              <w:rPr>
                <w:color w:val="auto"/>
                <w:kern w:val="0"/>
                <w:szCs w:val="21"/>
                <w:lang w:bidi="ar"/>
              </w:rPr>
            </w:pPr>
            <w:r>
              <w:rPr>
                <w:color w:val="auto"/>
                <w:kern w:val="0"/>
                <w:szCs w:val="21"/>
                <w:lang w:bidi="ar"/>
              </w:rPr>
              <w:t>污染防治设施工艺</w:t>
            </w:r>
          </w:p>
        </w:tc>
      </w:tr>
      <w:tr w14:paraId="5EDB2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9" w:type="dxa"/>
            <w:vAlign w:val="center"/>
          </w:tcPr>
          <w:p w14:paraId="4891B07C">
            <w:pPr>
              <w:snapToGrid w:val="0"/>
              <w:jc w:val="center"/>
              <w:rPr>
                <w:color w:val="auto"/>
                <w:kern w:val="0"/>
                <w:szCs w:val="21"/>
                <w:lang w:bidi="ar"/>
              </w:rPr>
            </w:pPr>
            <w:r>
              <w:rPr>
                <w:color w:val="auto"/>
                <w:kern w:val="0"/>
                <w:szCs w:val="21"/>
                <w:lang w:bidi="ar"/>
              </w:rPr>
              <w:t>豆粕筒仓卸料</w:t>
            </w:r>
          </w:p>
        </w:tc>
        <w:tc>
          <w:tcPr>
            <w:tcW w:w="1308" w:type="dxa"/>
            <w:vAlign w:val="center"/>
          </w:tcPr>
          <w:p w14:paraId="182C71FF">
            <w:pPr>
              <w:snapToGrid w:val="0"/>
              <w:jc w:val="center"/>
              <w:rPr>
                <w:color w:val="auto"/>
                <w:kern w:val="0"/>
                <w:szCs w:val="21"/>
                <w:lang w:bidi="ar"/>
              </w:rPr>
            </w:pPr>
            <w:r>
              <w:rPr>
                <w:color w:val="auto"/>
                <w:kern w:val="0"/>
                <w:szCs w:val="21"/>
                <w:lang w:bidi="ar"/>
              </w:rPr>
              <w:t>卸料</w:t>
            </w:r>
          </w:p>
        </w:tc>
        <w:tc>
          <w:tcPr>
            <w:tcW w:w="1133" w:type="dxa"/>
            <w:gridSpan w:val="2"/>
            <w:shd w:val="clear" w:color="auto" w:fill="auto"/>
            <w:vAlign w:val="center"/>
          </w:tcPr>
          <w:p w14:paraId="7C1DFB28">
            <w:pPr>
              <w:jc w:val="center"/>
              <w:rPr>
                <w:snapToGrid w:val="0"/>
                <w:color w:val="auto"/>
                <w:kern w:val="0"/>
                <w:szCs w:val="21"/>
              </w:rPr>
            </w:pPr>
            <w:r>
              <w:rPr>
                <w:color w:val="auto"/>
                <w:szCs w:val="21"/>
              </w:rPr>
              <w:t>投料斗及栅栏</w:t>
            </w:r>
          </w:p>
        </w:tc>
        <w:tc>
          <w:tcPr>
            <w:tcW w:w="855" w:type="dxa"/>
            <w:shd w:val="clear" w:color="auto" w:fill="auto"/>
            <w:vAlign w:val="center"/>
          </w:tcPr>
          <w:p w14:paraId="25391E3A">
            <w:pPr>
              <w:jc w:val="center"/>
              <w:rPr>
                <w:snapToGrid w:val="0"/>
                <w:color w:val="auto"/>
                <w:kern w:val="0"/>
                <w:szCs w:val="21"/>
              </w:rPr>
            </w:pPr>
            <w:r>
              <w:rPr>
                <w:color w:val="auto"/>
                <w:szCs w:val="21"/>
              </w:rPr>
              <w:t>2</w:t>
            </w:r>
          </w:p>
        </w:tc>
        <w:tc>
          <w:tcPr>
            <w:tcW w:w="1337" w:type="dxa"/>
            <w:gridSpan w:val="3"/>
            <w:vAlign w:val="center"/>
          </w:tcPr>
          <w:p w14:paraId="1B4951BE">
            <w:pPr>
              <w:snapToGrid w:val="0"/>
              <w:jc w:val="center"/>
              <w:rPr>
                <w:color w:val="auto"/>
                <w:kern w:val="0"/>
                <w:szCs w:val="21"/>
                <w:lang w:bidi="ar"/>
              </w:rPr>
            </w:pPr>
            <w:r>
              <w:rPr>
                <w:color w:val="auto"/>
                <w:kern w:val="0"/>
                <w:szCs w:val="21"/>
                <w:lang w:bidi="ar"/>
              </w:rPr>
              <w:t>颗粒物</w:t>
            </w:r>
          </w:p>
        </w:tc>
        <w:tc>
          <w:tcPr>
            <w:tcW w:w="1200" w:type="dxa"/>
            <w:gridSpan w:val="3"/>
            <w:vAlign w:val="center"/>
          </w:tcPr>
          <w:p w14:paraId="66D1A21D">
            <w:pPr>
              <w:snapToGrid w:val="0"/>
              <w:jc w:val="center"/>
              <w:rPr>
                <w:color w:val="auto"/>
                <w:kern w:val="0"/>
                <w:szCs w:val="21"/>
                <w:lang w:bidi="ar"/>
              </w:rPr>
            </w:pPr>
            <w:r>
              <w:rPr>
                <w:color w:val="auto"/>
                <w:kern w:val="0"/>
                <w:szCs w:val="21"/>
                <w:lang w:bidi="ar"/>
              </w:rPr>
              <w:t>布袋除尘器</w:t>
            </w:r>
          </w:p>
        </w:tc>
        <w:tc>
          <w:tcPr>
            <w:tcW w:w="1680" w:type="dxa"/>
            <w:gridSpan w:val="2"/>
            <w:vAlign w:val="center"/>
          </w:tcPr>
          <w:p w14:paraId="1345264D">
            <w:pPr>
              <w:snapToGrid w:val="0"/>
              <w:jc w:val="center"/>
              <w:rPr>
                <w:color w:val="auto"/>
                <w:kern w:val="0"/>
                <w:szCs w:val="21"/>
                <w:lang w:bidi="ar"/>
              </w:rPr>
            </w:pPr>
            <w:r>
              <w:rPr>
                <w:color w:val="auto"/>
                <w:kern w:val="0"/>
                <w:szCs w:val="21"/>
                <w:lang w:bidi="ar"/>
              </w:rPr>
              <w:t>布袋除尘</w:t>
            </w:r>
          </w:p>
        </w:tc>
      </w:tr>
      <w:tr w14:paraId="5075D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3"/>
            <w:vAlign w:val="center"/>
          </w:tcPr>
          <w:p w14:paraId="17F9426C">
            <w:pPr>
              <w:snapToGrid w:val="0"/>
              <w:jc w:val="center"/>
              <w:rPr>
                <w:color w:val="auto"/>
                <w:szCs w:val="21"/>
                <w:shd w:val="clear" w:color="auto" w:fill="FFFFFF"/>
              </w:rPr>
            </w:pPr>
            <w:r>
              <w:rPr>
                <w:b/>
                <w:color w:val="auto"/>
                <w:kern w:val="0"/>
                <w:szCs w:val="21"/>
                <w:lang w:bidi="ar"/>
              </w:rPr>
              <w:t>排放情况</w:t>
            </w:r>
          </w:p>
        </w:tc>
      </w:tr>
      <w:tr w14:paraId="00C6F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9" w:type="dxa"/>
            <w:vAlign w:val="center"/>
          </w:tcPr>
          <w:p w14:paraId="55111EBF">
            <w:pPr>
              <w:snapToGrid w:val="0"/>
              <w:jc w:val="center"/>
              <w:rPr>
                <w:color w:val="auto"/>
                <w:kern w:val="0"/>
                <w:szCs w:val="21"/>
                <w:lang w:bidi="ar"/>
              </w:rPr>
            </w:pPr>
            <w:r>
              <w:rPr>
                <w:color w:val="auto"/>
                <w:kern w:val="0"/>
                <w:szCs w:val="21"/>
                <w:lang w:bidi="ar"/>
              </w:rPr>
              <w:t>污染物种类</w:t>
            </w:r>
          </w:p>
        </w:tc>
        <w:tc>
          <w:tcPr>
            <w:tcW w:w="2073" w:type="dxa"/>
            <w:gridSpan w:val="2"/>
            <w:vAlign w:val="center"/>
          </w:tcPr>
          <w:p w14:paraId="0CD55783">
            <w:pPr>
              <w:snapToGrid w:val="0"/>
              <w:jc w:val="center"/>
              <w:rPr>
                <w:color w:val="auto"/>
                <w:kern w:val="0"/>
                <w:szCs w:val="21"/>
                <w:lang w:bidi="ar"/>
              </w:rPr>
            </w:pPr>
            <w:r>
              <w:rPr>
                <w:color w:val="auto"/>
                <w:kern w:val="0"/>
                <w:szCs w:val="21"/>
                <w:lang w:bidi="ar"/>
              </w:rPr>
              <w:t>排放标准</w:t>
            </w:r>
          </w:p>
        </w:tc>
        <w:tc>
          <w:tcPr>
            <w:tcW w:w="1240" w:type="dxa"/>
            <w:gridSpan w:val="3"/>
            <w:vAlign w:val="center"/>
          </w:tcPr>
          <w:p w14:paraId="6F8AF30F">
            <w:pPr>
              <w:snapToGrid w:val="0"/>
              <w:jc w:val="center"/>
              <w:rPr>
                <w:color w:val="auto"/>
                <w:kern w:val="0"/>
                <w:szCs w:val="21"/>
                <w:lang w:bidi="ar"/>
              </w:rPr>
            </w:pPr>
            <w:r>
              <w:rPr>
                <w:color w:val="auto"/>
                <w:kern w:val="0"/>
                <w:szCs w:val="21"/>
                <w:lang w:bidi="ar"/>
              </w:rPr>
              <w:t>浓度限值</w:t>
            </w:r>
          </w:p>
        </w:tc>
        <w:tc>
          <w:tcPr>
            <w:tcW w:w="935" w:type="dxa"/>
            <w:vAlign w:val="center"/>
          </w:tcPr>
          <w:p w14:paraId="409B88AD">
            <w:pPr>
              <w:snapToGrid w:val="0"/>
              <w:jc w:val="center"/>
              <w:rPr>
                <w:color w:val="auto"/>
                <w:kern w:val="0"/>
                <w:szCs w:val="21"/>
                <w:lang w:bidi="ar"/>
              </w:rPr>
            </w:pPr>
            <w:r>
              <w:rPr>
                <w:color w:val="auto"/>
                <w:kern w:val="0"/>
                <w:szCs w:val="21"/>
                <w:lang w:bidi="ar"/>
              </w:rPr>
              <w:t>速率</w:t>
            </w:r>
          </w:p>
          <w:p w14:paraId="29D72300">
            <w:pPr>
              <w:snapToGrid w:val="0"/>
              <w:jc w:val="center"/>
              <w:rPr>
                <w:color w:val="auto"/>
                <w:kern w:val="0"/>
                <w:szCs w:val="21"/>
                <w:lang w:bidi="ar"/>
              </w:rPr>
            </w:pPr>
            <w:r>
              <w:rPr>
                <w:color w:val="auto"/>
                <w:kern w:val="0"/>
                <w:szCs w:val="21"/>
                <w:lang w:bidi="ar"/>
              </w:rPr>
              <w:t>限值</w:t>
            </w:r>
          </w:p>
        </w:tc>
        <w:tc>
          <w:tcPr>
            <w:tcW w:w="983" w:type="dxa"/>
            <w:gridSpan w:val="2"/>
            <w:vAlign w:val="center"/>
          </w:tcPr>
          <w:p w14:paraId="3D667BC9">
            <w:pPr>
              <w:snapToGrid w:val="0"/>
              <w:jc w:val="center"/>
              <w:rPr>
                <w:color w:val="auto"/>
                <w:kern w:val="0"/>
                <w:szCs w:val="21"/>
                <w:lang w:bidi="ar"/>
              </w:rPr>
            </w:pPr>
            <w:r>
              <w:rPr>
                <w:color w:val="auto"/>
                <w:kern w:val="0"/>
                <w:szCs w:val="21"/>
                <w:lang w:eastAsia="zh-Hans" w:bidi="ar"/>
              </w:rPr>
              <w:t>许可</w:t>
            </w:r>
            <w:r>
              <w:rPr>
                <w:color w:val="auto"/>
                <w:kern w:val="0"/>
                <w:szCs w:val="21"/>
                <w:lang w:bidi="ar"/>
              </w:rPr>
              <w:t>排放量</w:t>
            </w:r>
          </w:p>
        </w:tc>
        <w:tc>
          <w:tcPr>
            <w:tcW w:w="1391" w:type="dxa"/>
            <w:gridSpan w:val="3"/>
            <w:vAlign w:val="center"/>
          </w:tcPr>
          <w:p w14:paraId="1FA79E1F">
            <w:pPr>
              <w:snapToGrid w:val="0"/>
              <w:jc w:val="center"/>
              <w:rPr>
                <w:color w:val="auto"/>
                <w:kern w:val="0"/>
                <w:szCs w:val="21"/>
                <w:lang w:bidi="ar"/>
              </w:rPr>
            </w:pPr>
            <w:r>
              <w:rPr>
                <w:color w:val="auto"/>
                <w:kern w:val="0"/>
                <w:szCs w:val="21"/>
                <w:lang w:bidi="ar"/>
              </w:rPr>
              <w:t>监测设施</w:t>
            </w:r>
          </w:p>
        </w:tc>
        <w:tc>
          <w:tcPr>
            <w:tcW w:w="891" w:type="dxa"/>
            <w:vAlign w:val="center"/>
          </w:tcPr>
          <w:p w14:paraId="7C69C567">
            <w:pPr>
              <w:snapToGrid w:val="0"/>
              <w:jc w:val="center"/>
              <w:rPr>
                <w:color w:val="auto"/>
                <w:kern w:val="0"/>
                <w:szCs w:val="21"/>
                <w:lang w:bidi="ar"/>
              </w:rPr>
            </w:pPr>
            <w:r>
              <w:rPr>
                <w:color w:val="auto"/>
                <w:kern w:val="0"/>
                <w:szCs w:val="21"/>
                <w:lang w:bidi="ar"/>
              </w:rPr>
              <w:t>监测频次</w:t>
            </w:r>
          </w:p>
        </w:tc>
      </w:tr>
      <w:tr w14:paraId="62FA5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9" w:type="dxa"/>
            <w:vAlign w:val="center"/>
          </w:tcPr>
          <w:p w14:paraId="6D2AA89C">
            <w:pPr>
              <w:widowControl/>
              <w:jc w:val="center"/>
              <w:rPr>
                <w:color w:val="auto"/>
                <w:kern w:val="0"/>
                <w:szCs w:val="21"/>
              </w:rPr>
            </w:pPr>
            <w:r>
              <w:rPr>
                <w:color w:val="auto"/>
                <w:kern w:val="0"/>
                <w:szCs w:val="21"/>
              </w:rPr>
              <w:t>颗粒物</w:t>
            </w:r>
          </w:p>
        </w:tc>
        <w:tc>
          <w:tcPr>
            <w:tcW w:w="2073" w:type="dxa"/>
            <w:gridSpan w:val="2"/>
            <w:vAlign w:val="center"/>
          </w:tcPr>
          <w:p w14:paraId="18935F36">
            <w:pPr>
              <w:widowControl/>
              <w:jc w:val="center"/>
              <w:rPr>
                <w:color w:val="auto"/>
                <w:kern w:val="0"/>
                <w:szCs w:val="21"/>
              </w:rPr>
            </w:pPr>
            <w:r>
              <w:rPr>
                <w:color w:val="auto"/>
                <w:spacing w:val="11"/>
                <w:szCs w:val="21"/>
              </w:rPr>
              <w:t>《大气污染物排放限值》</w:t>
            </w:r>
            <w:r>
              <w:rPr>
                <w:color w:val="auto"/>
                <w:spacing w:val="6"/>
                <w:szCs w:val="21"/>
              </w:rPr>
              <w:t>（</w:t>
            </w:r>
            <w:r>
              <w:rPr>
                <w:color w:val="auto"/>
                <w:szCs w:val="21"/>
              </w:rPr>
              <w:t>DB</w:t>
            </w:r>
            <w:r>
              <w:rPr>
                <w:color w:val="auto"/>
                <w:spacing w:val="6"/>
                <w:szCs w:val="21"/>
              </w:rPr>
              <w:t>44/27-2001）第二时段二级标准</w:t>
            </w:r>
          </w:p>
        </w:tc>
        <w:tc>
          <w:tcPr>
            <w:tcW w:w="1240" w:type="dxa"/>
            <w:gridSpan w:val="3"/>
            <w:vAlign w:val="center"/>
          </w:tcPr>
          <w:p w14:paraId="68B86744">
            <w:pPr>
              <w:pStyle w:val="355"/>
              <w:adjustRightInd w:val="0"/>
              <w:snapToGrid w:val="0"/>
              <w:rPr>
                <w:rFonts w:ascii="Times New Roman" w:hAnsi="Times New Roman" w:cs="Times New Roman"/>
                <w:color w:val="auto"/>
                <w:szCs w:val="21"/>
                <w:lang w:val="en-US"/>
              </w:rPr>
            </w:pPr>
            <w:r>
              <w:rPr>
                <w:rFonts w:ascii="Times New Roman" w:hAnsi="Times New Roman" w:cs="Times New Roman"/>
                <w:color w:val="auto"/>
                <w:szCs w:val="21"/>
                <w:lang w:val="en-US"/>
              </w:rPr>
              <w:t>120mg/m</w:t>
            </w:r>
            <w:r>
              <w:rPr>
                <w:rFonts w:ascii="Times New Roman" w:hAnsi="Times New Roman" w:cs="Times New Roman"/>
                <w:color w:val="auto"/>
                <w:szCs w:val="21"/>
                <w:vertAlign w:val="superscript"/>
                <w:lang w:val="en-US"/>
              </w:rPr>
              <w:t>3</w:t>
            </w:r>
          </w:p>
        </w:tc>
        <w:tc>
          <w:tcPr>
            <w:tcW w:w="935" w:type="dxa"/>
            <w:vAlign w:val="center"/>
          </w:tcPr>
          <w:p w14:paraId="055E94F1">
            <w:pPr>
              <w:snapToGrid w:val="0"/>
              <w:jc w:val="center"/>
              <w:rPr>
                <w:color w:val="auto"/>
                <w:kern w:val="0"/>
                <w:szCs w:val="21"/>
                <w:lang w:bidi="ar"/>
              </w:rPr>
            </w:pPr>
            <w:r>
              <w:rPr>
                <w:color w:val="auto"/>
                <w:kern w:val="0"/>
                <w:szCs w:val="21"/>
                <w:lang w:bidi="ar"/>
              </w:rPr>
              <w:t>2.9kg/h</w:t>
            </w:r>
          </w:p>
        </w:tc>
        <w:tc>
          <w:tcPr>
            <w:tcW w:w="983" w:type="dxa"/>
            <w:gridSpan w:val="2"/>
            <w:vAlign w:val="center"/>
          </w:tcPr>
          <w:p w14:paraId="188490FC">
            <w:pPr>
              <w:snapToGrid w:val="0"/>
              <w:jc w:val="center"/>
              <w:rPr>
                <w:color w:val="auto"/>
                <w:kern w:val="0"/>
                <w:szCs w:val="21"/>
                <w:lang w:bidi="ar"/>
              </w:rPr>
            </w:pPr>
            <w:r>
              <w:rPr>
                <w:color w:val="auto"/>
                <w:kern w:val="0"/>
                <w:szCs w:val="21"/>
                <w:lang w:bidi="ar"/>
              </w:rPr>
              <w:t>/</w:t>
            </w:r>
          </w:p>
        </w:tc>
        <w:tc>
          <w:tcPr>
            <w:tcW w:w="1391" w:type="dxa"/>
            <w:gridSpan w:val="3"/>
            <w:vAlign w:val="center"/>
          </w:tcPr>
          <w:p w14:paraId="30BAC633">
            <w:pPr>
              <w:snapToGrid w:val="0"/>
              <w:jc w:val="center"/>
              <w:rPr>
                <w:color w:val="auto"/>
                <w:kern w:val="0"/>
                <w:szCs w:val="21"/>
                <w:lang w:bidi="ar"/>
              </w:rPr>
            </w:pPr>
            <w:r>
              <w:rPr>
                <w:rFonts w:ascii="Segoe UI Symbol" w:hAnsi="Segoe UI Symbol" w:cs="Segoe UI Symbol"/>
                <w:color w:val="auto"/>
                <w:kern w:val="0"/>
                <w:szCs w:val="21"/>
                <w:lang w:bidi="ar"/>
              </w:rPr>
              <w:t>☑</w:t>
            </w:r>
            <w:r>
              <w:rPr>
                <w:color w:val="auto"/>
                <w:kern w:val="0"/>
                <w:szCs w:val="21"/>
                <w:lang w:bidi="ar"/>
              </w:rPr>
              <w:t>手工监测</w:t>
            </w:r>
          </w:p>
          <w:p w14:paraId="08526447">
            <w:pPr>
              <w:snapToGrid w:val="0"/>
              <w:jc w:val="center"/>
              <w:rPr>
                <w:color w:val="auto"/>
                <w:kern w:val="0"/>
                <w:szCs w:val="21"/>
                <w:lang w:bidi="ar"/>
              </w:rPr>
            </w:pPr>
            <w:r>
              <w:rPr>
                <w:color w:val="auto"/>
                <w:kern w:val="0"/>
                <w:szCs w:val="21"/>
                <w:lang w:bidi="ar"/>
              </w:rPr>
              <w:t>□自动监测</w:t>
            </w:r>
          </w:p>
        </w:tc>
        <w:tc>
          <w:tcPr>
            <w:tcW w:w="891" w:type="dxa"/>
            <w:vAlign w:val="center"/>
          </w:tcPr>
          <w:p w14:paraId="5BDDB1C9">
            <w:pPr>
              <w:snapToGrid w:val="0"/>
              <w:jc w:val="center"/>
              <w:rPr>
                <w:color w:val="auto"/>
                <w:kern w:val="0"/>
                <w:szCs w:val="21"/>
                <w:lang w:bidi="ar"/>
              </w:rPr>
            </w:pPr>
            <w:r>
              <w:rPr>
                <w:color w:val="auto"/>
                <w:kern w:val="0"/>
                <w:szCs w:val="21"/>
                <w:lang w:bidi="ar"/>
              </w:rPr>
              <w:t>一次/一年</w:t>
            </w:r>
          </w:p>
        </w:tc>
      </w:tr>
      <w:tr w14:paraId="541DB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3"/>
            <w:vAlign w:val="center"/>
          </w:tcPr>
          <w:p w14:paraId="39BAF38A">
            <w:pPr>
              <w:snapToGrid w:val="0"/>
              <w:jc w:val="center"/>
              <w:rPr>
                <w:color w:val="auto"/>
                <w:szCs w:val="21"/>
                <w:shd w:val="clear" w:color="auto" w:fill="FFFFFF"/>
              </w:rPr>
            </w:pPr>
            <w:r>
              <w:rPr>
                <w:b/>
                <w:color w:val="auto"/>
                <w:kern w:val="0"/>
                <w:szCs w:val="21"/>
                <w:lang w:bidi="ar"/>
              </w:rPr>
              <w:t>其他信息</w:t>
            </w:r>
          </w:p>
        </w:tc>
      </w:tr>
      <w:tr w14:paraId="3C00E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8522" w:type="dxa"/>
            <w:gridSpan w:val="13"/>
            <w:vAlign w:val="center"/>
          </w:tcPr>
          <w:p w14:paraId="13FF1623">
            <w:pPr>
              <w:snapToGrid w:val="0"/>
              <w:jc w:val="center"/>
              <w:rPr>
                <w:color w:val="auto"/>
                <w:szCs w:val="21"/>
                <w:shd w:val="clear" w:color="auto" w:fill="FFFFFF"/>
              </w:rPr>
            </w:pPr>
            <w:r>
              <w:rPr>
                <w:color w:val="auto"/>
                <w:kern w:val="0"/>
                <w:szCs w:val="21"/>
                <w:lang w:bidi="ar"/>
              </w:rPr>
              <w:t>无</w:t>
            </w:r>
          </w:p>
        </w:tc>
      </w:tr>
    </w:tbl>
    <w:p w14:paraId="0A871F6D">
      <w:pPr>
        <w:widowControl/>
        <w:snapToGrid w:val="0"/>
        <w:jc w:val="center"/>
        <w:rPr>
          <w:color w:val="auto"/>
          <w:kern w:val="0"/>
          <w:szCs w:val="32"/>
          <w:lang w:bidi="ar"/>
        </w:rPr>
      </w:pPr>
      <w:r>
        <w:rPr>
          <w:rFonts w:eastAsia="仿宋_GB2312"/>
          <w:color w:val="auto"/>
          <w:kern w:val="0"/>
          <w:sz w:val="32"/>
          <w:szCs w:val="32"/>
          <w:lang w:bidi="ar"/>
        </w:rPr>
        <w:t>表2-2大气污染物有组织排放信息表</w:t>
      </w:r>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1"/>
        <w:gridCol w:w="1176"/>
        <w:gridCol w:w="819"/>
        <w:gridCol w:w="314"/>
        <w:gridCol w:w="855"/>
        <w:gridCol w:w="17"/>
        <w:gridCol w:w="935"/>
        <w:gridCol w:w="385"/>
        <w:gridCol w:w="598"/>
        <w:gridCol w:w="184"/>
        <w:gridCol w:w="418"/>
        <w:gridCol w:w="789"/>
        <w:gridCol w:w="891"/>
      </w:tblGrid>
      <w:tr w14:paraId="31C7C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7" w:type="dxa"/>
            <w:gridSpan w:val="2"/>
            <w:vAlign w:val="center"/>
          </w:tcPr>
          <w:p w14:paraId="1A877E3A">
            <w:pPr>
              <w:snapToGrid w:val="0"/>
              <w:jc w:val="center"/>
              <w:rPr>
                <w:color w:val="auto"/>
                <w:kern w:val="0"/>
                <w:szCs w:val="21"/>
                <w:lang w:bidi="ar"/>
              </w:rPr>
            </w:pPr>
            <w:r>
              <w:rPr>
                <w:color w:val="auto"/>
                <w:kern w:val="0"/>
                <w:szCs w:val="21"/>
                <w:lang w:bidi="ar"/>
              </w:rPr>
              <w:t>排放口名称</w:t>
            </w:r>
          </w:p>
        </w:tc>
        <w:tc>
          <w:tcPr>
            <w:tcW w:w="6205" w:type="dxa"/>
            <w:gridSpan w:val="11"/>
            <w:vAlign w:val="center"/>
          </w:tcPr>
          <w:p w14:paraId="658681A6">
            <w:pPr>
              <w:snapToGrid w:val="0"/>
              <w:jc w:val="center"/>
              <w:rPr>
                <w:color w:val="auto"/>
                <w:kern w:val="0"/>
                <w:szCs w:val="21"/>
                <w:lang w:bidi="ar"/>
              </w:rPr>
            </w:pPr>
            <w:r>
              <w:rPr>
                <w:color w:val="auto"/>
                <w:kern w:val="0"/>
                <w:szCs w:val="21"/>
                <w:lang w:bidi="ar"/>
              </w:rPr>
              <w:t>豆粕筒仓清理排放口</w:t>
            </w:r>
          </w:p>
        </w:tc>
      </w:tr>
      <w:tr w14:paraId="403DB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7" w:type="dxa"/>
            <w:gridSpan w:val="2"/>
            <w:vAlign w:val="center"/>
          </w:tcPr>
          <w:p w14:paraId="6C7C1910">
            <w:pPr>
              <w:snapToGrid w:val="0"/>
              <w:jc w:val="center"/>
              <w:rPr>
                <w:color w:val="auto"/>
                <w:kern w:val="0"/>
                <w:szCs w:val="21"/>
                <w:lang w:bidi="ar"/>
              </w:rPr>
            </w:pPr>
            <w:r>
              <w:rPr>
                <w:color w:val="auto"/>
                <w:kern w:val="0"/>
                <w:szCs w:val="21"/>
                <w:lang w:bidi="ar"/>
              </w:rPr>
              <w:t>排放口类型</w:t>
            </w:r>
          </w:p>
        </w:tc>
        <w:tc>
          <w:tcPr>
            <w:tcW w:w="2005" w:type="dxa"/>
            <w:gridSpan w:val="4"/>
            <w:vAlign w:val="center"/>
          </w:tcPr>
          <w:p w14:paraId="354F977B">
            <w:pPr>
              <w:snapToGrid w:val="0"/>
              <w:jc w:val="center"/>
              <w:rPr>
                <w:color w:val="auto"/>
                <w:kern w:val="0"/>
                <w:szCs w:val="21"/>
                <w:lang w:bidi="ar"/>
              </w:rPr>
            </w:pPr>
            <w:r>
              <w:rPr>
                <w:color w:val="auto"/>
                <w:kern w:val="0"/>
                <w:szCs w:val="21"/>
                <w:lang w:bidi="ar"/>
              </w:rPr>
              <w:t>一般排放口</w:t>
            </w:r>
          </w:p>
        </w:tc>
        <w:tc>
          <w:tcPr>
            <w:tcW w:w="2102" w:type="dxa"/>
            <w:gridSpan w:val="4"/>
            <w:vAlign w:val="center"/>
          </w:tcPr>
          <w:p w14:paraId="5BB33ACF">
            <w:pPr>
              <w:snapToGrid w:val="0"/>
              <w:jc w:val="center"/>
              <w:rPr>
                <w:color w:val="auto"/>
                <w:kern w:val="0"/>
                <w:szCs w:val="21"/>
                <w:lang w:bidi="ar"/>
              </w:rPr>
            </w:pPr>
            <w:r>
              <w:rPr>
                <w:color w:val="auto"/>
                <w:kern w:val="0"/>
                <w:szCs w:val="21"/>
                <w:lang w:bidi="ar"/>
              </w:rPr>
              <w:t>排放口编号</w:t>
            </w:r>
          </w:p>
        </w:tc>
        <w:tc>
          <w:tcPr>
            <w:tcW w:w="2098" w:type="dxa"/>
            <w:gridSpan w:val="3"/>
            <w:vAlign w:val="center"/>
          </w:tcPr>
          <w:p w14:paraId="75164E47">
            <w:pPr>
              <w:snapToGrid w:val="0"/>
              <w:jc w:val="center"/>
              <w:rPr>
                <w:color w:val="auto"/>
                <w:kern w:val="0"/>
                <w:szCs w:val="21"/>
                <w:lang w:bidi="ar"/>
              </w:rPr>
            </w:pPr>
            <w:r>
              <w:rPr>
                <w:color w:val="auto"/>
                <w:kern w:val="0"/>
                <w:szCs w:val="21"/>
                <w:lang w:bidi="ar"/>
              </w:rPr>
              <w:t>DA008</w:t>
            </w:r>
          </w:p>
        </w:tc>
      </w:tr>
      <w:tr w14:paraId="49625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7" w:type="dxa"/>
            <w:gridSpan w:val="2"/>
            <w:vAlign w:val="center"/>
          </w:tcPr>
          <w:p w14:paraId="1C620FBE">
            <w:pPr>
              <w:snapToGrid w:val="0"/>
              <w:jc w:val="center"/>
              <w:rPr>
                <w:color w:val="auto"/>
                <w:kern w:val="0"/>
                <w:szCs w:val="21"/>
                <w:lang w:bidi="ar"/>
              </w:rPr>
            </w:pPr>
            <w:r>
              <w:rPr>
                <w:color w:val="auto"/>
                <w:kern w:val="0"/>
                <w:szCs w:val="21"/>
                <w:lang w:bidi="ar"/>
              </w:rPr>
              <w:t>排气筒高度（m）</w:t>
            </w:r>
          </w:p>
        </w:tc>
        <w:tc>
          <w:tcPr>
            <w:tcW w:w="2005" w:type="dxa"/>
            <w:gridSpan w:val="4"/>
            <w:vAlign w:val="center"/>
          </w:tcPr>
          <w:p w14:paraId="425AB126">
            <w:pPr>
              <w:snapToGrid w:val="0"/>
              <w:jc w:val="center"/>
              <w:rPr>
                <w:color w:val="auto"/>
                <w:kern w:val="0"/>
                <w:szCs w:val="21"/>
                <w:lang w:bidi="ar"/>
              </w:rPr>
            </w:pPr>
            <w:r>
              <w:rPr>
                <w:color w:val="auto"/>
                <w:kern w:val="0"/>
                <w:szCs w:val="21"/>
                <w:lang w:bidi="ar"/>
              </w:rPr>
              <w:t>15</w:t>
            </w:r>
          </w:p>
        </w:tc>
        <w:tc>
          <w:tcPr>
            <w:tcW w:w="2102" w:type="dxa"/>
            <w:gridSpan w:val="4"/>
            <w:vAlign w:val="center"/>
          </w:tcPr>
          <w:p w14:paraId="5579B9C1">
            <w:pPr>
              <w:snapToGrid w:val="0"/>
              <w:jc w:val="center"/>
              <w:rPr>
                <w:color w:val="auto"/>
                <w:kern w:val="0"/>
                <w:szCs w:val="21"/>
                <w:lang w:bidi="ar"/>
              </w:rPr>
            </w:pPr>
            <w:r>
              <w:rPr>
                <w:color w:val="auto"/>
                <w:kern w:val="0"/>
                <w:szCs w:val="21"/>
                <w:lang w:bidi="ar"/>
              </w:rPr>
              <w:t>排气筒内径（m）</w:t>
            </w:r>
          </w:p>
        </w:tc>
        <w:tc>
          <w:tcPr>
            <w:tcW w:w="2098" w:type="dxa"/>
            <w:gridSpan w:val="3"/>
            <w:vAlign w:val="center"/>
          </w:tcPr>
          <w:p w14:paraId="12F33230">
            <w:pPr>
              <w:snapToGrid w:val="0"/>
              <w:jc w:val="center"/>
              <w:rPr>
                <w:color w:val="auto"/>
                <w:kern w:val="0"/>
                <w:szCs w:val="21"/>
                <w:lang w:bidi="ar"/>
              </w:rPr>
            </w:pPr>
            <w:r>
              <w:rPr>
                <w:color w:val="auto"/>
                <w:kern w:val="0"/>
                <w:szCs w:val="21"/>
                <w:lang w:bidi="ar"/>
              </w:rPr>
              <w:t>0.25</w:t>
            </w:r>
          </w:p>
        </w:tc>
      </w:tr>
      <w:tr w14:paraId="3A615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17" w:type="dxa"/>
            <w:gridSpan w:val="2"/>
            <w:vAlign w:val="center"/>
          </w:tcPr>
          <w:p w14:paraId="66581898">
            <w:pPr>
              <w:snapToGrid w:val="0"/>
              <w:jc w:val="center"/>
              <w:rPr>
                <w:color w:val="auto"/>
                <w:kern w:val="0"/>
                <w:szCs w:val="21"/>
                <w:lang w:bidi="ar"/>
              </w:rPr>
            </w:pPr>
            <w:r>
              <w:rPr>
                <w:color w:val="auto"/>
                <w:kern w:val="0"/>
                <w:szCs w:val="21"/>
                <w:lang w:bidi="ar"/>
              </w:rPr>
              <w:t>烟气温度（</w:t>
            </w:r>
            <w:r>
              <w:rPr>
                <w:rFonts w:hint="eastAsia" w:ascii="宋体" w:hAnsi="宋体" w:cs="宋体"/>
                <w:color w:val="auto"/>
                <w:kern w:val="0"/>
                <w:szCs w:val="21"/>
                <w:lang w:bidi="ar"/>
              </w:rPr>
              <w:t>℃</w:t>
            </w:r>
            <w:r>
              <w:rPr>
                <w:color w:val="auto"/>
                <w:kern w:val="0"/>
                <w:szCs w:val="21"/>
                <w:lang w:bidi="ar"/>
              </w:rPr>
              <w:t>）</w:t>
            </w:r>
          </w:p>
        </w:tc>
        <w:tc>
          <w:tcPr>
            <w:tcW w:w="2005" w:type="dxa"/>
            <w:gridSpan w:val="4"/>
            <w:vAlign w:val="center"/>
          </w:tcPr>
          <w:p w14:paraId="29BC36FB">
            <w:pPr>
              <w:snapToGrid w:val="0"/>
              <w:jc w:val="center"/>
              <w:rPr>
                <w:color w:val="auto"/>
                <w:kern w:val="0"/>
                <w:szCs w:val="21"/>
                <w:lang w:bidi="ar"/>
              </w:rPr>
            </w:pPr>
            <w:r>
              <w:rPr>
                <w:color w:val="auto"/>
                <w:kern w:val="0"/>
                <w:szCs w:val="21"/>
                <w:lang w:bidi="ar"/>
              </w:rPr>
              <w:t>常温</w:t>
            </w:r>
          </w:p>
        </w:tc>
        <w:tc>
          <w:tcPr>
            <w:tcW w:w="2102" w:type="dxa"/>
            <w:gridSpan w:val="4"/>
            <w:vAlign w:val="center"/>
          </w:tcPr>
          <w:p w14:paraId="5BEFE522">
            <w:pPr>
              <w:snapToGrid w:val="0"/>
              <w:jc w:val="center"/>
              <w:rPr>
                <w:color w:val="auto"/>
                <w:kern w:val="0"/>
                <w:szCs w:val="21"/>
                <w:lang w:bidi="ar"/>
              </w:rPr>
            </w:pPr>
            <w:r>
              <w:rPr>
                <w:color w:val="auto"/>
                <w:kern w:val="0"/>
                <w:szCs w:val="21"/>
                <w:lang w:bidi="ar"/>
              </w:rPr>
              <w:t>其他信息</w:t>
            </w:r>
          </w:p>
        </w:tc>
        <w:tc>
          <w:tcPr>
            <w:tcW w:w="2098" w:type="dxa"/>
            <w:gridSpan w:val="3"/>
            <w:vAlign w:val="center"/>
          </w:tcPr>
          <w:p w14:paraId="4132DB44">
            <w:pPr>
              <w:snapToGrid w:val="0"/>
              <w:jc w:val="center"/>
              <w:rPr>
                <w:color w:val="auto"/>
                <w:kern w:val="0"/>
                <w:szCs w:val="21"/>
                <w:lang w:bidi="ar"/>
              </w:rPr>
            </w:pPr>
            <w:r>
              <w:rPr>
                <w:color w:val="auto"/>
                <w:kern w:val="0"/>
                <w:szCs w:val="21"/>
                <w:lang w:bidi="ar"/>
              </w:rPr>
              <w:t>/</w:t>
            </w:r>
          </w:p>
        </w:tc>
      </w:tr>
      <w:tr w14:paraId="65BC2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3"/>
            <w:vAlign w:val="center"/>
          </w:tcPr>
          <w:p w14:paraId="281F48A0">
            <w:pPr>
              <w:snapToGrid w:val="0"/>
              <w:jc w:val="center"/>
              <w:rPr>
                <w:b/>
                <w:color w:val="auto"/>
                <w:kern w:val="0"/>
                <w:szCs w:val="21"/>
                <w:lang w:bidi="ar"/>
              </w:rPr>
            </w:pPr>
            <w:r>
              <w:rPr>
                <w:b/>
                <w:color w:val="auto"/>
                <w:kern w:val="0"/>
                <w:szCs w:val="21"/>
                <w:lang w:bidi="ar"/>
              </w:rPr>
              <w:t>产污情况</w:t>
            </w:r>
          </w:p>
        </w:tc>
      </w:tr>
      <w:tr w14:paraId="674DB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1" w:type="dxa"/>
            <w:vAlign w:val="center"/>
          </w:tcPr>
          <w:p w14:paraId="1BB26E78">
            <w:pPr>
              <w:snapToGrid w:val="0"/>
              <w:jc w:val="center"/>
              <w:rPr>
                <w:color w:val="auto"/>
                <w:kern w:val="0"/>
                <w:szCs w:val="21"/>
                <w:lang w:bidi="ar"/>
              </w:rPr>
            </w:pPr>
            <w:r>
              <w:rPr>
                <w:color w:val="auto"/>
                <w:kern w:val="0"/>
                <w:szCs w:val="21"/>
                <w:lang w:bidi="ar"/>
              </w:rPr>
              <w:t>生产线名称</w:t>
            </w:r>
          </w:p>
        </w:tc>
        <w:tc>
          <w:tcPr>
            <w:tcW w:w="1176" w:type="dxa"/>
            <w:vAlign w:val="center"/>
          </w:tcPr>
          <w:p w14:paraId="1EEECCBF">
            <w:pPr>
              <w:snapToGrid w:val="0"/>
              <w:jc w:val="center"/>
              <w:rPr>
                <w:color w:val="auto"/>
                <w:kern w:val="0"/>
                <w:szCs w:val="21"/>
                <w:lang w:bidi="ar"/>
              </w:rPr>
            </w:pPr>
            <w:r>
              <w:rPr>
                <w:color w:val="auto"/>
                <w:kern w:val="0"/>
                <w:szCs w:val="21"/>
                <w:lang w:bidi="ar"/>
              </w:rPr>
              <w:t>产污环节</w:t>
            </w:r>
          </w:p>
        </w:tc>
        <w:tc>
          <w:tcPr>
            <w:tcW w:w="1133" w:type="dxa"/>
            <w:gridSpan w:val="2"/>
            <w:vAlign w:val="center"/>
          </w:tcPr>
          <w:p w14:paraId="555362AD">
            <w:pPr>
              <w:snapToGrid w:val="0"/>
              <w:jc w:val="center"/>
              <w:rPr>
                <w:color w:val="auto"/>
                <w:kern w:val="0"/>
                <w:szCs w:val="21"/>
                <w:lang w:bidi="ar"/>
              </w:rPr>
            </w:pPr>
            <w:r>
              <w:rPr>
                <w:color w:val="auto"/>
                <w:kern w:val="0"/>
                <w:szCs w:val="21"/>
                <w:lang w:bidi="ar"/>
              </w:rPr>
              <w:t>生产设施名称</w:t>
            </w:r>
          </w:p>
        </w:tc>
        <w:tc>
          <w:tcPr>
            <w:tcW w:w="855" w:type="dxa"/>
            <w:vAlign w:val="center"/>
          </w:tcPr>
          <w:p w14:paraId="5AE76F62">
            <w:pPr>
              <w:snapToGrid w:val="0"/>
              <w:jc w:val="center"/>
              <w:rPr>
                <w:color w:val="auto"/>
                <w:kern w:val="0"/>
                <w:szCs w:val="21"/>
                <w:lang w:eastAsia="zh-Hans" w:bidi="ar"/>
              </w:rPr>
            </w:pPr>
            <w:r>
              <w:rPr>
                <w:color w:val="auto"/>
                <w:kern w:val="0"/>
                <w:szCs w:val="21"/>
                <w:lang w:bidi="ar"/>
              </w:rPr>
              <w:t>生产设施</w:t>
            </w:r>
            <w:r>
              <w:rPr>
                <w:color w:val="auto"/>
                <w:kern w:val="0"/>
                <w:szCs w:val="21"/>
                <w:lang w:eastAsia="zh-Hans" w:bidi="ar"/>
              </w:rPr>
              <w:t>数量</w:t>
            </w:r>
          </w:p>
        </w:tc>
        <w:tc>
          <w:tcPr>
            <w:tcW w:w="1337" w:type="dxa"/>
            <w:gridSpan w:val="3"/>
            <w:vAlign w:val="center"/>
          </w:tcPr>
          <w:p w14:paraId="722778F2">
            <w:pPr>
              <w:snapToGrid w:val="0"/>
              <w:jc w:val="center"/>
              <w:rPr>
                <w:color w:val="auto"/>
                <w:kern w:val="0"/>
                <w:szCs w:val="21"/>
                <w:lang w:bidi="ar"/>
              </w:rPr>
            </w:pPr>
            <w:r>
              <w:rPr>
                <w:color w:val="auto"/>
                <w:kern w:val="0"/>
                <w:szCs w:val="21"/>
                <w:lang w:bidi="ar"/>
              </w:rPr>
              <w:t>污染物名称</w:t>
            </w:r>
          </w:p>
        </w:tc>
        <w:tc>
          <w:tcPr>
            <w:tcW w:w="1200" w:type="dxa"/>
            <w:gridSpan w:val="3"/>
            <w:vAlign w:val="center"/>
          </w:tcPr>
          <w:p w14:paraId="5B595634">
            <w:pPr>
              <w:snapToGrid w:val="0"/>
              <w:jc w:val="center"/>
              <w:rPr>
                <w:color w:val="auto"/>
                <w:kern w:val="0"/>
                <w:szCs w:val="21"/>
                <w:lang w:bidi="ar"/>
              </w:rPr>
            </w:pPr>
            <w:r>
              <w:rPr>
                <w:color w:val="auto"/>
                <w:kern w:val="0"/>
                <w:szCs w:val="21"/>
                <w:lang w:bidi="ar"/>
              </w:rPr>
              <w:t>污染防治设施名称</w:t>
            </w:r>
          </w:p>
        </w:tc>
        <w:tc>
          <w:tcPr>
            <w:tcW w:w="1680" w:type="dxa"/>
            <w:gridSpan w:val="2"/>
            <w:vAlign w:val="center"/>
          </w:tcPr>
          <w:p w14:paraId="1D83935B">
            <w:pPr>
              <w:snapToGrid w:val="0"/>
              <w:jc w:val="center"/>
              <w:rPr>
                <w:color w:val="auto"/>
                <w:kern w:val="0"/>
                <w:szCs w:val="21"/>
                <w:lang w:bidi="ar"/>
              </w:rPr>
            </w:pPr>
            <w:r>
              <w:rPr>
                <w:color w:val="auto"/>
                <w:kern w:val="0"/>
                <w:szCs w:val="21"/>
                <w:lang w:bidi="ar"/>
              </w:rPr>
              <w:t>污染防治设施工艺</w:t>
            </w:r>
          </w:p>
        </w:tc>
      </w:tr>
      <w:tr w14:paraId="38DC3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1141" w:type="dxa"/>
            <w:vMerge w:val="restart"/>
            <w:vAlign w:val="center"/>
          </w:tcPr>
          <w:p w14:paraId="41620264">
            <w:pPr>
              <w:snapToGrid w:val="0"/>
              <w:jc w:val="center"/>
              <w:rPr>
                <w:color w:val="auto"/>
                <w:kern w:val="0"/>
                <w:szCs w:val="21"/>
                <w:lang w:bidi="ar"/>
              </w:rPr>
            </w:pPr>
            <w:r>
              <w:rPr>
                <w:color w:val="auto"/>
                <w:kern w:val="0"/>
                <w:szCs w:val="21"/>
                <w:lang w:bidi="ar"/>
              </w:rPr>
              <w:t>豆粕筒仓清理</w:t>
            </w:r>
          </w:p>
        </w:tc>
        <w:tc>
          <w:tcPr>
            <w:tcW w:w="1176" w:type="dxa"/>
            <w:vMerge w:val="restart"/>
            <w:vAlign w:val="center"/>
          </w:tcPr>
          <w:p w14:paraId="05EB1D6F">
            <w:pPr>
              <w:snapToGrid w:val="0"/>
              <w:jc w:val="center"/>
              <w:rPr>
                <w:color w:val="auto"/>
                <w:kern w:val="0"/>
                <w:szCs w:val="21"/>
                <w:lang w:bidi="ar"/>
              </w:rPr>
            </w:pPr>
            <w:r>
              <w:rPr>
                <w:color w:val="auto"/>
                <w:kern w:val="0"/>
                <w:szCs w:val="21"/>
                <w:lang w:bidi="ar"/>
              </w:rPr>
              <w:t>清筛</w:t>
            </w:r>
          </w:p>
        </w:tc>
        <w:tc>
          <w:tcPr>
            <w:tcW w:w="1133" w:type="dxa"/>
            <w:gridSpan w:val="2"/>
            <w:shd w:val="clear" w:color="auto" w:fill="auto"/>
            <w:vAlign w:val="center"/>
          </w:tcPr>
          <w:p w14:paraId="40B85C91">
            <w:pPr>
              <w:jc w:val="center"/>
              <w:rPr>
                <w:snapToGrid w:val="0"/>
                <w:color w:val="auto"/>
                <w:kern w:val="0"/>
                <w:szCs w:val="21"/>
              </w:rPr>
            </w:pPr>
            <w:r>
              <w:rPr>
                <w:color w:val="auto"/>
                <w:szCs w:val="21"/>
              </w:rPr>
              <w:t>单层圆筒筛</w:t>
            </w:r>
          </w:p>
        </w:tc>
        <w:tc>
          <w:tcPr>
            <w:tcW w:w="855" w:type="dxa"/>
            <w:shd w:val="clear" w:color="auto" w:fill="auto"/>
            <w:vAlign w:val="center"/>
          </w:tcPr>
          <w:p w14:paraId="3826A2EB">
            <w:pPr>
              <w:jc w:val="center"/>
              <w:rPr>
                <w:snapToGrid w:val="0"/>
                <w:color w:val="auto"/>
                <w:kern w:val="0"/>
                <w:szCs w:val="21"/>
              </w:rPr>
            </w:pPr>
            <w:r>
              <w:rPr>
                <w:color w:val="auto"/>
                <w:szCs w:val="21"/>
              </w:rPr>
              <w:t>1</w:t>
            </w:r>
          </w:p>
        </w:tc>
        <w:tc>
          <w:tcPr>
            <w:tcW w:w="1337" w:type="dxa"/>
            <w:gridSpan w:val="3"/>
            <w:vMerge w:val="restart"/>
            <w:vAlign w:val="center"/>
          </w:tcPr>
          <w:p w14:paraId="1830D25C">
            <w:pPr>
              <w:snapToGrid w:val="0"/>
              <w:jc w:val="center"/>
              <w:rPr>
                <w:color w:val="auto"/>
                <w:kern w:val="0"/>
                <w:szCs w:val="21"/>
                <w:lang w:bidi="ar"/>
              </w:rPr>
            </w:pPr>
            <w:r>
              <w:rPr>
                <w:color w:val="auto"/>
                <w:kern w:val="0"/>
                <w:szCs w:val="21"/>
                <w:lang w:bidi="ar"/>
              </w:rPr>
              <w:t>颗粒物</w:t>
            </w:r>
          </w:p>
        </w:tc>
        <w:tc>
          <w:tcPr>
            <w:tcW w:w="1200" w:type="dxa"/>
            <w:gridSpan w:val="3"/>
            <w:vMerge w:val="restart"/>
            <w:vAlign w:val="center"/>
          </w:tcPr>
          <w:p w14:paraId="195ED59A">
            <w:pPr>
              <w:snapToGrid w:val="0"/>
              <w:jc w:val="center"/>
              <w:rPr>
                <w:color w:val="auto"/>
                <w:kern w:val="0"/>
                <w:szCs w:val="21"/>
                <w:lang w:bidi="ar"/>
              </w:rPr>
            </w:pPr>
            <w:r>
              <w:rPr>
                <w:color w:val="auto"/>
                <w:kern w:val="0"/>
                <w:szCs w:val="21"/>
                <w:lang w:bidi="ar"/>
              </w:rPr>
              <w:t>布袋除尘器</w:t>
            </w:r>
          </w:p>
        </w:tc>
        <w:tc>
          <w:tcPr>
            <w:tcW w:w="1680" w:type="dxa"/>
            <w:gridSpan w:val="2"/>
            <w:vMerge w:val="restart"/>
            <w:vAlign w:val="center"/>
          </w:tcPr>
          <w:p w14:paraId="13781F21">
            <w:pPr>
              <w:snapToGrid w:val="0"/>
              <w:jc w:val="center"/>
              <w:rPr>
                <w:color w:val="auto"/>
                <w:kern w:val="0"/>
                <w:szCs w:val="21"/>
                <w:lang w:bidi="ar"/>
              </w:rPr>
            </w:pPr>
            <w:r>
              <w:rPr>
                <w:color w:val="auto"/>
                <w:kern w:val="0"/>
                <w:szCs w:val="21"/>
                <w:lang w:bidi="ar"/>
              </w:rPr>
              <w:t>布袋除尘</w:t>
            </w:r>
          </w:p>
        </w:tc>
      </w:tr>
      <w:tr w14:paraId="2F7FD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141" w:type="dxa"/>
            <w:vMerge w:val="continue"/>
            <w:vAlign w:val="center"/>
          </w:tcPr>
          <w:p w14:paraId="7A100836">
            <w:pPr>
              <w:snapToGrid w:val="0"/>
              <w:jc w:val="center"/>
              <w:rPr>
                <w:color w:val="auto"/>
              </w:rPr>
            </w:pPr>
          </w:p>
        </w:tc>
        <w:tc>
          <w:tcPr>
            <w:tcW w:w="1176" w:type="dxa"/>
            <w:vMerge w:val="continue"/>
            <w:vAlign w:val="center"/>
          </w:tcPr>
          <w:p w14:paraId="37A7CB63">
            <w:pPr>
              <w:snapToGrid w:val="0"/>
              <w:jc w:val="center"/>
              <w:rPr>
                <w:color w:val="auto"/>
              </w:rPr>
            </w:pPr>
          </w:p>
        </w:tc>
        <w:tc>
          <w:tcPr>
            <w:tcW w:w="1133" w:type="dxa"/>
            <w:gridSpan w:val="2"/>
            <w:shd w:val="clear" w:color="auto" w:fill="auto"/>
            <w:vAlign w:val="center"/>
          </w:tcPr>
          <w:p w14:paraId="4C5C434C">
            <w:pPr>
              <w:jc w:val="center"/>
              <w:rPr>
                <w:snapToGrid w:val="0"/>
                <w:color w:val="auto"/>
                <w:kern w:val="0"/>
                <w:szCs w:val="21"/>
              </w:rPr>
            </w:pPr>
            <w:r>
              <w:rPr>
                <w:color w:val="auto"/>
                <w:szCs w:val="21"/>
              </w:rPr>
              <w:t>永磁筒</w:t>
            </w:r>
          </w:p>
        </w:tc>
        <w:tc>
          <w:tcPr>
            <w:tcW w:w="855" w:type="dxa"/>
            <w:shd w:val="clear" w:color="auto" w:fill="auto"/>
            <w:vAlign w:val="center"/>
          </w:tcPr>
          <w:p w14:paraId="06DD32FB">
            <w:pPr>
              <w:jc w:val="center"/>
              <w:rPr>
                <w:snapToGrid w:val="0"/>
                <w:color w:val="auto"/>
                <w:kern w:val="0"/>
                <w:szCs w:val="21"/>
              </w:rPr>
            </w:pPr>
            <w:r>
              <w:rPr>
                <w:color w:val="auto"/>
                <w:szCs w:val="21"/>
              </w:rPr>
              <w:t>3</w:t>
            </w:r>
          </w:p>
        </w:tc>
        <w:tc>
          <w:tcPr>
            <w:tcW w:w="1337" w:type="dxa"/>
            <w:gridSpan w:val="3"/>
            <w:vMerge w:val="continue"/>
            <w:vAlign w:val="center"/>
          </w:tcPr>
          <w:p w14:paraId="1C4147AF">
            <w:pPr>
              <w:snapToGrid w:val="0"/>
              <w:jc w:val="center"/>
              <w:rPr>
                <w:color w:val="auto"/>
                <w:kern w:val="0"/>
                <w:szCs w:val="21"/>
                <w:lang w:bidi="ar"/>
              </w:rPr>
            </w:pPr>
          </w:p>
        </w:tc>
        <w:tc>
          <w:tcPr>
            <w:tcW w:w="1200" w:type="dxa"/>
            <w:gridSpan w:val="3"/>
            <w:vMerge w:val="continue"/>
            <w:vAlign w:val="center"/>
          </w:tcPr>
          <w:p w14:paraId="5C780E75">
            <w:pPr>
              <w:snapToGrid w:val="0"/>
              <w:jc w:val="center"/>
              <w:rPr>
                <w:color w:val="auto"/>
                <w:kern w:val="0"/>
                <w:szCs w:val="21"/>
                <w:lang w:bidi="ar"/>
              </w:rPr>
            </w:pPr>
          </w:p>
        </w:tc>
        <w:tc>
          <w:tcPr>
            <w:tcW w:w="1680" w:type="dxa"/>
            <w:gridSpan w:val="2"/>
            <w:vMerge w:val="continue"/>
            <w:vAlign w:val="center"/>
          </w:tcPr>
          <w:p w14:paraId="343DCC13">
            <w:pPr>
              <w:snapToGrid w:val="0"/>
              <w:jc w:val="center"/>
              <w:rPr>
                <w:color w:val="auto"/>
                <w:kern w:val="0"/>
                <w:szCs w:val="21"/>
                <w:lang w:bidi="ar"/>
              </w:rPr>
            </w:pPr>
          </w:p>
        </w:tc>
      </w:tr>
      <w:tr w14:paraId="2A147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3"/>
            <w:vAlign w:val="center"/>
          </w:tcPr>
          <w:p w14:paraId="05473286">
            <w:pPr>
              <w:snapToGrid w:val="0"/>
              <w:jc w:val="center"/>
              <w:rPr>
                <w:color w:val="auto"/>
                <w:szCs w:val="21"/>
                <w:shd w:val="clear" w:color="auto" w:fill="FFFFFF"/>
              </w:rPr>
            </w:pPr>
            <w:r>
              <w:rPr>
                <w:b/>
                <w:color w:val="auto"/>
                <w:kern w:val="0"/>
                <w:szCs w:val="21"/>
                <w:lang w:bidi="ar"/>
              </w:rPr>
              <w:t>排放情况</w:t>
            </w:r>
          </w:p>
        </w:tc>
      </w:tr>
      <w:tr w14:paraId="1A9DA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1" w:type="dxa"/>
            <w:vAlign w:val="center"/>
          </w:tcPr>
          <w:p w14:paraId="0681F3E4">
            <w:pPr>
              <w:snapToGrid w:val="0"/>
              <w:jc w:val="center"/>
              <w:rPr>
                <w:color w:val="auto"/>
                <w:kern w:val="0"/>
                <w:szCs w:val="21"/>
                <w:lang w:bidi="ar"/>
              </w:rPr>
            </w:pPr>
            <w:r>
              <w:rPr>
                <w:color w:val="auto"/>
                <w:kern w:val="0"/>
                <w:szCs w:val="21"/>
                <w:lang w:bidi="ar"/>
              </w:rPr>
              <w:t>污染物种类</w:t>
            </w:r>
          </w:p>
        </w:tc>
        <w:tc>
          <w:tcPr>
            <w:tcW w:w="1995" w:type="dxa"/>
            <w:gridSpan w:val="2"/>
            <w:vAlign w:val="center"/>
          </w:tcPr>
          <w:p w14:paraId="4E2905B8">
            <w:pPr>
              <w:snapToGrid w:val="0"/>
              <w:jc w:val="center"/>
              <w:rPr>
                <w:color w:val="auto"/>
                <w:kern w:val="0"/>
                <w:szCs w:val="21"/>
                <w:lang w:bidi="ar"/>
              </w:rPr>
            </w:pPr>
            <w:r>
              <w:rPr>
                <w:color w:val="auto"/>
                <w:kern w:val="0"/>
                <w:szCs w:val="21"/>
                <w:lang w:bidi="ar"/>
              </w:rPr>
              <w:t>排放标准</w:t>
            </w:r>
          </w:p>
        </w:tc>
        <w:tc>
          <w:tcPr>
            <w:tcW w:w="1186" w:type="dxa"/>
            <w:gridSpan w:val="3"/>
            <w:vAlign w:val="center"/>
          </w:tcPr>
          <w:p w14:paraId="298F85B4">
            <w:pPr>
              <w:snapToGrid w:val="0"/>
              <w:jc w:val="center"/>
              <w:rPr>
                <w:color w:val="auto"/>
                <w:kern w:val="0"/>
                <w:szCs w:val="21"/>
                <w:lang w:bidi="ar"/>
              </w:rPr>
            </w:pPr>
            <w:r>
              <w:rPr>
                <w:color w:val="auto"/>
                <w:kern w:val="0"/>
                <w:szCs w:val="21"/>
                <w:lang w:bidi="ar"/>
              </w:rPr>
              <w:t>浓度限值</w:t>
            </w:r>
          </w:p>
        </w:tc>
        <w:tc>
          <w:tcPr>
            <w:tcW w:w="935" w:type="dxa"/>
            <w:vAlign w:val="center"/>
          </w:tcPr>
          <w:p w14:paraId="6B927467">
            <w:pPr>
              <w:snapToGrid w:val="0"/>
              <w:jc w:val="center"/>
              <w:rPr>
                <w:color w:val="auto"/>
                <w:kern w:val="0"/>
                <w:szCs w:val="21"/>
                <w:lang w:bidi="ar"/>
              </w:rPr>
            </w:pPr>
            <w:r>
              <w:rPr>
                <w:color w:val="auto"/>
                <w:kern w:val="0"/>
                <w:szCs w:val="21"/>
                <w:lang w:bidi="ar"/>
              </w:rPr>
              <w:t>速率</w:t>
            </w:r>
          </w:p>
          <w:p w14:paraId="2CF36194">
            <w:pPr>
              <w:snapToGrid w:val="0"/>
              <w:jc w:val="center"/>
              <w:rPr>
                <w:color w:val="auto"/>
                <w:kern w:val="0"/>
                <w:szCs w:val="21"/>
                <w:lang w:bidi="ar"/>
              </w:rPr>
            </w:pPr>
            <w:r>
              <w:rPr>
                <w:color w:val="auto"/>
                <w:kern w:val="0"/>
                <w:szCs w:val="21"/>
                <w:lang w:bidi="ar"/>
              </w:rPr>
              <w:t>限值</w:t>
            </w:r>
          </w:p>
        </w:tc>
        <w:tc>
          <w:tcPr>
            <w:tcW w:w="983" w:type="dxa"/>
            <w:gridSpan w:val="2"/>
            <w:vAlign w:val="center"/>
          </w:tcPr>
          <w:p w14:paraId="1A69C05B">
            <w:pPr>
              <w:snapToGrid w:val="0"/>
              <w:jc w:val="center"/>
              <w:rPr>
                <w:color w:val="auto"/>
                <w:kern w:val="0"/>
                <w:szCs w:val="21"/>
                <w:lang w:bidi="ar"/>
              </w:rPr>
            </w:pPr>
            <w:r>
              <w:rPr>
                <w:color w:val="auto"/>
                <w:kern w:val="0"/>
                <w:szCs w:val="21"/>
                <w:lang w:eastAsia="zh-Hans" w:bidi="ar"/>
              </w:rPr>
              <w:t>许可</w:t>
            </w:r>
            <w:r>
              <w:rPr>
                <w:color w:val="auto"/>
                <w:kern w:val="0"/>
                <w:szCs w:val="21"/>
                <w:lang w:bidi="ar"/>
              </w:rPr>
              <w:t>排放量</w:t>
            </w:r>
          </w:p>
        </w:tc>
        <w:tc>
          <w:tcPr>
            <w:tcW w:w="1391" w:type="dxa"/>
            <w:gridSpan w:val="3"/>
            <w:vAlign w:val="center"/>
          </w:tcPr>
          <w:p w14:paraId="33DE5113">
            <w:pPr>
              <w:snapToGrid w:val="0"/>
              <w:jc w:val="center"/>
              <w:rPr>
                <w:color w:val="auto"/>
                <w:kern w:val="0"/>
                <w:szCs w:val="21"/>
                <w:lang w:bidi="ar"/>
              </w:rPr>
            </w:pPr>
            <w:r>
              <w:rPr>
                <w:color w:val="auto"/>
                <w:kern w:val="0"/>
                <w:szCs w:val="21"/>
                <w:lang w:bidi="ar"/>
              </w:rPr>
              <w:t>监测设施</w:t>
            </w:r>
          </w:p>
        </w:tc>
        <w:tc>
          <w:tcPr>
            <w:tcW w:w="891" w:type="dxa"/>
            <w:vAlign w:val="center"/>
          </w:tcPr>
          <w:p w14:paraId="0C088D6A">
            <w:pPr>
              <w:snapToGrid w:val="0"/>
              <w:jc w:val="center"/>
              <w:rPr>
                <w:color w:val="auto"/>
                <w:kern w:val="0"/>
                <w:szCs w:val="21"/>
                <w:lang w:bidi="ar"/>
              </w:rPr>
            </w:pPr>
            <w:r>
              <w:rPr>
                <w:color w:val="auto"/>
                <w:kern w:val="0"/>
                <w:szCs w:val="21"/>
                <w:lang w:bidi="ar"/>
              </w:rPr>
              <w:t>监测频次</w:t>
            </w:r>
          </w:p>
        </w:tc>
      </w:tr>
      <w:tr w14:paraId="27145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1" w:type="dxa"/>
            <w:vAlign w:val="center"/>
          </w:tcPr>
          <w:p w14:paraId="7FD0BB2E">
            <w:pPr>
              <w:widowControl/>
              <w:jc w:val="center"/>
              <w:rPr>
                <w:color w:val="auto"/>
                <w:kern w:val="0"/>
                <w:szCs w:val="21"/>
              </w:rPr>
            </w:pPr>
            <w:r>
              <w:rPr>
                <w:color w:val="auto"/>
                <w:kern w:val="0"/>
                <w:szCs w:val="21"/>
              </w:rPr>
              <w:t>颗粒物</w:t>
            </w:r>
          </w:p>
        </w:tc>
        <w:tc>
          <w:tcPr>
            <w:tcW w:w="1995" w:type="dxa"/>
            <w:gridSpan w:val="2"/>
            <w:vAlign w:val="center"/>
          </w:tcPr>
          <w:p w14:paraId="5EB941EF">
            <w:pPr>
              <w:widowControl/>
              <w:jc w:val="center"/>
              <w:rPr>
                <w:color w:val="auto"/>
                <w:kern w:val="0"/>
                <w:szCs w:val="21"/>
              </w:rPr>
            </w:pPr>
            <w:r>
              <w:rPr>
                <w:color w:val="auto"/>
                <w:spacing w:val="11"/>
                <w:szCs w:val="21"/>
              </w:rPr>
              <w:t>《大气污染物排放限值》</w:t>
            </w:r>
            <w:r>
              <w:rPr>
                <w:color w:val="auto"/>
                <w:spacing w:val="6"/>
                <w:szCs w:val="21"/>
              </w:rPr>
              <w:t>（</w:t>
            </w:r>
            <w:r>
              <w:rPr>
                <w:color w:val="auto"/>
                <w:szCs w:val="21"/>
              </w:rPr>
              <w:t>DB</w:t>
            </w:r>
            <w:r>
              <w:rPr>
                <w:color w:val="auto"/>
                <w:spacing w:val="6"/>
                <w:szCs w:val="21"/>
              </w:rPr>
              <w:t>44/27-2001）第二时段二级标准</w:t>
            </w:r>
          </w:p>
        </w:tc>
        <w:tc>
          <w:tcPr>
            <w:tcW w:w="1186" w:type="dxa"/>
            <w:gridSpan w:val="3"/>
            <w:vAlign w:val="center"/>
          </w:tcPr>
          <w:p w14:paraId="68716C58">
            <w:pPr>
              <w:pStyle w:val="355"/>
              <w:adjustRightInd w:val="0"/>
              <w:snapToGrid w:val="0"/>
              <w:rPr>
                <w:rFonts w:ascii="Times New Roman" w:hAnsi="Times New Roman" w:cs="Times New Roman"/>
                <w:color w:val="auto"/>
                <w:szCs w:val="21"/>
                <w:lang w:val="en-US"/>
              </w:rPr>
            </w:pPr>
            <w:r>
              <w:rPr>
                <w:rFonts w:ascii="Times New Roman" w:hAnsi="Times New Roman" w:cs="Times New Roman"/>
                <w:color w:val="auto"/>
                <w:szCs w:val="21"/>
                <w:lang w:val="en-US"/>
              </w:rPr>
              <w:t>120mg/m</w:t>
            </w:r>
            <w:r>
              <w:rPr>
                <w:rFonts w:ascii="Times New Roman" w:hAnsi="Times New Roman" w:cs="Times New Roman"/>
                <w:color w:val="auto"/>
                <w:szCs w:val="21"/>
                <w:vertAlign w:val="superscript"/>
                <w:lang w:val="en-US"/>
              </w:rPr>
              <w:t>3</w:t>
            </w:r>
          </w:p>
        </w:tc>
        <w:tc>
          <w:tcPr>
            <w:tcW w:w="935" w:type="dxa"/>
            <w:vAlign w:val="center"/>
          </w:tcPr>
          <w:p w14:paraId="20CFAB53">
            <w:pPr>
              <w:snapToGrid w:val="0"/>
              <w:jc w:val="center"/>
              <w:rPr>
                <w:color w:val="auto"/>
                <w:kern w:val="0"/>
                <w:szCs w:val="21"/>
                <w:lang w:bidi="ar"/>
              </w:rPr>
            </w:pPr>
            <w:r>
              <w:rPr>
                <w:color w:val="auto"/>
                <w:kern w:val="0"/>
                <w:szCs w:val="21"/>
                <w:lang w:bidi="ar"/>
              </w:rPr>
              <w:t>2.9kg/h</w:t>
            </w:r>
          </w:p>
        </w:tc>
        <w:tc>
          <w:tcPr>
            <w:tcW w:w="983" w:type="dxa"/>
            <w:gridSpan w:val="2"/>
            <w:vAlign w:val="center"/>
          </w:tcPr>
          <w:p w14:paraId="7466F934">
            <w:pPr>
              <w:snapToGrid w:val="0"/>
              <w:jc w:val="center"/>
              <w:rPr>
                <w:color w:val="auto"/>
                <w:kern w:val="0"/>
                <w:szCs w:val="21"/>
                <w:lang w:bidi="ar"/>
              </w:rPr>
            </w:pPr>
            <w:r>
              <w:rPr>
                <w:color w:val="auto"/>
                <w:kern w:val="0"/>
                <w:szCs w:val="21"/>
                <w:lang w:bidi="ar"/>
              </w:rPr>
              <w:t>/</w:t>
            </w:r>
          </w:p>
        </w:tc>
        <w:tc>
          <w:tcPr>
            <w:tcW w:w="1391" w:type="dxa"/>
            <w:gridSpan w:val="3"/>
            <w:vAlign w:val="center"/>
          </w:tcPr>
          <w:p w14:paraId="583CA8B4">
            <w:pPr>
              <w:snapToGrid w:val="0"/>
              <w:jc w:val="center"/>
              <w:rPr>
                <w:color w:val="auto"/>
                <w:kern w:val="0"/>
                <w:szCs w:val="21"/>
                <w:lang w:bidi="ar"/>
              </w:rPr>
            </w:pPr>
            <w:r>
              <w:rPr>
                <w:rFonts w:ascii="Segoe UI Symbol" w:hAnsi="Segoe UI Symbol" w:cs="Segoe UI Symbol"/>
                <w:color w:val="auto"/>
                <w:kern w:val="0"/>
                <w:szCs w:val="21"/>
                <w:lang w:bidi="ar"/>
              </w:rPr>
              <w:t>☑</w:t>
            </w:r>
            <w:r>
              <w:rPr>
                <w:color w:val="auto"/>
                <w:kern w:val="0"/>
                <w:szCs w:val="21"/>
                <w:lang w:bidi="ar"/>
              </w:rPr>
              <w:t>手工监测</w:t>
            </w:r>
          </w:p>
          <w:p w14:paraId="5B66F7D9">
            <w:pPr>
              <w:snapToGrid w:val="0"/>
              <w:jc w:val="center"/>
              <w:rPr>
                <w:color w:val="auto"/>
                <w:kern w:val="0"/>
                <w:szCs w:val="21"/>
                <w:lang w:bidi="ar"/>
              </w:rPr>
            </w:pPr>
            <w:r>
              <w:rPr>
                <w:color w:val="auto"/>
                <w:kern w:val="0"/>
                <w:szCs w:val="21"/>
                <w:lang w:bidi="ar"/>
              </w:rPr>
              <w:t>□自动监测</w:t>
            </w:r>
          </w:p>
        </w:tc>
        <w:tc>
          <w:tcPr>
            <w:tcW w:w="891" w:type="dxa"/>
            <w:vAlign w:val="center"/>
          </w:tcPr>
          <w:p w14:paraId="6F1E9FA5">
            <w:pPr>
              <w:snapToGrid w:val="0"/>
              <w:jc w:val="center"/>
              <w:rPr>
                <w:color w:val="auto"/>
                <w:kern w:val="0"/>
                <w:szCs w:val="21"/>
                <w:lang w:bidi="ar"/>
              </w:rPr>
            </w:pPr>
            <w:r>
              <w:rPr>
                <w:color w:val="auto"/>
                <w:kern w:val="0"/>
                <w:szCs w:val="21"/>
                <w:lang w:bidi="ar"/>
              </w:rPr>
              <w:t>一次/一年</w:t>
            </w:r>
          </w:p>
        </w:tc>
      </w:tr>
      <w:tr w14:paraId="0D43D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13"/>
            <w:vAlign w:val="center"/>
          </w:tcPr>
          <w:p w14:paraId="03E07E51">
            <w:pPr>
              <w:snapToGrid w:val="0"/>
              <w:jc w:val="center"/>
              <w:rPr>
                <w:color w:val="auto"/>
                <w:szCs w:val="21"/>
                <w:shd w:val="clear" w:color="auto" w:fill="FFFFFF"/>
              </w:rPr>
            </w:pPr>
            <w:r>
              <w:rPr>
                <w:b/>
                <w:color w:val="auto"/>
                <w:kern w:val="0"/>
                <w:szCs w:val="21"/>
                <w:lang w:bidi="ar"/>
              </w:rPr>
              <w:t>其他信息</w:t>
            </w:r>
          </w:p>
        </w:tc>
      </w:tr>
      <w:tr w14:paraId="0A9E6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8522" w:type="dxa"/>
            <w:gridSpan w:val="13"/>
            <w:vAlign w:val="center"/>
          </w:tcPr>
          <w:p w14:paraId="3D36F2A4">
            <w:pPr>
              <w:snapToGrid w:val="0"/>
              <w:jc w:val="center"/>
              <w:rPr>
                <w:color w:val="auto"/>
                <w:szCs w:val="21"/>
                <w:shd w:val="clear" w:color="auto" w:fill="FFFFFF"/>
              </w:rPr>
            </w:pPr>
            <w:r>
              <w:rPr>
                <w:color w:val="auto"/>
                <w:kern w:val="0"/>
                <w:szCs w:val="21"/>
                <w:lang w:bidi="ar"/>
              </w:rPr>
              <w:t>无</w:t>
            </w:r>
          </w:p>
        </w:tc>
      </w:tr>
    </w:tbl>
    <w:p w14:paraId="12436C9A">
      <w:pPr>
        <w:jc w:val="center"/>
        <w:rPr>
          <w:rFonts w:eastAsia="仿宋_GB2312"/>
          <w:color w:val="auto"/>
          <w:kern w:val="0"/>
          <w:sz w:val="32"/>
          <w:szCs w:val="32"/>
          <w:lang w:bidi="ar"/>
        </w:rPr>
      </w:pPr>
    </w:p>
    <w:p w14:paraId="6A84CB3A">
      <w:pPr>
        <w:jc w:val="center"/>
        <w:rPr>
          <w:rFonts w:eastAsia="仿宋_GB2312"/>
          <w:color w:val="auto"/>
          <w:kern w:val="0"/>
          <w:sz w:val="32"/>
          <w:szCs w:val="32"/>
          <w:lang w:bidi="ar"/>
        </w:rPr>
      </w:pPr>
      <w:r>
        <w:rPr>
          <w:rFonts w:eastAsia="仿宋_GB2312"/>
          <w:color w:val="auto"/>
          <w:kern w:val="0"/>
          <w:sz w:val="32"/>
          <w:szCs w:val="32"/>
          <w:lang w:bidi="ar"/>
        </w:rPr>
        <w:t>表3水污染物排放信息表</w:t>
      </w:r>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1"/>
        <w:gridCol w:w="450"/>
        <w:gridCol w:w="2008"/>
        <w:gridCol w:w="107"/>
        <w:gridCol w:w="980"/>
        <w:gridCol w:w="1054"/>
        <w:gridCol w:w="184"/>
        <w:gridCol w:w="1206"/>
        <w:gridCol w:w="892"/>
      </w:tblGrid>
      <w:tr w14:paraId="5F599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1" w:type="dxa"/>
            <w:gridSpan w:val="2"/>
            <w:vAlign w:val="center"/>
          </w:tcPr>
          <w:p w14:paraId="03756AE2">
            <w:pPr>
              <w:snapToGrid w:val="0"/>
              <w:jc w:val="center"/>
              <w:rPr>
                <w:color w:val="auto"/>
                <w:kern w:val="0"/>
                <w:szCs w:val="21"/>
                <w:lang w:bidi="ar"/>
              </w:rPr>
            </w:pPr>
            <w:r>
              <w:rPr>
                <w:color w:val="auto"/>
                <w:kern w:val="0"/>
                <w:szCs w:val="21"/>
                <w:lang w:bidi="ar"/>
              </w:rPr>
              <w:t>排放口名称</w:t>
            </w:r>
          </w:p>
        </w:tc>
        <w:tc>
          <w:tcPr>
            <w:tcW w:w="6431" w:type="dxa"/>
            <w:gridSpan w:val="7"/>
            <w:vAlign w:val="center"/>
          </w:tcPr>
          <w:p w14:paraId="4A92086A">
            <w:pPr>
              <w:snapToGrid w:val="0"/>
              <w:jc w:val="center"/>
              <w:rPr>
                <w:color w:val="auto"/>
                <w:kern w:val="0"/>
                <w:szCs w:val="21"/>
                <w:lang w:bidi="ar"/>
              </w:rPr>
            </w:pPr>
            <w:r>
              <w:rPr>
                <w:color w:val="auto"/>
                <w:szCs w:val="21"/>
                <w:shd w:val="clear" w:color="auto" w:fill="FFFFFF"/>
              </w:rPr>
              <w:t>/</w:t>
            </w:r>
          </w:p>
        </w:tc>
      </w:tr>
      <w:tr w14:paraId="1CCF5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1" w:type="dxa"/>
            <w:gridSpan w:val="2"/>
            <w:vAlign w:val="center"/>
          </w:tcPr>
          <w:p w14:paraId="0B6A8E5F">
            <w:pPr>
              <w:snapToGrid w:val="0"/>
              <w:jc w:val="center"/>
              <w:rPr>
                <w:color w:val="auto"/>
                <w:kern w:val="0"/>
                <w:szCs w:val="21"/>
                <w:lang w:bidi="ar"/>
              </w:rPr>
            </w:pPr>
            <w:r>
              <w:rPr>
                <w:color w:val="auto"/>
                <w:kern w:val="0"/>
                <w:szCs w:val="21"/>
                <w:lang w:bidi="ar"/>
              </w:rPr>
              <w:t>排放口类型</w:t>
            </w:r>
          </w:p>
        </w:tc>
        <w:tc>
          <w:tcPr>
            <w:tcW w:w="2115" w:type="dxa"/>
            <w:gridSpan w:val="2"/>
            <w:vAlign w:val="center"/>
          </w:tcPr>
          <w:p w14:paraId="11E48F48">
            <w:pPr>
              <w:snapToGrid w:val="0"/>
              <w:jc w:val="center"/>
              <w:rPr>
                <w:color w:val="auto"/>
                <w:kern w:val="0"/>
                <w:szCs w:val="21"/>
                <w:lang w:bidi="ar"/>
              </w:rPr>
            </w:pPr>
            <w:r>
              <w:rPr>
                <w:color w:val="auto"/>
                <w:szCs w:val="21"/>
                <w:shd w:val="clear" w:color="auto" w:fill="FFFFFF"/>
              </w:rPr>
              <w:t>/</w:t>
            </w:r>
          </w:p>
        </w:tc>
        <w:tc>
          <w:tcPr>
            <w:tcW w:w="2218" w:type="dxa"/>
            <w:gridSpan w:val="3"/>
            <w:vAlign w:val="center"/>
          </w:tcPr>
          <w:p w14:paraId="08597C8D">
            <w:pPr>
              <w:snapToGrid w:val="0"/>
              <w:jc w:val="center"/>
              <w:rPr>
                <w:color w:val="auto"/>
                <w:kern w:val="0"/>
                <w:szCs w:val="21"/>
                <w:lang w:bidi="ar"/>
              </w:rPr>
            </w:pPr>
            <w:r>
              <w:rPr>
                <w:color w:val="auto"/>
                <w:kern w:val="0"/>
                <w:szCs w:val="21"/>
                <w:lang w:bidi="ar"/>
              </w:rPr>
              <w:t>排放口编号</w:t>
            </w:r>
          </w:p>
        </w:tc>
        <w:tc>
          <w:tcPr>
            <w:tcW w:w="2098" w:type="dxa"/>
            <w:gridSpan w:val="2"/>
            <w:vAlign w:val="center"/>
          </w:tcPr>
          <w:p w14:paraId="6C0BD3F5">
            <w:pPr>
              <w:snapToGrid w:val="0"/>
              <w:jc w:val="center"/>
              <w:rPr>
                <w:color w:val="auto"/>
                <w:kern w:val="0"/>
                <w:szCs w:val="21"/>
                <w:lang w:bidi="ar"/>
              </w:rPr>
            </w:pPr>
            <w:r>
              <w:rPr>
                <w:color w:val="auto"/>
                <w:szCs w:val="21"/>
                <w:shd w:val="clear" w:color="auto" w:fill="FFFFFF"/>
              </w:rPr>
              <w:t>/</w:t>
            </w:r>
          </w:p>
        </w:tc>
      </w:tr>
      <w:tr w14:paraId="04C4C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1" w:type="dxa"/>
            <w:gridSpan w:val="2"/>
            <w:vAlign w:val="center"/>
          </w:tcPr>
          <w:p w14:paraId="59D6CF01">
            <w:pPr>
              <w:snapToGrid w:val="0"/>
              <w:jc w:val="center"/>
              <w:rPr>
                <w:color w:val="auto"/>
                <w:kern w:val="0"/>
                <w:szCs w:val="21"/>
                <w:lang w:bidi="ar"/>
              </w:rPr>
            </w:pPr>
            <w:r>
              <w:rPr>
                <w:color w:val="auto"/>
                <w:kern w:val="0"/>
                <w:szCs w:val="21"/>
                <w:lang w:bidi="ar"/>
              </w:rPr>
              <w:t>排放去向</w:t>
            </w:r>
          </w:p>
        </w:tc>
        <w:tc>
          <w:tcPr>
            <w:tcW w:w="2115" w:type="dxa"/>
            <w:gridSpan w:val="2"/>
            <w:vAlign w:val="center"/>
          </w:tcPr>
          <w:p w14:paraId="20D034A1">
            <w:pPr>
              <w:snapToGrid w:val="0"/>
              <w:jc w:val="center"/>
              <w:rPr>
                <w:color w:val="auto"/>
                <w:kern w:val="0"/>
                <w:szCs w:val="21"/>
                <w:lang w:bidi="ar"/>
              </w:rPr>
            </w:pPr>
            <w:r>
              <w:rPr>
                <w:color w:val="auto"/>
                <w:kern w:val="0"/>
                <w:szCs w:val="21"/>
              </w:rPr>
              <w:t>/</w:t>
            </w:r>
          </w:p>
        </w:tc>
        <w:tc>
          <w:tcPr>
            <w:tcW w:w="2218" w:type="dxa"/>
            <w:gridSpan w:val="3"/>
            <w:vAlign w:val="center"/>
          </w:tcPr>
          <w:p w14:paraId="6E7FC11A">
            <w:pPr>
              <w:snapToGrid w:val="0"/>
              <w:jc w:val="center"/>
              <w:rPr>
                <w:color w:val="auto"/>
                <w:kern w:val="0"/>
                <w:szCs w:val="21"/>
                <w:lang w:bidi="ar"/>
              </w:rPr>
            </w:pPr>
            <w:r>
              <w:rPr>
                <w:color w:val="auto"/>
                <w:kern w:val="0"/>
                <w:szCs w:val="21"/>
                <w:lang w:bidi="ar"/>
              </w:rPr>
              <w:t>受纳水体或污水厂名称</w:t>
            </w:r>
          </w:p>
        </w:tc>
        <w:tc>
          <w:tcPr>
            <w:tcW w:w="2098" w:type="dxa"/>
            <w:gridSpan w:val="2"/>
            <w:vAlign w:val="center"/>
          </w:tcPr>
          <w:p w14:paraId="362000A0">
            <w:pPr>
              <w:snapToGrid w:val="0"/>
              <w:jc w:val="center"/>
              <w:rPr>
                <w:color w:val="auto"/>
                <w:kern w:val="0"/>
                <w:szCs w:val="21"/>
                <w:lang w:bidi="ar"/>
              </w:rPr>
            </w:pPr>
            <w:r>
              <w:rPr>
                <w:color w:val="auto"/>
                <w:szCs w:val="21"/>
                <w:shd w:val="clear" w:color="auto" w:fill="FFFFFF"/>
              </w:rPr>
              <w:t>/</w:t>
            </w:r>
          </w:p>
        </w:tc>
      </w:tr>
      <w:tr w14:paraId="04A48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9"/>
            <w:vAlign w:val="center"/>
          </w:tcPr>
          <w:p w14:paraId="0D58042A">
            <w:pPr>
              <w:snapToGrid w:val="0"/>
              <w:jc w:val="center"/>
              <w:rPr>
                <w:b/>
                <w:color w:val="auto"/>
                <w:kern w:val="0"/>
                <w:szCs w:val="21"/>
                <w:lang w:bidi="ar"/>
              </w:rPr>
            </w:pPr>
            <w:r>
              <w:rPr>
                <w:b/>
                <w:color w:val="auto"/>
                <w:kern w:val="0"/>
                <w:szCs w:val="21"/>
                <w:lang w:bidi="ar"/>
              </w:rPr>
              <w:t>产污情况</w:t>
            </w:r>
          </w:p>
        </w:tc>
      </w:tr>
      <w:tr w14:paraId="6E524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1" w:type="dxa"/>
            <w:gridSpan w:val="2"/>
            <w:vAlign w:val="center"/>
          </w:tcPr>
          <w:p w14:paraId="36508B42">
            <w:pPr>
              <w:snapToGrid w:val="0"/>
              <w:jc w:val="center"/>
              <w:rPr>
                <w:color w:val="auto"/>
                <w:kern w:val="0"/>
                <w:szCs w:val="21"/>
                <w:lang w:bidi="ar"/>
              </w:rPr>
            </w:pPr>
            <w:r>
              <w:rPr>
                <w:color w:val="auto"/>
                <w:kern w:val="0"/>
                <w:szCs w:val="21"/>
                <w:lang w:bidi="ar"/>
              </w:rPr>
              <w:t>废水来源</w:t>
            </w:r>
          </w:p>
        </w:tc>
        <w:tc>
          <w:tcPr>
            <w:tcW w:w="2008" w:type="dxa"/>
            <w:vAlign w:val="center"/>
          </w:tcPr>
          <w:p w14:paraId="4AFB4236">
            <w:pPr>
              <w:snapToGrid w:val="0"/>
              <w:jc w:val="center"/>
              <w:rPr>
                <w:color w:val="auto"/>
                <w:kern w:val="0"/>
                <w:szCs w:val="21"/>
                <w:lang w:bidi="ar"/>
              </w:rPr>
            </w:pPr>
            <w:r>
              <w:rPr>
                <w:color w:val="auto"/>
                <w:kern w:val="0"/>
                <w:szCs w:val="21"/>
                <w:lang w:bidi="ar"/>
              </w:rPr>
              <w:t>污染物名称</w:t>
            </w:r>
          </w:p>
        </w:tc>
        <w:tc>
          <w:tcPr>
            <w:tcW w:w="2141" w:type="dxa"/>
            <w:gridSpan w:val="3"/>
            <w:vAlign w:val="center"/>
          </w:tcPr>
          <w:p w14:paraId="2427E64A">
            <w:pPr>
              <w:snapToGrid w:val="0"/>
              <w:jc w:val="center"/>
              <w:rPr>
                <w:color w:val="auto"/>
                <w:kern w:val="0"/>
                <w:szCs w:val="21"/>
                <w:lang w:bidi="ar"/>
              </w:rPr>
            </w:pPr>
            <w:r>
              <w:rPr>
                <w:color w:val="auto"/>
                <w:kern w:val="0"/>
                <w:szCs w:val="21"/>
                <w:lang w:bidi="ar"/>
              </w:rPr>
              <w:t>污染防治设施名称</w:t>
            </w:r>
          </w:p>
        </w:tc>
        <w:tc>
          <w:tcPr>
            <w:tcW w:w="2282" w:type="dxa"/>
            <w:gridSpan w:val="3"/>
            <w:vAlign w:val="center"/>
          </w:tcPr>
          <w:p w14:paraId="29BA621A">
            <w:pPr>
              <w:snapToGrid w:val="0"/>
              <w:jc w:val="center"/>
              <w:rPr>
                <w:color w:val="auto"/>
                <w:kern w:val="0"/>
                <w:szCs w:val="21"/>
                <w:lang w:bidi="ar"/>
              </w:rPr>
            </w:pPr>
            <w:r>
              <w:rPr>
                <w:color w:val="auto"/>
                <w:kern w:val="0"/>
                <w:szCs w:val="21"/>
                <w:lang w:bidi="ar"/>
              </w:rPr>
              <w:t>污染防治设施工艺</w:t>
            </w:r>
          </w:p>
        </w:tc>
      </w:tr>
      <w:tr w14:paraId="62724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1" w:type="dxa"/>
            <w:gridSpan w:val="2"/>
            <w:vAlign w:val="center"/>
          </w:tcPr>
          <w:p w14:paraId="64C59EE4">
            <w:pPr>
              <w:snapToGrid w:val="0"/>
              <w:jc w:val="center"/>
              <w:rPr>
                <w:color w:val="auto"/>
                <w:kern w:val="0"/>
                <w:szCs w:val="21"/>
                <w:lang w:bidi="ar"/>
              </w:rPr>
            </w:pPr>
          </w:p>
        </w:tc>
        <w:tc>
          <w:tcPr>
            <w:tcW w:w="2008" w:type="dxa"/>
            <w:vAlign w:val="center"/>
          </w:tcPr>
          <w:p w14:paraId="0C6D8FD6">
            <w:pPr>
              <w:snapToGrid w:val="0"/>
              <w:jc w:val="center"/>
              <w:rPr>
                <w:color w:val="auto"/>
                <w:kern w:val="0"/>
                <w:szCs w:val="21"/>
                <w:lang w:bidi="ar"/>
              </w:rPr>
            </w:pPr>
          </w:p>
        </w:tc>
        <w:tc>
          <w:tcPr>
            <w:tcW w:w="2141" w:type="dxa"/>
            <w:gridSpan w:val="3"/>
            <w:vAlign w:val="center"/>
          </w:tcPr>
          <w:p w14:paraId="6233B3A5">
            <w:pPr>
              <w:snapToGrid w:val="0"/>
              <w:jc w:val="center"/>
              <w:rPr>
                <w:color w:val="auto"/>
                <w:kern w:val="0"/>
                <w:szCs w:val="21"/>
                <w:lang w:bidi="ar"/>
              </w:rPr>
            </w:pPr>
          </w:p>
        </w:tc>
        <w:tc>
          <w:tcPr>
            <w:tcW w:w="2282" w:type="dxa"/>
            <w:gridSpan w:val="3"/>
            <w:vAlign w:val="center"/>
          </w:tcPr>
          <w:p w14:paraId="747FB5E7">
            <w:pPr>
              <w:snapToGrid w:val="0"/>
              <w:jc w:val="center"/>
              <w:rPr>
                <w:color w:val="auto"/>
                <w:kern w:val="0"/>
                <w:szCs w:val="21"/>
                <w:lang w:bidi="ar"/>
              </w:rPr>
            </w:pPr>
          </w:p>
        </w:tc>
      </w:tr>
      <w:tr w14:paraId="6A58E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9"/>
            <w:vAlign w:val="center"/>
          </w:tcPr>
          <w:p w14:paraId="56147853">
            <w:pPr>
              <w:snapToGrid w:val="0"/>
              <w:jc w:val="center"/>
              <w:rPr>
                <w:b/>
                <w:color w:val="auto"/>
                <w:kern w:val="0"/>
                <w:szCs w:val="21"/>
                <w:lang w:bidi="ar"/>
              </w:rPr>
            </w:pPr>
            <w:r>
              <w:rPr>
                <w:b/>
                <w:color w:val="auto"/>
                <w:kern w:val="0"/>
                <w:szCs w:val="21"/>
                <w:lang w:bidi="ar"/>
              </w:rPr>
              <w:t>排放情况</w:t>
            </w:r>
          </w:p>
        </w:tc>
      </w:tr>
      <w:tr w14:paraId="12417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1" w:type="dxa"/>
            <w:vAlign w:val="center"/>
          </w:tcPr>
          <w:p w14:paraId="7038AF8E">
            <w:pPr>
              <w:snapToGrid w:val="0"/>
              <w:jc w:val="center"/>
              <w:rPr>
                <w:color w:val="auto"/>
                <w:kern w:val="0"/>
                <w:szCs w:val="21"/>
                <w:lang w:bidi="ar"/>
              </w:rPr>
            </w:pPr>
            <w:r>
              <w:rPr>
                <w:color w:val="auto"/>
                <w:kern w:val="0"/>
                <w:szCs w:val="21"/>
                <w:lang w:bidi="ar"/>
              </w:rPr>
              <w:t>污染物种类</w:t>
            </w:r>
          </w:p>
        </w:tc>
        <w:tc>
          <w:tcPr>
            <w:tcW w:w="2458" w:type="dxa"/>
            <w:gridSpan w:val="2"/>
            <w:vAlign w:val="center"/>
          </w:tcPr>
          <w:p w14:paraId="49B3BC4B">
            <w:pPr>
              <w:snapToGrid w:val="0"/>
              <w:jc w:val="center"/>
              <w:rPr>
                <w:color w:val="auto"/>
                <w:kern w:val="0"/>
                <w:szCs w:val="21"/>
                <w:lang w:bidi="ar"/>
              </w:rPr>
            </w:pPr>
            <w:r>
              <w:rPr>
                <w:color w:val="auto"/>
                <w:kern w:val="0"/>
                <w:szCs w:val="21"/>
                <w:lang w:bidi="ar"/>
              </w:rPr>
              <w:t>排放标准</w:t>
            </w:r>
          </w:p>
        </w:tc>
        <w:tc>
          <w:tcPr>
            <w:tcW w:w="1087" w:type="dxa"/>
            <w:gridSpan w:val="2"/>
            <w:vAlign w:val="center"/>
          </w:tcPr>
          <w:p w14:paraId="0F4B5DB2">
            <w:pPr>
              <w:snapToGrid w:val="0"/>
              <w:jc w:val="center"/>
              <w:rPr>
                <w:color w:val="auto"/>
                <w:kern w:val="0"/>
                <w:szCs w:val="21"/>
                <w:lang w:bidi="ar"/>
              </w:rPr>
            </w:pPr>
            <w:r>
              <w:rPr>
                <w:color w:val="auto"/>
                <w:kern w:val="0"/>
                <w:szCs w:val="21"/>
                <w:lang w:bidi="ar"/>
              </w:rPr>
              <w:t>浓度限值</w:t>
            </w:r>
          </w:p>
        </w:tc>
        <w:tc>
          <w:tcPr>
            <w:tcW w:w="1054" w:type="dxa"/>
            <w:vAlign w:val="center"/>
          </w:tcPr>
          <w:p w14:paraId="59561DF9">
            <w:pPr>
              <w:snapToGrid w:val="0"/>
              <w:jc w:val="center"/>
              <w:rPr>
                <w:color w:val="auto"/>
                <w:kern w:val="0"/>
                <w:szCs w:val="21"/>
                <w:lang w:bidi="ar"/>
              </w:rPr>
            </w:pPr>
            <w:r>
              <w:rPr>
                <w:color w:val="auto"/>
                <w:kern w:val="0"/>
                <w:szCs w:val="21"/>
                <w:lang w:eastAsia="zh-Hans" w:bidi="ar"/>
              </w:rPr>
              <w:t>许可</w:t>
            </w:r>
            <w:r>
              <w:rPr>
                <w:color w:val="auto"/>
                <w:kern w:val="0"/>
                <w:szCs w:val="21"/>
                <w:lang w:bidi="ar"/>
              </w:rPr>
              <w:t>排放量</w:t>
            </w:r>
          </w:p>
        </w:tc>
        <w:tc>
          <w:tcPr>
            <w:tcW w:w="1390" w:type="dxa"/>
            <w:gridSpan w:val="2"/>
            <w:vAlign w:val="center"/>
          </w:tcPr>
          <w:p w14:paraId="57C8CF05">
            <w:pPr>
              <w:snapToGrid w:val="0"/>
              <w:jc w:val="center"/>
              <w:rPr>
                <w:color w:val="auto"/>
                <w:kern w:val="0"/>
                <w:szCs w:val="21"/>
                <w:lang w:bidi="ar"/>
              </w:rPr>
            </w:pPr>
            <w:r>
              <w:rPr>
                <w:color w:val="auto"/>
                <w:kern w:val="0"/>
                <w:szCs w:val="21"/>
                <w:lang w:bidi="ar"/>
              </w:rPr>
              <w:t>监测设施</w:t>
            </w:r>
          </w:p>
        </w:tc>
        <w:tc>
          <w:tcPr>
            <w:tcW w:w="892" w:type="dxa"/>
            <w:vAlign w:val="center"/>
          </w:tcPr>
          <w:p w14:paraId="4DBACC6E">
            <w:pPr>
              <w:snapToGrid w:val="0"/>
              <w:jc w:val="center"/>
              <w:rPr>
                <w:color w:val="auto"/>
                <w:kern w:val="0"/>
                <w:szCs w:val="21"/>
                <w:lang w:bidi="ar"/>
              </w:rPr>
            </w:pPr>
            <w:r>
              <w:rPr>
                <w:color w:val="auto"/>
                <w:kern w:val="0"/>
                <w:szCs w:val="21"/>
                <w:lang w:bidi="ar"/>
              </w:rPr>
              <w:t>监测频次</w:t>
            </w:r>
          </w:p>
        </w:tc>
      </w:tr>
      <w:tr w14:paraId="19E2E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41" w:type="dxa"/>
            <w:vAlign w:val="center"/>
          </w:tcPr>
          <w:p w14:paraId="751C071B">
            <w:pPr>
              <w:snapToGrid w:val="0"/>
              <w:jc w:val="center"/>
              <w:rPr>
                <w:color w:val="auto"/>
                <w:kern w:val="0"/>
                <w:szCs w:val="21"/>
                <w:lang w:bidi="ar"/>
              </w:rPr>
            </w:pPr>
          </w:p>
        </w:tc>
        <w:tc>
          <w:tcPr>
            <w:tcW w:w="2458" w:type="dxa"/>
            <w:gridSpan w:val="2"/>
            <w:vAlign w:val="center"/>
          </w:tcPr>
          <w:p w14:paraId="4F498A46">
            <w:pPr>
              <w:snapToGrid w:val="0"/>
              <w:jc w:val="center"/>
              <w:rPr>
                <w:color w:val="auto"/>
                <w:kern w:val="0"/>
                <w:szCs w:val="21"/>
                <w:lang w:bidi="ar"/>
              </w:rPr>
            </w:pPr>
          </w:p>
        </w:tc>
        <w:tc>
          <w:tcPr>
            <w:tcW w:w="1087" w:type="dxa"/>
            <w:gridSpan w:val="2"/>
            <w:vAlign w:val="center"/>
          </w:tcPr>
          <w:p w14:paraId="534A75D2">
            <w:pPr>
              <w:snapToGrid w:val="0"/>
              <w:jc w:val="center"/>
              <w:rPr>
                <w:color w:val="auto"/>
                <w:kern w:val="0"/>
                <w:szCs w:val="21"/>
                <w:lang w:bidi="ar"/>
              </w:rPr>
            </w:pPr>
          </w:p>
        </w:tc>
        <w:tc>
          <w:tcPr>
            <w:tcW w:w="1054" w:type="dxa"/>
            <w:vAlign w:val="center"/>
          </w:tcPr>
          <w:p w14:paraId="6A96E3AF">
            <w:pPr>
              <w:snapToGrid w:val="0"/>
              <w:jc w:val="center"/>
              <w:rPr>
                <w:color w:val="auto"/>
                <w:kern w:val="0"/>
                <w:szCs w:val="21"/>
                <w:lang w:bidi="ar"/>
              </w:rPr>
            </w:pPr>
          </w:p>
        </w:tc>
        <w:tc>
          <w:tcPr>
            <w:tcW w:w="1390" w:type="dxa"/>
            <w:gridSpan w:val="2"/>
            <w:vAlign w:val="center"/>
          </w:tcPr>
          <w:p w14:paraId="39A9AE14">
            <w:pPr>
              <w:snapToGrid w:val="0"/>
              <w:jc w:val="center"/>
              <w:rPr>
                <w:color w:val="auto"/>
                <w:kern w:val="0"/>
                <w:szCs w:val="21"/>
                <w:lang w:bidi="ar"/>
              </w:rPr>
            </w:pPr>
            <w:r>
              <w:rPr>
                <w:color w:val="auto"/>
                <w:kern w:val="0"/>
                <w:szCs w:val="21"/>
                <w:lang w:val="en" w:bidi="ar"/>
              </w:rPr>
              <w:t>□</w:t>
            </w:r>
            <w:r>
              <w:rPr>
                <w:color w:val="auto"/>
                <w:kern w:val="0"/>
                <w:szCs w:val="21"/>
                <w:lang w:bidi="ar"/>
              </w:rPr>
              <w:t>手工监测</w:t>
            </w:r>
          </w:p>
          <w:p w14:paraId="3D88189F">
            <w:pPr>
              <w:snapToGrid w:val="0"/>
              <w:jc w:val="center"/>
              <w:rPr>
                <w:color w:val="auto"/>
                <w:kern w:val="0"/>
                <w:szCs w:val="21"/>
                <w:lang w:bidi="ar"/>
              </w:rPr>
            </w:pPr>
            <w:r>
              <w:rPr>
                <w:color w:val="auto"/>
                <w:kern w:val="0"/>
                <w:szCs w:val="21"/>
                <w:lang w:val="en" w:bidi="ar"/>
              </w:rPr>
              <w:t>□</w:t>
            </w:r>
            <w:r>
              <w:rPr>
                <w:color w:val="auto"/>
                <w:kern w:val="0"/>
                <w:szCs w:val="21"/>
                <w:lang w:bidi="ar"/>
              </w:rPr>
              <w:t>自动监测</w:t>
            </w:r>
          </w:p>
        </w:tc>
        <w:tc>
          <w:tcPr>
            <w:tcW w:w="892" w:type="dxa"/>
            <w:vAlign w:val="center"/>
          </w:tcPr>
          <w:p w14:paraId="2925600F">
            <w:pPr>
              <w:snapToGrid w:val="0"/>
              <w:jc w:val="center"/>
              <w:rPr>
                <w:color w:val="auto"/>
                <w:kern w:val="0"/>
                <w:szCs w:val="21"/>
                <w:lang w:bidi="ar"/>
              </w:rPr>
            </w:pPr>
          </w:p>
        </w:tc>
      </w:tr>
      <w:tr w14:paraId="5D275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9"/>
            <w:vAlign w:val="center"/>
          </w:tcPr>
          <w:p w14:paraId="2FBF68E1">
            <w:pPr>
              <w:snapToGrid w:val="0"/>
              <w:jc w:val="center"/>
              <w:rPr>
                <w:b/>
                <w:color w:val="auto"/>
                <w:kern w:val="0"/>
                <w:szCs w:val="21"/>
                <w:lang w:bidi="ar"/>
              </w:rPr>
            </w:pPr>
            <w:r>
              <w:rPr>
                <w:b/>
                <w:color w:val="auto"/>
                <w:kern w:val="0"/>
                <w:szCs w:val="21"/>
                <w:lang w:bidi="ar"/>
              </w:rPr>
              <w:t>其他信息</w:t>
            </w:r>
          </w:p>
        </w:tc>
      </w:tr>
      <w:tr w14:paraId="26B4C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rPr>
        <w:tc>
          <w:tcPr>
            <w:tcW w:w="8522" w:type="dxa"/>
            <w:gridSpan w:val="9"/>
            <w:vAlign w:val="center"/>
          </w:tcPr>
          <w:p w14:paraId="497EF61E">
            <w:pPr>
              <w:snapToGrid w:val="0"/>
              <w:jc w:val="center"/>
              <w:rPr>
                <w:color w:val="auto"/>
                <w:kern w:val="0"/>
                <w:szCs w:val="21"/>
                <w:lang w:bidi="ar"/>
              </w:rPr>
            </w:pPr>
            <w:r>
              <w:rPr>
                <w:color w:val="auto"/>
                <w:kern w:val="0"/>
                <w:szCs w:val="21"/>
                <w:lang w:bidi="ar"/>
              </w:rPr>
              <w:t>无</w:t>
            </w:r>
          </w:p>
        </w:tc>
      </w:tr>
    </w:tbl>
    <w:p w14:paraId="000988DC">
      <w:pPr>
        <w:widowControl/>
        <w:jc w:val="center"/>
        <w:rPr>
          <w:rFonts w:eastAsia="仿宋_GB2312"/>
          <w:color w:val="auto"/>
          <w:kern w:val="0"/>
          <w:sz w:val="32"/>
          <w:szCs w:val="32"/>
          <w:lang w:bidi="ar"/>
        </w:rPr>
      </w:pPr>
    </w:p>
    <w:p w14:paraId="08D40CBC">
      <w:pPr>
        <w:widowControl/>
        <w:jc w:val="center"/>
        <w:rPr>
          <w:rFonts w:eastAsia="仿宋_GB2312"/>
          <w:color w:val="auto"/>
          <w:kern w:val="0"/>
          <w:sz w:val="32"/>
          <w:szCs w:val="32"/>
          <w:lang w:bidi="ar"/>
        </w:rPr>
      </w:pPr>
      <w:r>
        <w:rPr>
          <w:rFonts w:eastAsia="仿宋_GB2312"/>
          <w:color w:val="auto"/>
          <w:kern w:val="0"/>
          <w:sz w:val="32"/>
          <w:szCs w:val="32"/>
          <w:lang w:bidi="ar"/>
        </w:rPr>
        <w:t>表4 排放总量汇总</w:t>
      </w:r>
    </w:p>
    <w:tbl>
      <w:tblPr>
        <w:tblStyle w:val="63"/>
        <w:tblW w:w="85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0"/>
        <w:gridCol w:w="3818"/>
        <w:gridCol w:w="1113"/>
        <w:gridCol w:w="1113"/>
        <w:gridCol w:w="1116"/>
      </w:tblGrid>
      <w:tr w14:paraId="77495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540" w:type="dxa"/>
            <w:gridSpan w:val="5"/>
            <w:vAlign w:val="center"/>
          </w:tcPr>
          <w:p w14:paraId="49F92D3D">
            <w:pPr>
              <w:jc w:val="center"/>
              <w:rPr>
                <w:b/>
                <w:color w:val="auto"/>
                <w:kern w:val="0"/>
                <w:szCs w:val="21"/>
                <w:lang w:bidi="ar"/>
              </w:rPr>
            </w:pPr>
            <w:r>
              <w:rPr>
                <w:b/>
                <w:color w:val="auto"/>
                <w:kern w:val="0"/>
                <w:szCs w:val="21"/>
                <w:lang w:bidi="ar"/>
              </w:rPr>
              <w:t>大气污染物</w:t>
            </w:r>
          </w:p>
        </w:tc>
      </w:tr>
      <w:tr w14:paraId="595F5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80" w:type="dxa"/>
            <w:vAlign w:val="center"/>
          </w:tcPr>
          <w:p w14:paraId="530F4AF5">
            <w:pPr>
              <w:jc w:val="center"/>
              <w:rPr>
                <w:color w:val="auto"/>
                <w:kern w:val="0"/>
                <w:szCs w:val="21"/>
                <w:lang w:bidi="ar"/>
              </w:rPr>
            </w:pPr>
            <w:r>
              <w:rPr>
                <w:color w:val="auto"/>
                <w:kern w:val="0"/>
                <w:szCs w:val="21"/>
                <w:lang w:bidi="ar"/>
              </w:rPr>
              <w:t>序号</w:t>
            </w:r>
          </w:p>
        </w:tc>
        <w:tc>
          <w:tcPr>
            <w:tcW w:w="3818" w:type="dxa"/>
            <w:vAlign w:val="center"/>
          </w:tcPr>
          <w:p w14:paraId="0CBB79BD">
            <w:pPr>
              <w:jc w:val="center"/>
              <w:rPr>
                <w:color w:val="auto"/>
                <w:kern w:val="0"/>
                <w:szCs w:val="21"/>
                <w:lang w:bidi="ar"/>
              </w:rPr>
            </w:pPr>
            <w:r>
              <w:rPr>
                <w:color w:val="auto"/>
                <w:kern w:val="0"/>
                <w:szCs w:val="21"/>
                <w:lang w:bidi="ar"/>
              </w:rPr>
              <w:t>污染物种类</w:t>
            </w:r>
          </w:p>
        </w:tc>
        <w:tc>
          <w:tcPr>
            <w:tcW w:w="1113" w:type="dxa"/>
            <w:vAlign w:val="center"/>
          </w:tcPr>
          <w:p w14:paraId="0F3A0E3F">
            <w:pPr>
              <w:jc w:val="center"/>
              <w:rPr>
                <w:color w:val="auto"/>
                <w:kern w:val="0"/>
                <w:szCs w:val="21"/>
                <w:lang w:eastAsia="zh-Hans" w:bidi="ar"/>
              </w:rPr>
            </w:pPr>
            <w:r>
              <w:rPr>
                <w:color w:val="auto"/>
                <w:kern w:val="0"/>
                <w:szCs w:val="21"/>
                <w:lang w:eastAsia="zh-Hans" w:bidi="ar"/>
              </w:rPr>
              <w:t>有组织许可排放量</w:t>
            </w:r>
          </w:p>
        </w:tc>
        <w:tc>
          <w:tcPr>
            <w:tcW w:w="1113" w:type="dxa"/>
            <w:vAlign w:val="center"/>
          </w:tcPr>
          <w:p w14:paraId="41413E69">
            <w:pPr>
              <w:jc w:val="center"/>
              <w:rPr>
                <w:color w:val="auto"/>
                <w:kern w:val="0"/>
                <w:szCs w:val="21"/>
                <w:lang w:eastAsia="zh-Hans" w:bidi="ar"/>
              </w:rPr>
            </w:pPr>
            <w:r>
              <w:rPr>
                <w:color w:val="auto"/>
                <w:kern w:val="0"/>
                <w:szCs w:val="21"/>
                <w:lang w:eastAsia="zh-Hans" w:bidi="ar"/>
              </w:rPr>
              <w:t>无组织许可排放量</w:t>
            </w:r>
          </w:p>
        </w:tc>
        <w:tc>
          <w:tcPr>
            <w:tcW w:w="1116" w:type="dxa"/>
            <w:vAlign w:val="center"/>
          </w:tcPr>
          <w:p w14:paraId="7F040C78">
            <w:pPr>
              <w:jc w:val="center"/>
              <w:rPr>
                <w:color w:val="auto"/>
                <w:kern w:val="0"/>
                <w:szCs w:val="21"/>
                <w:lang w:bidi="ar"/>
              </w:rPr>
            </w:pPr>
            <w:r>
              <w:rPr>
                <w:color w:val="auto"/>
                <w:kern w:val="0"/>
                <w:szCs w:val="21"/>
                <w:lang w:eastAsia="zh-Hans" w:bidi="ar"/>
              </w:rPr>
              <w:t>总许可</w:t>
            </w:r>
            <w:r>
              <w:rPr>
                <w:color w:val="auto"/>
                <w:kern w:val="0"/>
                <w:szCs w:val="21"/>
                <w:lang w:bidi="ar"/>
              </w:rPr>
              <w:t>排放量</w:t>
            </w:r>
          </w:p>
        </w:tc>
      </w:tr>
      <w:tr w14:paraId="7AA2A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80" w:type="dxa"/>
            <w:vAlign w:val="center"/>
          </w:tcPr>
          <w:p w14:paraId="3ACBF271">
            <w:pPr>
              <w:jc w:val="center"/>
              <w:rPr>
                <w:color w:val="auto"/>
                <w:kern w:val="0"/>
                <w:szCs w:val="21"/>
                <w:lang w:bidi="ar"/>
              </w:rPr>
            </w:pPr>
            <w:r>
              <w:rPr>
                <w:color w:val="auto"/>
                <w:kern w:val="0"/>
                <w:szCs w:val="21"/>
                <w:lang w:bidi="ar"/>
              </w:rPr>
              <w:t>1</w:t>
            </w:r>
          </w:p>
        </w:tc>
        <w:tc>
          <w:tcPr>
            <w:tcW w:w="3818" w:type="dxa"/>
            <w:vAlign w:val="center"/>
          </w:tcPr>
          <w:p w14:paraId="3D20AD6C">
            <w:pPr>
              <w:jc w:val="center"/>
              <w:rPr>
                <w:color w:val="auto"/>
                <w:kern w:val="0"/>
                <w:szCs w:val="21"/>
                <w:lang w:bidi="ar"/>
              </w:rPr>
            </w:pPr>
            <w:r>
              <w:rPr>
                <w:color w:val="auto"/>
                <w:kern w:val="0"/>
                <w:szCs w:val="21"/>
              </w:rPr>
              <w:t>颗粒物</w:t>
            </w:r>
          </w:p>
        </w:tc>
        <w:tc>
          <w:tcPr>
            <w:tcW w:w="1113" w:type="dxa"/>
            <w:vAlign w:val="center"/>
          </w:tcPr>
          <w:p w14:paraId="29A9CFF1">
            <w:pPr>
              <w:pStyle w:val="298"/>
              <w:rPr>
                <w:rFonts w:ascii="Times New Roman"/>
                <w:color w:val="auto"/>
                <w:szCs w:val="21"/>
                <w:lang w:bidi="ar"/>
              </w:rPr>
            </w:pPr>
            <w:r>
              <w:rPr>
                <w:rFonts w:ascii="Times New Roman"/>
                <w:color w:val="auto"/>
                <w:sz w:val="21"/>
                <w:szCs w:val="21"/>
              </w:rPr>
              <w:t>0.0318t/a</w:t>
            </w:r>
          </w:p>
        </w:tc>
        <w:tc>
          <w:tcPr>
            <w:tcW w:w="1113" w:type="dxa"/>
            <w:vAlign w:val="center"/>
          </w:tcPr>
          <w:p w14:paraId="729B23DE">
            <w:pPr>
              <w:pStyle w:val="298"/>
              <w:rPr>
                <w:rFonts w:ascii="Times New Roman"/>
                <w:color w:val="auto"/>
                <w:szCs w:val="21"/>
                <w:lang w:bidi="ar"/>
              </w:rPr>
            </w:pPr>
            <w:r>
              <w:rPr>
                <w:rFonts w:ascii="Times New Roman"/>
                <w:color w:val="auto"/>
                <w:sz w:val="21"/>
                <w:szCs w:val="21"/>
              </w:rPr>
              <w:t>0.1316t/a</w:t>
            </w:r>
          </w:p>
        </w:tc>
        <w:tc>
          <w:tcPr>
            <w:tcW w:w="1116" w:type="dxa"/>
            <w:vAlign w:val="center"/>
          </w:tcPr>
          <w:p w14:paraId="44BBFB40">
            <w:pPr>
              <w:pStyle w:val="298"/>
              <w:rPr>
                <w:rFonts w:ascii="Times New Roman"/>
                <w:color w:val="auto"/>
                <w:szCs w:val="21"/>
                <w:lang w:bidi="ar"/>
              </w:rPr>
            </w:pPr>
            <w:r>
              <w:rPr>
                <w:rFonts w:ascii="Times New Roman"/>
                <w:color w:val="auto"/>
                <w:sz w:val="21"/>
                <w:szCs w:val="21"/>
              </w:rPr>
              <w:t>0.1634t/a</w:t>
            </w:r>
          </w:p>
        </w:tc>
      </w:tr>
      <w:tr w14:paraId="2B2D5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8540" w:type="dxa"/>
            <w:gridSpan w:val="5"/>
            <w:vAlign w:val="center"/>
          </w:tcPr>
          <w:p w14:paraId="4DD2CDC8">
            <w:pPr>
              <w:jc w:val="center"/>
              <w:rPr>
                <w:b/>
                <w:color w:val="auto"/>
                <w:kern w:val="0"/>
                <w:szCs w:val="21"/>
                <w:lang w:bidi="ar"/>
              </w:rPr>
            </w:pPr>
            <w:r>
              <w:rPr>
                <w:b/>
                <w:color w:val="auto"/>
                <w:kern w:val="0"/>
                <w:szCs w:val="21"/>
                <w:lang w:bidi="ar"/>
              </w:rPr>
              <w:t>水污染物</w:t>
            </w:r>
          </w:p>
        </w:tc>
      </w:tr>
      <w:tr w14:paraId="06ED2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1380" w:type="dxa"/>
            <w:vAlign w:val="center"/>
          </w:tcPr>
          <w:p w14:paraId="06ACF6AC">
            <w:pPr>
              <w:jc w:val="center"/>
              <w:rPr>
                <w:color w:val="auto"/>
                <w:kern w:val="0"/>
                <w:szCs w:val="21"/>
                <w:lang w:bidi="ar"/>
              </w:rPr>
            </w:pPr>
            <w:r>
              <w:rPr>
                <w:color w:val="auto"/>
                <w:kern w:val="0"/>
                <w:szCs w:val="21"/>
                <w:lang w:bidi="ar"/>
              </w:rPr>
              <w:t>序号</w:t>
            </w:r>
          </w:p>
        </w:tc>
        <w:tc>
          <w:tcPr>
            <w:tcW w:w="3818" w:type="dxa"/>
            <w:vAlign w:val="center"/>
          </w:tcPr>
          <w:p w14:paraId="347FC9BA">
            <w:pPr>
              <w:jc w:val="center"/>
              <w:rPr>
                <w:color w:val="auto"/>
                <w:kern w:val="0"/>
                <w:szCs w:val="21"/>
                <w:lang w:bidi="ar"/>
              </w:rPr>
            </w:pPr>
            <w:r>
              <w:rPr>
                <w:color w:val="auto"/>
                <w:kern w:val="0"/>
                <w:szCs w:val="21"/>
                <w:lang w:bidi="ar"/>
              </w:rPr>
              <w:t>污染物种类</w:t>
            </w:r>
          </w:p>
        </w:tc>
        <w:tc>
          <w:tcPr>
            <w:tcW w:w="3342" w:type="dxa"/>
            <w:gridSpan w:val="3"/>
            <w:vAlign w:val="center"/>
          </w:tcPr>
          <w:p w14:paraId="256AA29D">
            <w:pPr>
              <w:jc w:val="center"/>
              <w:rPr>
                <w:color w:val="auto"/>
                <w:kern w:val="0"/>
                <w:szCs w:val="21"/>
                <w:lang w:bidi="ar"/>
              </w:rPr>
            </w:pPr>
            <w:r>
              <w:rPr>
                <w:color w:val="auto"/>
                <w:kern w:val="0"/>
                <w:szCs w:val="21"/>
                <w:lang w:bidi="ar"/>
              </w:rPr>
              <w:t>年</w:t>
            </w:r>
            <w:r>
              <w:rPr>
                <w:color w:val="auto"/>
                <w:kern w:val="0"/>
                <w:szCs w:val="21"/>
                <w:lang w:eastAsia="zh-Hans" w:bidi="ar"/>
              </w:rPr>
              <w:t>许可</w:t>
            </w:r>
            <w:r>
              <w:rPr>
                <w:color w:val="auto"/>
                <w:kern w:val="0"/>
                <w:szCs w:val="21"/>
                <w:lang w:bidi="ar"/>
              </w:rPr>
              <w:t>排放量</w:t>
            </w:r>
          </w:p>
        </w:tc>
      </w:tr>
      <w:tr w14:paraId="0D2E6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380" w:type="dxa"/>
            <w:vAlign w:val="center"/>
          </w:tcPr>
          <w:p w14:paraId="52831CE1">
            <w:pPr>
              <w:jc w:val="center"/>
              <w:rPr>
                <w:color w:val="auto"/>
                <w:kern w:val="0"/>
                <w:szCs w:val="21"/>
                <w:lang w:bidi="ar"/>
              </w:rPr>
            </w:pPr>
            <w:r>
              <w:rPr>
                <w:color w:val="auto"/>
                <w:kern w:val="0"/>
                <w:szCs w:val="21"/>
                <w:lang w:bidi="ar"/>
              </w:rPr>
              <w:t>1</w:t>
            </w:r>
          </w:p>
        </w:tc>
        <w:tc>
          <w:tcPr>
            <w:tcW w:w="3818" w:type="dxa"/>
            <w:vAlign w:val="center"/>
          </w:tcPr>
          <w:p w14:paraId="0AF7C06E">
            <w:pPr>
              <w:snapToGrid w:val="0"/>
              <w:jc w:val="center"/>
              <w:rPr>
                <w:color w:val="auto"/>
                <w:kern w:val="0"/>
                <w:szCs w:val="21"/>
                <w:lang w:bidi="ar"/>
              </w:rPr>
            </w:pPr>
            <w:r>
              <w:rPr>
                <w:color w:val="auto"/>
                <w:kern w:val="0"/>
                <w:szCs w:val="21"/>
                <w:lang w:bidi="ar"/>
              </w:rPr>
              <w:t>/</w:t>
            </w:r>
          </w:p>
        </w:tc>
        <w:tc>
          <w:tcPr>
            <w:tcW w:w="3342" w:type="dxa"/>
            <w:gridSpan w:val="3"/>
            <w:vAlign w:val="center"/>
          </w:tcPr>
          <w:p w14:paraId="5D9DE386">
            <w:pPr>
              <w:jc w:val="center"/>
              <w:rPr>
                <w:color w:val="auto"/>
                <w:kern w:val="0"/>
                <w:szCs w:val="21"/>
                <w:lang w:bidi="ar"/>
              </w:rPr>
            </w:pPr>
            <w:r>
              <w:rPr>
                <w:color w:val="auto"/>
                <w:kern w:val="0"/>
                <w:szCs w:val="21"/>
                <w:lang w:bidi="ar"/>
              </w:rPr>
              <w:t>/</w:t>
            </w:r>
          </w:p>
        </w:tc>
      </w:tr>
    </w:tbl>
    <w:p w14:paraId="07A86DD7">
      <w:pPr>
        <w:jc w:val="center"/>
        <w:rPr>
          <w:rFonts w:eastAsia="仿宋_GB2312"/>
          <w:color w:val="auto"/>
          <w:kern w:val="0"/>
          <w:sz w:val="32"/>
          <w:szCs w:val="32"/>
          <w:lang w:bidi="ar"/>
        </w:rPr>
      </w:pPr>
    </w:p>
    <w:p w14:paraId="1A3C988D">
      <w:pPr>
        <w:jc w:val="center"/>
        <w:rPr>
          <w:rFonts w:eastAsia="仿宋_GB2312"/>
          <w:color w:val="auto"/>
          <w:kern w:val="0"/>
          <w:sz w:val="32"/>
          <w:szCs w:val="32"/>
          <w:lang w:bidi="ar"/>
        </w:rPr>
      </w:pPr>
      <w:r>
        <w:rPr>
          <w:rFonts w:eastAsia="仿宋_GB2312"/>
          <w:color w:val="auto"/>
          <w:kern w:val="0"/>
          <w:sz w:val="32"/>
          <w:szCs w:val="32"/>
          <w:lang w:bidi="ar"/>
        </w:rPr>
        <w:t>表5 噪声及工业固体废物管理信息表</w:t>
      </w:r>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5"/>
        <w:gridCol w:w="1503"/>
        <w:gridCol w:w="2119"/>
        <w:gridCol w:w="1455"/>
        <w:gridCol w:w="1500"/>
      </w:tblGrid>
      <w:tr w14:paraId="3B055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5"/>
            <w:vAlign w:val="center"/>
          </w:tcPr>
          <w:p w14:paraId="21B51578">
            <w:pPr>
              <w:snapToGrid w:val="0"/>
              <w:jc w:val="center"/>
              <w:rPr>
                <w:b/>
                <w:color w:val="auto"/>
                <w:kern w:val="0"/>
                <w:szCs w:val="21"/>
                <w:lang w:bidi="ar"/>
              </w:rPr>
            </w:pPr>
            <w:r>
              <w:rPr>
                <w:b/>
                <w:color w:val="auto"/>
                <w:kern w:val="0"/>
                <w:szCs w:val="21"/>
                <w:lang w:bidi="ar"/>
              </w:rPr>
              <w:t>噪声排放信息</w:t>
            </w:r>
          </w:p>
        </w:tc>
      </w:tr>
      <w:tr w14:paraId="0E4D8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5" w:type="dxa"/>
            <w:vMerge w:val="restart"/>
            <w:vAlign w:val="center"/>
          </w:tcPr>
          <w:p w14:paraId="561711A0">
            <w:pPr>
              <w:snapToGrid w:val="0"/>
              <w:jc w:val="center"/>
              <w:rPr>
                <w:color w:val="auto"/>
                <w:kern w:val="0"/>
                <w:szCs w:val="21"/>
                <w:lang w:bidi="ar"/>
              </w:rPr>
            </w:pPr>
            <w:r>
              <w:rPr>
                <w:color w:val="auto"/>
                <w:kern w:val="0"/>
                <w:szCs w:val="21"/>
                <w:lang w:bidi="ar"/>
              </w:rPr>
              <w:t>生产时段</w:t>
            </w:r>
          </w:p>
        </w:tc>
        <w:tc>
          <w:tcPr>
            <w:tcW w:w="1503" w:type="dxa"/>
            <w:vMerge w:val="restart"/>
            <w:vAlign w:val="center"/>
          </w:tcPr>
          <w:p w14:paraId="4E0BFAD2">
            <w:pPr>
              <w:snapToGrid w:val="0"/>
              <w:jc w:val="center"/>
              <w:rPr>
                <w:color w:val="auto"/>
                <w:kern w:val="0"/>
                <w:szCs w:val="21"/>
                <w:lang w:bidi="ar"/>
              </w:rPr>
            </w:pPr>
            <w:r>
              <w:rPr>
                <w:color w:val="auto"/>
                <w:kern w:val="0"/>
                <w:szCs w:val="21"/>
                <w:lang w:bidi="ar"/>
              </w:rPr>
              <w:t>厂界位置</w:t>
            </w:r>
          </w:p>
        </w:tc>
        <w:tc>
          <w:tcPr>
            <w:tcW w:w="2119" w:type="dxa"/>
            <w:vMerge w:val="restart"/>
            <w:vAlign w:val="center"/>
          </w:tcPr>
          <w:p w14:paraId="3CA22002">
            <w:pPr>
              <w:snapToGrid w:val="0"/>
              <w:jc w:val="center"/>
              <w:rPr>
                <w:color w:val="auto"/>
                <w:kern w:val="0"/>
                <w:szCs w:val="21"/>
                <w:lang w:bidi="ar"/>
              </w:rPr>
            </w:pPr>
            <w:r>
              <w:rPr>
                <w:color w:val="auto"/>
                <w:kern w:val="0"/>
                <w:szCs w:val="21"/>
                <w:lang w:bidi="ar"/>
              </w:rPr>
              <w:t>排放标准名称</w:t>
            </w:r>
          </w:p>
        </w:tc>
        <w:tc>
          <w:tcPr>
            <w:tcW w:w="2955" w:type="dxa"/>
            <w:gridSpan w:val="2"/>
            <w:vAlign w:val="center"/>
          </w:tcPr>
          <w:p w14:paraId="32B2BEC6">
            <w:pPr>
              <w:snapToGrid w:val="0"/>
              <w:jc w:val="center"/>
              <w:rPr>
                <w:color w:val="auto"/>
                <w:kern w:val="0"/>
                <w:szCs w:val="21"/>
                <w:lang w:bidi="ar"/>
              </w:rPr>
            </w:pPr>
            <w:r>
              <w:rPr>
                <w:color w:val="auto"/>
                <w:kern w:val="0"/>
                <w:szCs w:val="21"/>
                <w:lang w:bidi="ar"/>
              </w:rPr>
              <w:t>排放限值</w:t>
            </w:r>
          </w:p>
        </w:tc>
      </w:tr>
      <w:tr w14:paraId="3108B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5" w:type="dxa"/>
            <w:vMerge w:val="continue"/>
            <w:vAlign w:val="center"/>
          </w:tcPr>
          <w:p w14:paraId="4F5F7D18">
            <w:pPr>
              <w:snapToGrid w:val="0"/>
              <w:jc w:val="center"/>
              <w:rPr>
                <w:color w:val="auto"/>
                <w:kern w:val="0"/>
                <w:szCs w:val="21"/>
                <w:lang w:bidi="ar"/>
              </w:rPr>
            </w:pPr>
          </w:p>
        </w:tc>
        <w:tc>
          <w:tcPr>
            <w:tcW w:w="1503" w:type="dxa"/>
            <w:vMerge w:val="continue"/>
            <w:vAlign w:val="center"/>
          </w:tcPr>
          <w:p w14:paraId="1D4ECF59">
            <w:pPr>
              <w:snapToGrid w:val="0"/>
              <w:jc w:val="center"/>
              <w:rPr>
                <w:color w:val="auto"/>
                <w:kern w:val="0"/>
                <w:szCs w:val="21"/>
                <w:lang w:bidi="ar"/>
              </w:rPr>
            </w:pPr>
          </w:p>
        </w:tc>
        <w:tc>
          <w:tcPr>
            <w:tcW w:w="2119" w:type="dxa"/>
            <w:vMerge w:val="continue"/>
            <w:vAlign w:val="center"/>
          </w:tcPr>
          <w:p w14:paraId="737543B3">
            <w:pPr>
              <w:snapToGrid w:val="0"/>
              <w:jc w:val="center"/>
              <w:rPr>
                <w:color w:val="auto"/>
                <w:kern w:val="0"/>
                <w:szCs w:val="21"/>
                <w:lang w:bidi="ar"/>
              </w:rPr>
            </w:pPr>
          </w:p>
        </w:tc>
        <w:tc>
          <w:tcPr>
            <w:tcW w:w="1455" w:type="dxa"/>
            <w:vAlign w:val="center"/>
          </w:tcPr>
          <w:p w14:paraId="74B316F8">
            <w:pPr>
              <w:snapToGrid w:val="0"/>
              <w:jc w:val="center"/>
              <w:rPr>
                <w:color w:val="auto"/>
                <w:kern w:val="0"/>
                <w:szCs w:val="21"/>
                <w:lang w:bidi="ar"/>
              </w:rPr>
            </w:pPr>
            <w:r>
              <w:rPr>
                <w:color w:val="auto"/>
                <w:kern w:val="0"/>
                <w:szCs w:val="21"/>
                <w:lang w:bidi="ar"/>
              </w:rPr>
              <w:t>昼间</w:t>
            </w:r>
          </w:p>
        </w:tc>
        <w:tc>
          <w:tcPr>
            <w:tcW w:w="1500" w:type="dxa"/>
            <w:vAlign w:val="center"/>
          </w:tcPr>
          <w:p w14:paraId="15852C7F">
            <w:pPr>
              <w:snapToGrid w:val="0"/>
              <w:jc w:val="center"/>
              <w:rPr>
                <w:color w:val="auto"/>
                <w:kern w:val="0"/>
                <w:szCs w:val="21"/>
                <w:lang w:bidi="ar"/>
              </w:rPr>
            </w:pPr>
            <w:r>
              <w:rPr>
                <w:color w:val="auto"/>
                <w:kern w:val="0"/>
                <w:szCs w:val="21"/>
                <w:lang w:bidi="ar"/>
              </w:rPr>
              <w:t>夜间</w:t>
            </w:r>
          </w:p>
        </w:tc>
      </w:tr>
      <w:tr w14:paraId="26972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5" w:type="dxa"/>
            <w:vAlign w:val="center"/>
          </w:tcPr>
          <w:p w14:paraId="363F564B">
            <w:pPr>
              <w:snapToGrid w:val="0"/>
              <w:jc w:val="center"/>
              <w:rPr>
                <w:color w:val="auto"/>
                <w:kern w:val="0"/>
                <w:szCs w:val="21"/>
                <w:lang w:bidi="ar"/>
              </w:rPr>
            </w:pPr>
            <w:r>
              <w:rPr>
                <w:color w:val="auto"/>
                <w:kern w:val="0"/>
                <w:szCs w:val="21"/>
                <w:lang w:bidi="ar"/>
              </w:rPr>
              <w:t>昼间6:00-22:00</w:t>
            </w:r>
          </w:p>
          <w:p w14:paraId="36DE5A55">
            <w:pPr>
              <w:snapToGrid w:val="0"/>
              <w:jc w:val="center"/>
              <w:rPr>
                <w:color w:val="auto"/>
                <w:kern w:val="0"/>
                <w:szCs w:val="21"/>
                <w:lang w:bidi="ar"/>
              </w:rPr>
            </w:pPr>
          </w:p>
        </w:tc>
        <w:tc>
          <w:tcPr>
            <w:tcW w:w="1503" w:type="dxa"/>
            <w:vAlign w:val="center"/>
          </w:tcPr>
          <w:p w14:paraId="0B3C359D">
            <w:pPr>
              <w:snapToGrid w:val="0"/>
              <w:jc w:val="center"/>
              <w:rPr>
                <w:color w:val="auto"/>
                <w:kern w:val="0"/>
                <w:szCs w:val="21"/>
                <w:lang w:bidi="ar"/>
              </w:rPr>
            </w:pPr>
            <w:r>
              <w:rPr>
                <w:color w:val="auto"/>
                <w:kern w:val="0"/>
                <w:szCs w:val="21"/>
                <w:lang w:bidi="ar"/>
              </w:rPr>
              <w:t>四周</w:t>
            </w:r>
          </w:p>
        </w:tc>
        <w:tc>
          <w:tcPr>
            <w:tcW w:w="2119" w:type="dxa"/>
            <w:vAlign w:val="center"/>
          </w:tcPr>
          <w:p w14:paraId="1FE18D7F">
            <w:pPr>
              <w:snapToGrid w:val="0"/>
              <w:jc w:val="center"/>
              <w:rPr>
                <w:color w:val="auto"/>
                <w:kern w:val="0"/>
                <w:szCs w:val="21"/>
                <w:lang w:bidi="ar"/>
              </w:rPr>
            </w:pPr>
            <w:r>
              <w:rPr>
                <w:color w:val="auto"/>
                <w:szCs w:val="21"/>
                <w:shd w:val="clear" w:color="auto" w:fill="FFFFFF"/>
              </w:rPr>
              <w:t>《工业企业厂界环境噪声排放标准》（GB12348-2008）</w:t>
            </w:r>
          </w:p>
        </w:tc>
        <w:tc>
          <w:tcPr>
            <w:tcW w:w="1455" w:type="dxa"/>
            <w:vAlign w:val="center"/>
          </w:tcPr>
          <w:p w14:paraId="2AFE033A">
            <w:pPr>
              <w:snapToGrid w:val="0"/>
              <w:jc w:val="center"/>
              <w:rPr>
                <w:b/>
                <w:color w:val="auto"/>
                <w:kern w:val="0"/>
                <w:szCs w:val="21"/>
              </w:rPr>
            </w:pPr>
            <w:r>
              <w:rPr>
                <w:b/>
                <w:color w:val="auto"/>
                <w:kern w:val="0"/>
                <w:szCs w:val="21"/>
              </w:rPr>
              <w:t>60dB(A)</w:t>
            </w:r>
          </w:p>
        </w:tc>
        <w:tc>
          <w:tcPr>
            <w:tcW w:w="1500" w:type="dxa"/>
            <w:vAlign w:val="center"/>
          </w:tcPr>
          <w:p w14:paraId="6DCE837C">
            <w:pPr>
              <w:snapToGrid w:val="0"/>
              <w:jc w:val="center"/>
              <w:rPr>
                <w:b/>
                <w:color w:val="auto"/>
                <w:kern w:val="0"/>
                <w:szCs w:val="21"/>
              </w:rPr>
            </w:pPr>
            <w:r>
              <w:rPr>
                <w:b/>
                <w:color w:val="auto"/>
                <w:kern w:val="0"/>
                <w:szCs w:val="21"/>
              </w:rPr>
              <w:t>50dB(A)</w:t>
            </w:r>
          </w:p>
        </w:tc>
      </w:tr>
    </w:tbl>
    <w:p w14:paraId="10C5C236">
      <w:pPr>
        <w:jc w:val="center"/>
        <w:rPr>
          <w:rFonts w:eastAsia="仿宋_GB2312"/>
          <w:color w:val="auto"/>
          <w:kern w:val="0"/>
          <w:sz w:val="32"/>
          <w:szCs w:val="32"/>
          <w:lang w:bidi="ar"/>
        </w:rPr>
      </w:pPr>
    </w:p>
    <w:p w14:paraId="0DB83AD5">
      <w:pPr>
        <w:jc w:val="center"/>
        <w:rPr>
          <w:rFonts w:eastAsia="仿宋_GB2312"/>
          <w:color w:val="auto"/>
          <w:kern w:val="0"/>
          <w:sz w:val="32"/>
          <w:szCs w:val="32"/>
          <w:lang w:bidi="ar"/>
        </w:rPr>
      </w:pPr>
    </w:p>
    <w:p w14:paraId="6FB5AD1B">
      <w:pPr>
        <w:jc w:val="center"/>
        <w:rPr>
          <w:rFonts w:eastAsia="仿宋_GB2312"/>
          <w:color w:val="auto"/>
          <w:kern w:val="0"/>
          <w:sz w:val="32"/>
          <w:szCs w:val="32"/>
          <w:lang w:bidi="ar"/>
        </w:rPr>
      </w:pPr>
      <w:r>
        <w:rPr>
          <w:rFonts w:eastAsia="仿宋_GB2312"/>
          <w:color w:val="auto"/>
          <w:kern w:val="0"/>
          <w:sz w:val="32"/>
          <w:szCs w:val="32"/>
          <w:lang w:bidi="ar"/>
        </w:rPr>
        <w:t>表6工业固体废物管理信息</w:t>
      </w:r>
    </w:p>
    <w:tbl>
      <w:tblPr>
        <w:tblStyle w:val="6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703"/>
        <w:gridCol w:w="1849"/>
        <w:gridCol w:w="553"/>
        <w:gridCol w:w="1205"/>
        <w:gridCol w:w="226"/>
        <w:gridCol w:w="980"/>
        <w:gridCol w:w="264"/>
        <w:gridCol w:w="1500"/>
      </w:tblGrid>
      <w:tr w14:paraId="0FFCB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vAlign w:val="center"/>
          </w:tcPr>
          <w:p w14:paraId="27BED9B3">
            <w:pPr>
              <w:snapToGrid w:val="0"/>
              <w:jc w:val="center"/>
              <w:rPr>
                <w:color w:val="auto"/>
                <w:kern w:val="0"/>
                <w:szCs w:val="21"/>
                <w:lang w:bidi="ar"/>
              </w:rPr>
            </w:pPr>
            <w:r>
              <w:rPr>
                <w:color w:val="auto"/>
                <w:kern w:val="0"/>
                <w:szCs w:val="21"/>
                <w:lang w:bidi="ar"/>
              </w:rPr>
              <w:t>类别</w:t>
            </w:r>
          </w:p>
        </w:tc>
        <w:tc>
          <w:tcPr>
            <w:tcW w:w="2552" w:type="dxa"/>
            <w:gridSpan w:val="2"/>
            <w:vAlign w:val="center"/>
          </w:tcPr>
          <w:p w14:paraId="5FB2694A">
            <w:pPr>
              <w:snapToGrid w:val="0"/>
              <w:jc w:val="center"/>
              <w:rPr>
                <w:color w:val="auto"/>
                <w:kern w:val="0"/>
                <w:szCs w:val="21"/>
                <w:lang w:bidi="ar"/>
              </w:rPr>
            </w:pPr>
            <w:r>
              <w:rPr>
                <w:color w:val="auto"/>
                <w:kern w:val="0"/>
                <w:szCs w:val="21"/>
                <w:lang w:bidi="ar"/>
              </w:rPr>
              <w:t>名称</w:t>
            </w:r>
          </w:p>
        </w:tc>
        <w:tc>
          <w:tcPr>
            <w:tcW w:w="1984" w:type="dxa"/>
            <w:gridSpan w:val="3"/>
            <w:vAlign w:val="center"/>
          </w:tcPr>
          <w:p w14:paraId="5A7E1DBD">
            <w:pPr>
              <w:snapToGrid w:val="0"/>
              <w:jc w:val="center"/>
              <w:rPr>
                <w:color w:val="auto"/>
                <w:kern w:val="0"/>
                <w:szCs w:val="21"/>
                <w:lang w:bidi="ar"/>
              </w:rPr>
            </w:pPr>
            <w:r>
              <w:rPr>
                <w:color w:val="auto"/>
                <w:kern w:val="0"/>
                <w:szCs w:val="21"/>
                <w:lang w:bidi="ar"/>
              </w:rPr>
              <w:t>危废代码/一般工业固体废物种类</w:t>
            </w:r>
          </w:p>
        </w:tc>
        <w:tc>
          <w:tcPr>
            <w:tcW w:w="1244" w:type="dxa"/>
            <w:gridSpan w:val="2"/>
            <w:vAlign w:val="center"/>
          </w:tcPr>
          <w:p w14:paraId="3347BE0B">
            <w:pPr>
              <w:snapToGrid w:val="0"/>
              <w:jc w:val="center"/>
              <w:rPr>
                <w:color w:val="auto"/>
                <w:kern w:val="0"/>
                <w:szCs w:val="21"/>
                <w:lang w:bidi="ar"/>
              </w:rPr>
            </w:pPr>
            <w:r>
              <w:rPr>
                <w:color w:val="auto"/>
                <w:kern w:val="0"/>
                <w:szCs w:val="21"/>
                <w:lang w:bidi="ar"/>
              </w:rPr>
              <w:t>去向</w:t>
            </w:r>
          </w:p>
        </w:tc>
        <w:tc>
          <w:tcPr>
            <w:tcW w:w="1500" w:type="dxa"/>
            <w:vAlign w:val="center"/>
          </w:tcPr>
          <w:p w14:paraId="6252726D">
            <w:pPr>
              <w:snapToGrid w:val="0"/>
              <w:jc w:val="center"/>
              <w:rPr>
                <w:color w:val="auto"/>
                <w:kern w:val="0"/>
                <w:szCs w:val="21"/>
                <w:lang w:bidi="ar"/>
              </w:rPr>
            </w:pPr>
            <w:r>
              <w:rPr>
                <w:color w:val="auto"/>
                <w:kern w:val="0"/>
                <w:szCs w:val="21"/>
                <w:lang w:bidi="ar"/>
              </w:rPr>
              <w:t>备注</w:t>
            </w:r>
          </w:p>
        </w:tc>
      </w:tr>
      <w:tr w14:paraId="25728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shd w:val="clear" w:color="auto" w:fill="auto"/>
            <w:vAlign w:val="center"/>
          </w:tcPr>
          <w:p w14:paraId="6CDB7E37">
            <w:pPr>
              <w:snapToGrid w:val="0"/>
              <w:jc w:val="center"/>
              <w:rPr>
                <w:color w:val="auto"/>
                <w:kern w:val="0"/>
                <w:szCs w:val="21"/>
                <w:lang w:bidi="ar"/>
              </w:rPr>
            </w:pPr>
            <w:r>
              <w:rPr>
                <w:color w:val="auto"/>
                <w:szCs w:val="21"/>
                <w:shd w:val="clear" w:color="auto" w:fill="FFFFFF"/>
              </w:rPr>
              <w:t>一般工业固体废物</w:t>
            </w:r>
          </w:p>
        </w:tc>
        <w:tc>
          <w:tcPr>
            <w:tcW w:w="2552" w:type="dxa"/>
            <w:gridSpan w:val="2"/>
            <w:shd w:val="clear" w:color="auto" w:fill="auto"/>
            <w:vAlign w:val="center"/>
          </w:tcPr>
          <w:p w14:paraId="3B85E444">
            <w:pPr>
              <w:snapToGrid w:val="0"/>
              <w:jc w:val="center"/>
              <w:rPr>
                <w:color w:val="auto"/>
                <w:kern w:val="0"/>
                <w:szCs w:val="21"/>
                <w:lang w:bidi="ar"/>
              </w:rPr>
            </w:pPr>
            <w:r>
              <w:rPr>
                <w:color w:val="auto"/>
                <w:szCs w:val="21"/>
                <w:shd w:val="clear" w:color="auto" w:fill="FFFFFF"/>
              </w:rPr>
              <w:t>其他一般工业固体废物</w:t>
            </w:r>
          </w:p>
        </w:tc>
        <w:tc>
          <w:tcPr>
            <w:tcW w:w="1984" w:type="dxa"/>
            <w:gridSpan w:val="3"/>
            <w:shd w:val="clear" w:color="auto" w:fill="auto"/>
            <w:vAlign w:val="center"/>
          </w:tcPr>
          <w:p w14:paraId="1A92C7EB">
            <w:pPr>
              <w:snapToGrid w:val="0"/>
              <w:jc w:val="center"/>
              <w:rPr>
                <w:color w:val="auto"/>
                <w:kern w:val="0"/>
                <w:szCs w:val="21"/>
                <w:lang w:bidi="ar"/>
              </w:rPr>
            </w:pPr>
            <w:r>
              <w:rPr>
                <w:color w:val="auto"/>
                <w:szCs w:val="21"/>
                <w:shd w:val="clear" w:color="auto" w:fill="FFFFFF"/>
              </w:rPr>
              <w:t>SW59</w:t>
            </w:r>
          </w:p>
        </w:tc>
        <w:tc>
          <w:tcPr>
            <w:tcW w:w="1244" w:type="dxa"/>
            <w:gridSpan w:val="2"/>
            <w:shd w:val="clear" w:color="auto" w:fill="auto"/>
            <w:vAlign w:val="center"/>
          </w:tcPr>
          <w:p w14:paraId="0C0C333A">
            <w:pPr>
              <w:snapToGrid w:val="0"/>
              <w:jc w:val="center"/>
              <w:rPr>
                <w:color w:val="auto"/>
                <w:szCs w:val="21"/>
                <w:shd w:val="clear" w:color="auto" w:fill="FFFFFF"/>
              </w:rPr>
            </w:pPr>
            <w:r>
              <w:rPr>
                <w:color w:val="auto"/>
                <w:szCs w:val="21"/>
                <w:shd w:val="clear" w:color="auto" w:fill="FFFFFF"/>
              </w:rPr>
              <w:t>自行贮存,委托处置</w:t>
            </w:r>
          </w:p>
        </w:tc>
        <w:tc>
          <w:tcPr>
            <w:tcW w:w="1500" w:type="dxa"/>
            <w:shd w:val="clear" w:color="auto" w:fill="auto"/>
            <w:vAlign w:val="center"/>
          </w:tcPr>
          <w:p w14:paraId="4B15FC08">
            <w:pPr>
              <w:snapToGrid w:val="0"/>
              <w:jc w:val="center"/>
              <w:rPr>
                <w:color w:val="auto"/>
                <w:szCs w:val="21"/>
                <w:shd w:val="clear" w:color="auto" w:fill="FFFFFF"/>
              </w:rPr>
            </w:pPr>
            <w:r>
              <w:rPr>
                <w:color w:val="auto"/>
                <w:szCs w:val="21"/>
                <w:shd w:val="clear" w:color="auto" w:fill="FFFFFF"/>
              </w:rPr>
              <w:t>废包装材料</w:t>
            </w:r>
          </w:p>
        </w:tc>
      </w:tr>
      <w:tr w14:paraId="682BB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dxa"/>
            <w:shd w:val="clear" w:color="auto" w:fill="auto"/>
            <w:vAlign w:val="center"/>
          </w:tcPr>
          <w:p w14:paraId="36E7D9BE">
            <w:pPr>
              <w:snapToGrid w:val="0"/>
              <w:jc w:val="center"/>
              <w:rPr>
                <w:color w:val="auto"/>
                <w:kern w:val="0"/>
                <w:szCs w:val="21"/>
                <w:lang w:bidi="ar"/>
              </w:rPr>
            </w:pPr>
            <w:r>
              <w:rPr>
                <w:color w:val="auto"/>
                <w:szCs w:val="21"/>
                <w:shd w:val="clear" w:color="auto" w:fill="FFFFFF"/>
              </w:rPr>
              <w:t>一般工业固体废物</w:t>
            </w:r>
          </w:p>
        </w:tc>
        <w:tc>
          <w:tcPr>
            <w:tcW w:w="2552" w:type="dxa"/>
            <w:gridSpan w:val="2"/>
            <w:shd w:val="clear" w:color="auto" w:fill="auto"/>
            <w:vAlign w:val="center"/>
          </w:tcPr>
          <w:p w14:paraId="779921F1">
            <w:pPr>
              <w:snapToGrid w:val="0"/>
              <w:jc w:val="center"/>
              <w:rPr>
                <w:color w:val="auto"/>
                <w:kern w:val="0"/>
                <w:szCs w:val="21"/>
                <w:lang w:bidi="ar"/>
              </w:rPr>
            </w:pPr>
            <w:r>
              <w:rPr>
                <w:color w:val="auto"/>
                <w:szCs w:val="21"/>
                <w:shd w:val="clear" w:color="auto" w:fill="FFFFFF"/>
              </w:rPr>
              <w:t>其他一般工业固体废物</w:t>
            </w:r>
          </w:p>
        </w:tc>
        <w:tc>
          <w:tcPr>
            <w:tcW w:w="1984" w:type="dxa"/>
            <w:gridSpan w:val="3"/>
            <w:shd w:val="clear" w:color="auto" w:fill="auto"/>
            <w:vAlign w:val="center"/>
          </w:tcPr>
          <w:p w14:paraId="48B8052C">
            <w:pPr>
              <w:snapToGrid w:val="0"/>
              <w:jc w:val="center"/>
              <w:rPr>
                <w:color w:val="auto"/>
                <w:kern w:val="0"/>
                <w:szCs w:val="21"/>
                <w:lang w:bidi="ar"/>
              </w:rPr>
            </w:pPr>
            <w:r>
              <w:rPr>
                <w:color w:val="auto"/>
                <w:szCs w:val="21"/>
                <w:shd w:val="clear" w:color="auto" w:fill="FFFFFF"/>
              </w:rPr>
              <w:t>SW59</w:t>
            </w:r>
          </w:p>
        </w:tc>
        <w:tc>
          <w:tcPr>
            <w:tcW w:w="1244" w:type="dxa"/>
            <w:gridSpan w:val="2"/>
            <w:shd w:val="clear" w:color="auto" w:fill="auto"/>
            <w:vAlign w:val="center"/>
          </w:tcPr>
          <w:p w14:paraId="56AB551B">
            <w:pPr>
              <w:snapToGrid w:val="0"/>
              <w:jc w:val="center"/>
              <w:rPr>
                <w:color w:val="auto"/>
                <w:szCs w:val="21"/>
                <w:shd w:val="clear" w:color="auto" w:fill="FFFFFF"/>
              </w:rPr>
            </w:pPr>
            <w:r>
              <w:rPr>
                <w:color w:val="auto"/>
                <w:szCs w:val="21"/>
                <w:shd w:val="clear" w:color="auto" w:fill="FFFFFF"/>
              </w:rPr>
              <w:t>自行贮存,自行处置</w:t>
            </w:r>
          </w:p>
        </w:tc>
        <w:tc>
          <w:tcPr>
            <w:tcW w:w="1500" w:type="dxa"/>
            <w:vAlign w:val="center"/>
          </w:tcPr>
          <w:p w14:paraId="05ECCAC6">
            <w:pPr>
              <w:snapToGrid w:val="0"/>
              <w:jc w:val="center"/>
              <w:rPr>
                <w:color w:val="auto"/>
                <w:szCs w:val="21"/>
                <w:shd w:val="clear" w:color="auto" w:fill="FFFFFF"/>
              </w:rPr>
            </w:pPr>
            <w:r>
              <w:rPr>
                <w:color w:val="auto"/>
                <w:szCs w:val="21"/>
                <w:shd w:val="clear" w:color="auto" w:fill="FFFFFF"/>
              </w:rPr>
              <w:t>除尘装置收集的粉尘</w:t>
            </w:r>
          </w:p>
        </w:tc>
      </w:tr>
      <w:tr w14:paraId="27360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9"/>
            <w:vAlign w:val="center"/>
          </w:tcPr>
          <w:p w14:paraId="705FD332">
            <w:pPr>
              <w:snapToGrid w:val="0"/>
              <w:jc w:val="center"/>
              <w:rPr>
                <w:b/>
                <w:color w:val="auto"/>
                <w:kern w:val="0"/>
                <w:szCs w:val="21"/>
                <w:lang w:bidi="ar"/>
              </w:rPr>
            </w:pPr>
            <w:r>
              <w:rPr>
                <w:b/>
                <w:color w:val="auto"/>
                <w:kern w:val="0"/>
                <w:szCs w:val="21"/>
                <w:lang w:bidi="ar"/>
              </w:rPr>
              <w:t>工业固体废物自行贮存/利用/处置设施信息</w:t>
            </w:r>
          </w:p>
        </w:tc>
      </w:tr>
      <w:tr w14:paraId="0F385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45" w:type="dxa"/>
            <w:gridSpan w:val="2"/>
            <w:vAlign w:val="center"/>
          </w:tcPr>
          <w:p w14:paraId="5EDD8B97">
            <w:pPr>
              <w:snapToGrid w:val="0"/>
              <w:jc w:val="center"/>
              <w:rPr>
                <w:color w:val="auto"/>
                <w:kern w:val="0"/>
                <w:szCs w:val="21"/>
                <w:lang w:bidi="ar"/>
              </w:rPr>
            </w:pPr>
            <w:r>
              <w:rPr>
                <w:color w:val="auto"/>
                <w:kern w:val="0"/>
                <w:szCs w:val="21"/>
                <w:lang w:bidi="ar"/>
              </w:rPr>
              <w:t>名称</w:t>
            </w:r>
          </w:p>
        </w:tc>
        <w:tc>
          <w:tcPr>
            <w:tcW w:w="2402" w:type="dxa"/>
            <w:gridSpan w:val="2"/>
            <w:vAlign w:val="center"/>
          </w:tcPr>
          <w:p w14:paraId="74410468">
            <w:pPr>
              <w:snapToGrid w:val="0"/>
              <w:jc w:val="center"/>
              <w:rPr>
                <w:color w:val="auto"/>
                <w:kern w:val="0"/>
                <w:szCs w:val="21"/>
                <w:lang w:eastAsia="zh-Hans" w:bidi="ar"/>
              </w:rPr>
            </w:pPr>
            <w:r>
              <w:rPr>
                <w:color w:val="auto"/>
                <w:kern w:val="0"/>
                <w:szCs w:val="21"/>
                <w:lang w:eastAsia="zh-Hans" w:bidi="ar"/>
              </w:rPr>
              <w:t>设施类型</w:t>
            </w:r>
          </w:p>
        </w:tc>
        <w:tc>
          <w:tcPr>
            <w:tcW w:w="1205" w:type="dxa"/>
            <w:vAlign w:val="center"/>
          </w:tcPr>
          <w:p w14:paraId="7D5300D7">
            <w:pPr>
              <w:snapToGrid w:val="0"/>
              <w:jc w:val="center"/>
              <w:rPr>
                <w:color w:val="auto"/>
                <w:kern w:val="0"/>
                <w:szCs w:val="21"/>
                <w:lang w:eastAsia="zh-Hans" w:bidi="ar"/>
              </w:rPr>
            </w:pPr>
            <w:r>
              <w:rPr>
                <w:color w:val="auto"/>
                <w:kern w:val="0"/>
                <w:szCs w:val="21"/>
                <w:lang w:eastAsia="zh-Hans" w:bidi="ar"/>
              </w:rPr>
              <w:t>能力</w:t>
            </w:r>
          </w:p>
        </w:tc>
        <w:tc>
          <w:tcPr>
            <w:tcW w:w="1206" w:type="dxa"/>
            <w:gridSpan w:val="2"/>
            <w:vAlign w:val="center"/>
          </w:tcPr>
          <w:p w14:paraId="74542A12">
            <w:pPr>
              <w:snapToGrid w:val="0"/>
              <w:jc w:val="center"/>
              <w:rPr>
                <w:color w:val="auto"/>
                <w:kern w:val="0"/>
                <w:szCs w:val="21"/>
                <w:lang w:eastAsia="zh-Hans" w:bidi="ar"/>
              </w:rPr>
            </w:pPr>
            <w:r>
              <w:rPr>
                <w:color w:val="auto"/>
                <w:kern w:val="0"/>
                <w:szCs w:val="21"/>
                <w:lang w:eastAsia="zh-Hans" w:bidi="ar"/>
              </w:rPr>
              <w:t>面积</w:t>
            </w:r>
          </w:p>
        </w:tc>
        <w:tc>
          <w:tcPr>
            <w:tcW w:w="1764" w:type="dxa"/>
            <w:gridSpan w:val="2"/>
            <w:vAlign w:val="center"/>
          </w:tcPr>
          <w:p w14:paraId="5BDED904">
            <w:pPr>
              <w:snapToGrid w:val="0"/>
              <w:jc w:val="center"/>
              <w:rPr>
                <w:color w:val="auto"/>
                <w:kern w:val="0"/>
                <w:szCs w:val="21"/>
                <w:lang w:bidi="ar"/>
              </w:rPr>
            </w:pPr>
            <w:r>
              <w:rPr>
                <w:color w:val="auto"/>
                <w:kern w:val="0"/>
                <w:szCs w:val="21"/>
                <w:lang w:bidi="ar"/>
              </w:rPr>
              <w:t>备注</w:t>
            </w:r>
          </w:p>
        </w:tc>
      </w:tr>
      <w:tr w14:paraId="1B663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945" w:type="dxa"/>
            <w:gridSpan w:val="2"/>
            <w:vAlign w:val="center"/>
          </w:tcPr>
          <w:p w14:paraId="0092D062">
            <w:pPr>
              <w:snapToGrid w:val="0"/>
              <w:jc w:val="center"/>
              <w:rPr>
                <w:color w:val="auto"/>
                <w:kern w:val="0"/>
                <w:szCs w:val="21"/>
                <w:lang w:bidi="ar"/>
              </w:rPr>
            </w:pPr>
            <w:r>
              <w:rPr>
                <w:color w:val="auto"/>
              </w:rPr>
              <w:fldChar w:fldCharType="begin"/>
            </w:r>
            <w:r>
              <w:rPr>
                <w:color w:val="auto"/>
              </w:rPr>
              <w:instrText xml:space="preserve"> HYPERLINK "http://permit.mee.gov.cn/permitExt/syssb/wysb/hpsp/gtfw/gtfw!gtfqwpfInfo.action?iscols=false&amp;xkzbbid=&amp;dataid=ae6d5b2cc1cc47719a9aab04df5e19c4&amp;operate=readonly&amp;cardid=card102&amp;instanceid=&amp;itemid=&amp;isVersion=&amp;itemtype=TYPEA&amp;itemtypeid=XZXKTYPE_A" </w:instrText>
            </w:r>
            <w:r>
              <w:rPr>
                <w:color w:val="auto"/>
              </w:rPr>
              <w:fldChar w:fldCharType="separate"/>
            </w:r>
            <w:r>
              <w:rPr>
                <w:rStyle w:val="71"/>
                <w:color w:val="auto"/>
                <w:szCs w:val="21"/>
                <w:u w:val="none"/>
              </w:rPr>
              <w:t>一般固废贮存间</w:t>
            </w:r>
            <w:r>
              <w:rPr>
                <w:rStyle w:val="71"/>
                <w:color w:val="auto"/>
                <w:szCs w:val="21"/>
                <w:u w:val="none"/>
              </w:rPr>
              <w:fldChar w:fldCharType="end"/>
            </w:r>
          </w:p>
        </w:tc>
        <w:tc>
          <w:tcPr>
            <w:tcW w:w="2402" w:type="dxa"/>
            <w:gridSpan w:val="2"/>
            <w:vAlign w:val="center"/>
          </w:tcPr>
          <w:p w14:paraId="1B50F22E">
            <w:pPr>
              <w:snapToGrid w:val="0"/>
              <w:jc w:val="center"/>
              <w:rPr>
                <w:bCs/>
                <w:color w:val="auto"/>
                <w:kern w:val="0"/>
                <w:szCs w:val="21"/>
                <w:lang w:eastAsia="zh-Hans" w:bidi="ar"/>
              </w:rPr>
            </w:pPr>
            <w:r>
              <w:rPr>
                <w:bCs/>
                <w:color w:val="auto"/>
                <w:kern w:val="0"/>
                <w:szCs w:val="21"/>
                <w:lang w:bidi="ar"/>
              </w:rPr>
              <w:t>自行贮存</w:t>
            </w:r>
            <w:r>
              <w:rPr>
                <w:bCs/>
                <w:color w:val="auto"/>
                <w:kern w:val="0"/>
                <w:szCs w:val="21"/>
                <w:lang w:eastAsia="zh-Hans" w:bidi="ar"/>
              </w:rPr>
              <w:t>设施</w:t>
            </w:r>
          </w:p>
        </w:tc>
        <w:tc>
          <w:tcPr>
            <w:tcW w:w="1205" w:type="dxa"/>
            <w:vAlign w:val="center"/>
          </w:tcPr>
          <w:p w14:paraId="0B67997E">
            <w:pPr>
              <w:snapToGrid w:val="0"/>
              <w:jc w:val="center"/>
              <w:rPr>
                <w:color w:val="auto"/>
                <w:kern w:val="0"/>
                <w:szCs w:val="21"/>
                <w:lang w:bidi="ar"/>
              </w:rPr>
            </w:pPr>
            <w:r>
              <w:rPr>
                <w:color w:val="auto"/>
                <w:kern w:val="0"/>
                <w:szCs w:val="21"/>
                <w:lang w:bidi="ar"/>
              </w:rPr>
              <w:t>1t/a</w:t>
            </w:r>
          </w:p>
        </w:tc>
        <w:tc>
          <w:tcPr>
            <w:tcW w:w="1206" w:type="dxa"/>
            <w:gridSpan w:val="2"/>
            <w:vAlign w:val="center"/>
          </w:tcPr>
          <w:p w14:paraId="20784065">
            <w:pPr>
              <w:snapToGrid w:val="0"/>
              <w:jc w:val="center"/>
              <w:rPr>
                <w:color w:val="auto"/>
                <w:kern w:val="0"/>
                <w:szCs w:val="21"/>
                <w:lang w:bidi="ar"/>
              </w:rPr>
            </w:pPr>
            <w:r>
              <w:rPr>
                <w:color w:val="auto"/>
                <w:kern w:val="0"/>
                <w:szCs w:val="21"/>
                <w:lang w:bidi="ar"/>
              </w:rPr>
              <w:t>100</w:t>
            </w:r>
            <w:r>
              <w:rPr>
                <w:color w:val="auto"/>
                <w:kern w:val="0"/>
                <w:szCs w:val="21"/>
                <w:lang w:eastAsia="zh-Hans" w:bidi="ar"/>
              </w:rPr>
              <w:t>m</w:t>
            </w:r>
            <w:r>
              <w:rPr>
                <w:color w:val="auto"/>
                <w:kern w:val="0"/>
                <w:szCs w:val="21"/>
                <w:vertAlign w:val="superscript"/>
                <w:lang w:eastAsia="zh-Hans" w:bidi="ar"/>
              </w:rPr>
              <w:t>2</w:t>
            </w:r>
          </w:p>
        </w:tc>
        <w:tc>
          <w:tcPr>
            <w:tcW w:w="1764" w:type="dxa"/>
            <w:gridSpan w:val="2"/>
            <w:vAlign w:val="center"/>
          </w:tcPr>
          <w:p w14:paraId="404B14B5">
            <w:pPr>
              <w:snapToGrid w:val="0"/>
              <w:jc w:val="center"/>
              <w:rPr>
                <w:color w:val="auto"/>
                <w:kern w:val="0"/>
                <w:szCs w:val="21"/>
                <w:lang w:bidi="ar"/>
              </w:rPr>
            </w:pPr>
          </w:p>
        </w:tc>
      </w:tr>
      <w:tr w14:paraId="0A189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9"/>
            <w:vAlign w:val="center"/>
          </w:tcPr>
          <w:p w14:paraId="3ADEA2CE">
            <w:pPr>
              <w:snapToGrid w:val="0"/>
              <w:jc w:val="center"/>
              <w:rPr>
                <w:b/>
                <w:color w:val="auto"/>
                <w:kern w:val="0"/>
                <w:szCs w:val="21"/>
                <w:lang w:bidi="ar"/>
              </w:rPr>
            </w:pPr>
            <w:r>
              <w:rPr>
                <w:b/>
                <w:color w:val="auto"/>
                <w:kern w:val="0"/>
                <w:szCs w:val="21"/>
                <w:lang w:bidi="ar"/>
              </w:rPr>
              <w:t>其他信息</w:t>
            </w:r>
          </w:p>
        </w:tc>
      </w:tr>
      <w:tr w14:paraId="413D1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8522" w:type="dxa"/>
            <w:gridSpan w:val="9"/>
            <w:vAlign w:val="center"/>
          </w:tcPr>
          <w:p w14:paraId="6C4F820D">
            <w:pPr>
              <w:snapToGrid w:val="0"/>
              <w:jc w:val="center"/>
              <w:rPr>
                <w:color w:val="auto"/>
                <w:kern w:val="0"/>
                <w:szCs w:val="21"/>
                <w:lang w:bidi="ar"/>
              </w:rPr>
            </w:pPr>
            <w:r>
              <w:rPr>
                <w:color w:val="auto"/>
                <w:kern w:val="0"/>
                <w:szCs w:val="21"/>
                <w:lang w:bidi="ar"/>
              </w:rPr>
              <w:t>无</w:t>
            </w:r>
          </w:p>
        </w:tc>
      </w:tr>
    </w:tbl>
    <w:p w14:paraId="29CDE326">
      <w:pPr>
        <w:pStyle w:val="31"/>
        <w:rPr>
          <w:color w:val="auto"/>
        </w:rPr>
      </w:pPr>
    </w:p>
    <w:sectPr>
      <w:headerReference r:id="rId11" w:type="default"/>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Impact">
    <w:panose1 w:val="020B0806030902050204"/>
    <w:charset w:val="00"/>
    <w:family w:val="swiss"/>
    <w:pitch w:val="default"/>
    <w:sig w:usb0="00000287" w:usb1="000000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隶书">
    <w:altName w:val="微软雅黑"/>
    <w:panose1 w:val="02010509060101010101"/>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Arial Unicode MS">
    <w:altName w:val="宋体"/>
    <w:panose1 w:val="020B0604020202020204"/>
    <w:charset w:val="86"/>
    <w:family w:val="swiss"/>
    <w:pitch w:val="default"/>
    <w:sig w:usb0="00000000" w:usb1="00000000" w:usb2="0000003F" w:usb3="00000000" w:csb0="003F01FF" w:csb1="00000000"/>
  </w:font>
  <w:font w:name="Cambria">
    <w:panose1 w:val="02040503050406030204"/>
    <w:charset w:val="00"/>
    <w:family w:val="roman"/>
    <w:pitch w:val="default"/>
    <w:sig w:usb0="E00006FF" w:usb1="420024FF" w:usb2="02000000" w:usb3="00000000" w:csb0="2000019F" w:csb1="00000000"/>
  </w:font>
  <w:font w:name="MS Mincho">
    <w:altName w:val="Yu Gothic UI"/>
    <w:panose1 w:val="02020609040205080304"/>
    <w:charset w:val="80"/>
    <w:family w:val="modern"/>
    <w:pitch w:val="default"/>
    <w:sig w:usb0="00000000" w:usb1="00000000" w:usb2="00000012" w:usb3="00000000" w:csb0="0002009F" w:csb1="00000000"/>
  </w:font>
  <w:font w:name="Yu Gothic UI">
    <w:panose1 w:val="020B0500000000000000"/>
    <w:charset w:val="80"/>
    <w:family w:val="auto"/>
    <w:pitch w:val="default"/>
    <w:sig w:usb0="E00002FF" w:usb1="2AC7FDFF" w:usb2="00000016" w:usb3="00000000" w:csb0="2002009F" w:csb1="00000000"/>
  </w:font>
  <w:font w:name="_x000B__x000C_">
    <w:altName w:val="微软雅黑"/>
    <w:panose1 w:val="00000000000000000000"/>
    <w:charset w:val="00"/>
    <w:family w:val="roman"/>
    <w:pitch w:val="default"/>
    <w:sig w:usb0="00000000" w:usb1="00000000" w:usb2="00000000" w:usb3="00000000" w:csb0="00040001" w:csb1="00000000"/>
  </w:font>
  <w:font w:name="CG Times (WN)">
    <w:altName w:val="Times New Roman"/>
    <w:panose1 w:val="00000000000000000000"/>
    <w:charset w:val="00"/>
    <w:family w:val="auto"/>
    <w:pitch w:val="default"/>
    <w:sig w:usb0="00000000" w:usb1="00000000" w:usb2="00000000" w:usb3="00000000" w:csb0="00000001" w:csb1="00000000"/>
  </w:font>
  <w:font w:name="仿宋_GB2312">
    <w:panose1 w:val="02010609030101010101"/>
    <w:charset w:val="86"/>
    <w:family w:val="modern"/>
    <w:pitch w:val="default"/>
    <w:sig w:usb0="00000001" w:usb1="080E0000" w:usb2="00000000" w:usb3="00000000" w:csb0="00040000" w:csb1="00000000"/>
  </w:font>
  <w:font w:name="ˎ̥">
    <w:altName w:val="微软雅黑"/>
    <w:panose1 w:val="00000000000000000000"/>
    <w:charset w:val="00"/>
    <w:family w:val="roman"/>
    <w:pitch w:val="default"/>
    <w:sig w:usb0="00000000" w:usb1="00000000" w:usb2="00000000" w:usb3="00000000" w:csb0="00040001" w:csb1="00000000"/>
  </w:font>
  <w:font w:name="等线">
    <w:panose1 w:val="02010600030101010101"/>
    <w:charset w:val="86"/>
    <w:family w:val="auto"/>
    <w:pitch w:val="default"/>
    <w:sig w:usb0="A00002BF" w:usb1="38CF7CFA" w:usb2="00000016" w:usb3="00000000" w:csb0="0004000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Microsoft YaHei UI">
    <w:panose1 w:val="020B0503020204020204"/>
    <w:charset w:val="86"/>
    <w:family w:val="swiss"/>
    <w:pitch w:val="default"/>
    <w:sig w:usb0="80000287" w:usb1="2ACF3C50" w:usb2="00000016" w:usb3="00000000" w:csb0="0004001F" w:csb1="00000000"/>
  </w:font>
  <w:font w:name="Verdana">
    <w:panose1 w:val="020B0604030504040204"/>
    <w:charset w:val="00"/>
    <w:family w:val="swiss"/>
    <w:pitch w:val="default"/>
    <w:sig w:usb0="A0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华文中宋">
    <w:altName w:val="宋体"/>
    <w:panose1 w:val="02010600040101010101"/>
    <w:charset w:val="86"/>
    <w:family w:val="auto"/>
    <w:pitch w:val="default"/>
    <w:sig w:usb0="00000000" w:usb1="00000000" w:usb2="00000010" w:usb3="00000000" w:csb0="0004009F" w:csb1="00000000"/>
  </w:font>
  <w:font w:name="Angsana New">
    <w:altName w:val="Times New Roman"/>
    <w:panose1 w:val="02020603050405020304"/>
    <w:charset w:val="00"/>
    <w:family w:val="roman"/>
    <w:pitch w:val="default"/>
    <w:sig w:usb0="00000000" w:usb1="00000000" w:usb2="00000000" w:usb3="00000000" w:csb0="00010001"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 w:name="Tahoma">
    <w:panose1 w:val="020B0604030504040204"/>
    <w:charset w:val="00"/>
    <w:family w:val="swiss"/>
    <w:pitch w:val="default"/>
    <w:sig w:usb0="E1002EFF" w:usb1="C000605B" w:usb2="00000029" w:usb3="00000000" w:csb0="200101FF" w:csb1="20280000"/>
  </w:font>
  <w:font w:name="Abadi MT Condensed Light">
    <w:altName w:val="Yu Gothic UI Light"/>
    <w:panose1 w:val="00000000000000000000"/>
    <w:charset w:val="00"/>
    <w:family w:val="swiss"/>
    <w:pitch w:val="default"/>
    <w:sig w:usb0="00000000" w:usb1="00000000" w:usb2="00000000" w:usb3="00000000" w:csb0="00000001" w:csb1="00000000"/>
  </w:font>
  <w:font w:name="Yu Gothic UI Light">
    <w:panose1 w:val="020B0300000000000000"/>
    <w:charset w:val="80"/>
    <w:family w:val="auto"/>
    <w:pitch w:val="default"/>
    <w:sig w:usb0="E00002FF" w:usb1="2AC7FDFF" w:usb2="00000016" w:usb3="00000000" w:csb0="2002009F" w:csb1="00000000"/>
  </w:font>
  <w:font w:name="Noto Sans Mono CJK JP Regular">
    <w:altName w:val="宋体"/>
    <w:panose1 w:val="00000000000000000000"/>
    <w:charset w:val="86"/>
    <w:family w:val="swiss"/>
    <w:pitch w:val="default"/>
    <w:sig w:usb0="00000000" w:usb1="00000000" w:usb2="00000016" w:usb3="00000000" w:csb0="602E0107" w:csb1="00000000"/>
  </w:font>
  <w:font w:name="方正仿宋_GBK">
    <w:panose1 w:val="02000000000000000000"/>
    <w:charset w:val="86"/>
    <w:family w:val="script"/>
    <w:pitch w:val="default"/>
    <w:sig w:usb0="A00002BF" w:usb1="38CF7CFA" w:usb2="00082016" w:usb3="00000000" w:csb0="00040001" w:csb1="00000000"/>
  </w:font>
  <w:font w:name="仿宋体">
    <w:altName w:val="宋体"/>
    <w:panose1 w:val="00000000000000000000"/>
    <w:charset w:val="86"/>
    <w:family w:val="roman"/>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0001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 w:name="方正小标宋简体">
    <w:panose1 w:val="03000509000000000000"/>
    <w:charset w:val="86"/>
    <w:family w:val="auto"/>
    <w:pitch w:val="default"/>
    <w:sig w:usb0="00000001" w:usb1="080E0000" w:usb2="00000000" w:usb3="00000000" w:csb0="00040000" w:csb1="00000000"/>
  </w:font>
  <w:font w:name="Kingsoft UE">
    <w:altName w:val="Segoe Prin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F451F7">
    <w:pPr>
      <w:pStyle w:val="41"/>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5870F4">
                          <w:pPr>
                            <w:pStyle w:val="41"/>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aAL0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p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QaAL0tAgAAVwQAAA4AAAAAAAAAAQAgAAAAHwEAAGRycy9lMm9Eb2MueG1sUEsFBgAAAAAG&#10;AAYAWQEAAL4FAAAAAA==&#10;">
              <v:fill on="f" focussize="0,0"/>
              <v:stroke on="f" weight="0.5pt"/>
              <v:imagedata o:title=""/>
              <o:lock v:ext="edit" aspectratio="f"/>
              <v:textbox inset="0mm,0mm,0mm,0mm" style="mso-fit-shape-to-text:t;">
                <w:txbxContent>
                  <w:p w14:paraId="305870F4">
                    <w:pPr>
                      <w:pStyle w:val="41"/>
                    </w:pPr>
                    <w:r>
                      <w:fldChar w:fldCharType="begin"/>
                    </w:r>
                    <w:r>
                      <w:instrText xml:space="preserve"> PAGE  \* MERGEFORMAT </w:instrText>
                    </w:r>
                    <w:r>
                      <w:fldChar w:fldCharType="separate"/>
                    </w:r>
                    <w:r>
                      <w:t>3</w:t>
                    </w:r>
                    <w:r>
                      <w:fldChar w:fldCharType="end"/>
                    </w:r>
                  </w:p>
                </w:txbxContent>
              </v:textbox>
            </v:shape>
          </w:pict>
        </mc:Fallback>
      </mc:AlternateContent>
    </w:r>
  </w:p>
  <w:p w14:paraId="4DF926E7">
    <w:pPr>
      <w:pStyle w:val="4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9EFF8E">
    <w:pPr>
      <w:pStyle w:val="41"/>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19FBEE">
                          <w:pPr>
                            <w:pStyle w:val="41"/>
                            <w:jc w:val="center"/>
                          </w:pPr>
                          <w:r>
                            <w:fldChar w:fldCharType="begin"/>
                          </w:r>
                          <w:r>
                            <w:instrText xml:space="preserve">PAGE   \* MERGEFORMAT</w:instrText>
                          </w:r>
                          <w:r>
                            <w:fldChar w:fldCharType="separate"/>
                          </w:r>
                          <w:r>
                            <w:rPr>
                              <w:lang w:val="zh-CN"/>
                            </w:rPr>
                            <w:t>44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14:paraId="2119FBEE">
                    <w:pPr>
                      <w:pStyle w:val="41"/>
                      <w:jc w:val="center"/>
                    </w:pPr>
                    <w:r>
                      <w:fldChar w:fldCharType="begin"/>
                    </w:r>
                    <w:r>
                      <w:instrText xml:space="preserve">PAGE   \* MERGEFORMAT</w:instrText>
                    </w:r>
                    <w:r>
                      <w:fldChar w:fldCharType="separate"/>
                    </w:r>
                    <w:r>
                      <w:rPr>
                        <w:lang w:val="zh-CN"/>
                      </w:rPr>
                      <w:t>44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0A7A41">
    <w:pPr>
      <w:pStyle w:val="41"/>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E9A900">
                          <w:pPr>
                            <w:pStyle w:val="41"/>
                            <w:jc w:val="center"/>
                          </w:pPr>
                          <w:r>
                            <w:fldChar w:fldCharType="begin"/>
                          </w:r>
                          <w:r>
                            <w:instrText xml:space="preserve">PAGE   \* MERGEFORMAT</w:instrText>
                          </w:r>
                          <w:r>
                            <w:fldChar w:fldCharType="separate"/>
                          </w:r>
                          <w:r>
                            <w:rPr>
                              <w:lang w:val="zh-CN"/>
                            </w:rPr>
                            <w:t>75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14:paraId="19E9A900">
                    <w:pPr>
                      <w:pStyle w:val="41"/>
                      <w:jc w:val="center"/>
                    </w:pPr>
                    <w:r>
                      <w:fldChar w:fldCharType="begin"/>
                    </w:r>
                    <w:r>
                      <w:instrText xml:space="preserve">PAGE   \* MERGEFORMAT</w:instrText>
                    </w:r>
                    <w:r>
                      <w:fldChar w:fldCharType="separate"/>
                    </w:r>
                    <w:r>
                      <w:rPr>
                        <w:lang w:val="zh-CN"/>
                      </w:rPr>
                      <w:t>75</w:t>
                    </w:r>
                    <w:r>
                      <w:fldChar w:fldCharType="end"/>
                    </w:r>
                  </w:p>
                </w:txbxContent>
              </v:textbox>
            </v:shape>
          </w:pict>
        </mc:Fallback>
      </mc:AlternateContent>
    </w:r>
  </w:p>
  <w:p w14:paraId="4300CEB4">
    <w:pPr>
      <w:pStyle w:val="41"/>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40D1FC">
    <w:pPr>
      <w:spacing w:before="1" w:line="166" w:lineRule="auto"/>
      <w:ind w:left="6980"/>
      <w:rPr>
        <w:rFonts w:ascii="宋体" w:hAnsi="宋体" w:cs="宋体"/>
        <w:sz w:val="28"/>
        <w:szCs w:val="28"/>
      </w:rPr>
    </w:pPr>
    <w:r>
      <w:rPr>
        <w:sz w:val="2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01358A">
                          <w:pPr>
                            <w:pStyle w:val="41"/>
                          </w:pPr>
                          <w:r>
                            <w:fldChar w:fldCharType="begin"/>
                          </w:r>
                          <w:r>
                            <w:instrText xml:space="preserve"> PAGE  \* MERGEFORMAT </w:instrText>
                          </w:r>
                          <w:r>
                            <w:fldChar w:fldCharType="separate"/>
                          </w:r>
                          <w:r>
                            <w:t>78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zM9X0tAgAAVwQAAA4AAABkcnMvZTJvRG9jLnhtbK1UzY7TMBC+I/EO&#10;lu80aVcs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LzM9X0tAgAAVwQAAA4AAAAAAAAAAQAgAAAAHwEAAGRycy9lMm9Eb2MueG1sUEsFBgAAAAAG&#10;AAYAWQEAAL4FAAAAAA==&#10;">
              <v:fill on="f" focussize="0,0"/>
              <v:stroke on="f" weight="0.5pt"/>
              <v:imagedata o:title=""/>
              <o:lock v:ext="edit" aspectratio="f"/>
              <v:textbox inset="0mm,0mm,0mm,0mm" style="mso-fit-shape-to-text:t;">
                <w:txbxContent>
                  <w:p w14:paraId="4501358A">
                    <w:pPr>
                      <w:pStyle w:val="41"/>
                    </w:pPr>
                    <w:r>
                      <w:fldChar w:fldCharType="begin"/>
                    </w:r>
                    <w:r>
                      <w:instrText xml:space="preserve"> PAGE  \* MERGEFORMAT </w:instrText>
                    </w:r>
                    <w:r>
                      <w:fldChar w:fldCharType="separate"/>
                    </w:r>
                    <w:r>
                      <w:t>78</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343BAC">
    <w:pPr>
      <w:pStyle w:val="41"/>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88F298">
                          <w:pPr>
                            <w:pStyle w:val="41"/>
                            <w:jc w:val="center"/>
                          </w:pPr>
                          <w:r>
                            <w:fldChar w:fldCharType="begin"/>
                          </w:r>
                          <w:r>
                            <w:instrText xml:space="preserve">PAGE   \* MERGEFORMAT</w:instrText>
                          </w:r>
                          <w:r>
                            <w:fldChar w:fldCharType="separate"/>
                          </w:r>
                          <w:r>
                            <w:rPr>
                              <w:lang w:val="zh-CN"/>
                            </w:rPr>
                            <w:t>79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NNQg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n31dpwuXDwAlxo5IonusdEK7a7tme1M&#10;cQIxZ7re8JZvaiTfMh/umUMz4MEYl3CHpZQGSUxvUVIZ9/Vf5zEeNYKXkgbNlVONWaJEftCoHQDD&#10;YLjB2A2GPqhbg26dYAwtTyYuuCAHs3RGfcEMrWIOuJjmyJTTMJi3oWtwzCAXq1UKQrdZFrb6wfII&#10;HcXzdnUIEDDpGkXplOi1Qr+lyvSzERv6z32KevofLB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ZNNQgtAgAAVwQAAA4AAAAAAAAAAQAgAAAAHwEAAGRycy9lMm9Eb2MueG1sUEsFBgAAAAAG&#10;AAYAWQEAAL4FAAAAAA==&#10;">
              <v:fill on="f" focussize="0,0"/>
              <v:stroke on="f" weight="0.5pt"/>
              <v:imagedata o:title=""/>
              <o:lock v:ext="edit" aspectratio="f"/>
              <v:textbox inset="0mm,0mm,0mm,0mm" style="mso-fit-shape-to-text:t;">
                <w:txbxContent>
                  <w:p w14:paraId="0F88F298">
                    <w:pPr>
                      <w:pStyle w:val="41"/>
                      <w:jc w:val="center"/>
                    </w:pPr>
                    <w:r>
                      <w:fldChar w:fldCharType="begin"/>
                    </w:r>
                    <w:r>
                      <w:instrText xml:space="preserve">PAGE   \* MERGEFORMAT</w:instrText>
                    </w:r>
                    <w:r>
                      <w:fldChar w:fldCharType="separate"/>
                    </w:r>
                    <w:r>
                      <w:rPr>
                        <w:lang w:val="zh-CN"/>
                      </w:rPr>
                      <w:t>79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C1D70">
    <w:pPr>
      <w:pStyle w:val="41"/>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DAB55F">
                          <w:pPr>
                            <w:pStyle w:val="41"/>
                            <w:jc w:val="center"/>
                          </w:pPr>
                          <w:r>
                            <w:fldChar w:fldCharType="begin"/>
                          </w:r>
                          <w:r>
                            <w:instrText xml:space="preserve">PAGE   \* MERGEFORMAT</w:instrText>
                          </w:r>
                          <w:r>
                            <w:fldChar w:fldCharType="separate"/>
                          </w:r>
                          <w:r>
                            <w:rPr>
                              <w:lang w:val="zh-CN"/>
                            </w:rPr>
                            <w:t>84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LTQM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BJJopVPz04/vp&#10;58Pp1zeCMwjUWj9D3L1FZOjemQ5tM5x7HEbeXeVU/IIRgR9Yx4u8oguEx0vTyXSaw8XhGzbAzx6v&#10;W+fDe2EUiUZBHeqXZGWHjQ996BASs2mzbqRMNZSatAW9ev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0tNAywCAABXBAAADgAAAAAAAAABACAAAAAfAQAAZHJzL2Uyb0RvYy54bWxQSwUGAAAAAAYA&#10;BgBZAQAAvQUAAAAA&#10;">
              <v:fill on="f" focussize="0,0"/>
              <v:stroke on="f" weight="0.5pt"/>
              <v:imagedata o:title=""/>
              <o:lock v:ext="edit" aspectratio="f"/>
              <v:textbox inset="0mm,0mm,0mm,0mm" style="mso-fit-shape-to-text:t;">
                <w:txbxContent>
                  <w:p w14:paraId="18DAB55F">
                    <w:pPr>
                      <w:pStyle w:val="41"/>
                      <w:jc w:val="center"/>
                    </w:pPr>
                    <w:r>
                      <w:fldChar w:fldCharType="begin"/>
                    </w:r>
                    <w:r>
                      <w:instrText xml:space="preserve">PAGE   \* MERGEFORMAT</w:instrText>
                    </w:r>
                    <w:r>
                      <w:fldChar w:fldCharType="separate"/>
                    </w:r>
                    <w:r>
                      <w:rPr>
                        <w:lang w:val="zh-CN"/>
                      </w:rPr>
                      <w:t>84</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5F008E">
    <w:pPr>
      <w:pStyle w:val="41"/>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61707E">
                          <w:pPr>
                            <w:pStyle w:val="41"/>
                            <w:jc w:val="center"/>
                          </w:pPr>
                          <w:r>
                            <w:fldChar w:fldCharType="begin"/>
                          </w:r>
                          <w:r>
                            <w:instrText xml:space="preserve">PAGE   \* MERGEFORMAT</w:instrText>
                          </w:r>
                          <w:r>
                            <w:fldChar w:fldCharType="separate"/>
                          </w:r>
                          <w:r>
                            <w:rPr>
                              <w:lang w:val="zh-CN"/>
                            </w:rPr>
                            <w:t>89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wYeQywCAABXBAAADgAAAAAAAAABACAAAAAfAQAAZHJzL2Uyb0RvYy54bWxQSwUGAAAAAAYA&#10;BgBZAQAAvQUAAAAA&#10;">
              <v:fill on="f" focussize="0,0"/>
              <v:stroke on="f" weight="0.5pt"/>
              <v:imagedata o:title=""/>
              <o:lock v:ext="edit" aspectratio="f"/>
              <v:textbox inset="0mm,0mm,0mm,0mm" style="mso-fit-shape-to-text:t;">
                <w:txbxContent>
                  <w:p w14:paraId="7961707E">
                    <w:pPr>
                      <w:pStyle w:val="41"/>
                      <w:jc w:val="center"/>
                    </w:pPr>
                    <w:r>
                      <w:fldChar w:fldCharType="begin"/>
                    </w:r>
                    <w:r>
                      <w:instrText xml:space="preserve">PAGE   \* MERGEFORMAT</w:instrText>
                    </w:r>
                    <w:r>
                      <w:fldChar w:fldCharType="separate"/>
                    </w:r>
                    <w:r>
                      <w:rPr>
                        <w:lang w:val="zh-CN"/>
                      </w:rPr>
                      <w:t>89</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6FA9E">
    <w:pPr>
      <w:pStyle w:val="42"/>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E1083A">
    <w:pPr>
      <w:tabs>
        <w:tab w:val="center" w:pos="4153"/>
        <w:tab w:val="right" w:pos="8306"/>
      </w:tabs>
      <w:snapToGrid w:val="0"/>
      <w:jc w:val="center"/>
      <w:rPr>
        <w:rFonts w:ascii="Calibri" w:hAnsi="Calibri"/>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9F76C17"/>
    <w:multiLevelType w:val="multilevel"/>
    <w:tmpl w:val="69F76C17"/>
    <w:lvl w:ilvl="0" w:tentative="0">
      <w:start w:val="1"/>
      <w:numFmt w:val="chineseCountingThousand"/>
      <w:pStyle w:val="21"/>
      <w:suff w:val="space"/>
      <w:lvlText w:val="第%1章"/>
      <w:lvlJc w:val="left"/>
      <w:pPr>
        <w:ind w:left="0" w:firstLine="0"/>
      </w:pPr>
      <w:rPr>
        <w:rFonts w:hint="eastAsia" w:ascii="隶书" w:eastAsia="隶书"/>
        <w:b/>
        <w:i w:val="0"/>
        <w:color w:val="auto"/>
        <w:sz w:val="36"/>
        <w14:shadow w14:blurRad="50800" w14:dist="38100" w14:dir="2700000" w14:sx="100000" w14:sy="100000" w14:kx="0" w14:ky="0" w14:algn="tl">
          <w14:srgbClr w14:val="000000">
            <w14:alpha w14:val="60000"/>
          </w14:srgbClr>
        </w14:shadow>
      </w:rPr>
    </w:lvl>
    <w:lvl w:ilvl="1" w:tentative="0">
      <w:start w:val="1"/>
      <w:numFmt w:val="chineseCountingThousand"/>
      <w:suff w:val="nothing"/>
      <w:lvlText w:val="%2."/>
      <w:lvlJc w:val="left"/>
      <w:pPr>
        <w:ind w:left="425" w:hanging="425"/>
      </w:pPr>
      <w:rPr>
        <w:rFonts w:hint="eastAsia"/>
      </w:rPr>
    </w:lvl>
    <w:lvl w:ilvl="2" w:tentative="0">
      <w:start w:val="1"/>
      <w:numFmt w:val="chineseCountingThousand"/>
      <w:suff w:val="nothing"/>
      <w:lvlText w:val="(%3)."/>
      <w:lvlJc w:val="left"/>
      <w:pPr>
        <w:ind w:left="0" w:firstLine="0"/>
      </w:pPr>
      <w:rPr>
        <w:rFonts w:hint="eastAsia" w:ascii="楷体_GB2312" w:eastAsia="楷体_GB2312"/>
      </w:rPr>
    </w:lvl>
    <w:lvl w:ilvl="3" w:tentative="0">
      <w:start w:val="1"/>
      <w:numFmt w:val="decimal"/>
      <w:suff w:val="nothing"/>
      <w:lvlText w:val="%4."/>
      <w:lvlJc w:val="left"/>
      <w:pPr>
        <w:ind w:left="0" w:firstLine="0"/>
      </w:pPr>
      <w:rPr>
        <w:rFonts w:hint="eastAsia" w:ascii="宋体" w:eastAsia="宋体"/>
      </w:rPr>
    </w:lvl>
    <w:lvl w:ilvl="4" w:tentative="0">
      <w:start w:val="1"/>
      <w:numFmt w:val="decimal"/>
      <w:suff w:val="nothing"/>
      <w:lvlText w:val="(%5)."/>
      <w:lvlJc w:val="left"/>
      <w:pPr>
        <w:ind w:left="0" w:firstLine="0"/>
      </w:pPr>
      <w:rPr>
        <w:rFonts w:hint="eastAsia" w:ascii="宋体" w:eastAsia="宋体"/>
      </w:rPr>
    </w:lvl>
    <w:lvl w:ilvl="5" w:tentative="0">
      <w:start w:val="1"/>
      <w:numFmt w:val="upperLetter"/>
      <w:lvlText w:val="%6."/>
      <w:lvlJc w:val="left"/>
      <w:pPr>
        <w:tabs>
          <w:tab w:val="left" w:pos="0"/>
        </w:tabs>
        <w:ind w:left="0" w:firstLine="0"/>
      </w:pPr>
      <w:rPr>
        <w:rFonts w:hint="eastAsia" w:ascii="宋体" w:eastAsia="宋体"/>
      </w:rPr>
    </w:lvl>
    <w:lvl w:ilvl="6" w:tentative="0">
      <w:start w:val="1"/>
      <w:numFmt w:val="decimal"/>
      <w:lvlText w:val="%7"/>
      <w:lvlJc w:val="left"/>
      <w:pPr>
        <w:tabs>
          <w:tab w:val="left" w:pos="0"/>
        </w:tabs>
        <w:ind w:left="0" w:firstLine="0"/>
      </w:pPr>
      <w:rPr>
        <w:rFonts w:hint="default" w:ascii="Times New Roman" w:hAnsi="Times New Roman"/>
      </w:rPr>
    </w:lvl>
    <w:lvl w:ilvl="7" w:tentative="0">
      <w:start w:val="1"/>
      <w:numFmt w:val="decimal"/>
      <w:lvlText w:val="%8"/>
      <w:lvlJc w:val="left"/>
      <w:pPr>
        <w:tabs>
          <w:tab w:val="left" w:pos="0"/>
        </w:tabs>
        <w:ind w:left="0" w:firstLine="0"/>
      </w:pPr>
      <w:rPr>
        <w:rFonts w:hint="default" w:ascii="Times New Roman" w:hAnsi="Times New Roman"/>
      </w:rPr>
    </w:lvl>
    <w:lvl w:ilvl="8" w:tentative="0">
      <w:start w:val="1"/>
      <w:numFmt w:val="decimal"/>
      <w:lvlText w:val="%9"/>
      <w:lvlJc w:val="left"/>
      <w:pPr>
        <w:tabs>
          <w:tab w:val="left" w:pos="0"/>
        </w:tabs>
        <w:ind w:left="0" w:firstLine="0"/>
      </w:pPr>
      <w:rPr>
        <w:rFonts w:hint="default" w:ascii="Times New Roman" w:hAnsi="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FlNDA3MmRhZGM2ZGM0MGRiMTRmNjhjMDgyM2Q5NTQifQ=="/>
    <w:docVar w:name="KSO_WPS_MARK_KEY" w:val="7618a639-24d8-4e1a-84dd-96d60d57ae7b"/>
  </w:docVars>
  <w:rsids>
    <w:rsidRoot w:val="00172A27"/>
    <w:rsid w:val="00003678"/>
    <w:rsid w:val="000060B3"/>
    <w:rsid w:val="00013F3E"/>
    <w:rsid w:val="00017A6B"/>
    <w:rsid w:val="00017B21"/>
    <w:rsid w:val="00021D58"/>
    <w:rsid w:val="000226AF"/>
    <w:rsid w:val="00022D1C"/>
    <w:rsid w:val="00030AFB"/>
    <w:rsid w:val="00034714"/>
    <w:rsid w:val="00035889"/>
    <w:rsid w:val="00035C3E"/>
    <w:rsid w:val="000418BC"/>
    <w:rsid w:val="0004364B"/>
    <w:rsid w:val="000448F2"/>
    <w:rsid w:val="00046353"/>
    <w:rsid w:val="0005782A"/>
    <w:rsid w:val="00060D2C"/>
    <w:rsid w:val="000615DD"/>
    <w:rsid w:val="00061B1F"/>
    <w:rsid w:val="00064609"/>
    <w:rsid w:val="0006610F"/>
    <w:rsid w:val="00067093"/>
    <w:rsid w:val="000677D2"/>
    <w:rsid w:val="00067C70"/>
    <w:rsid w:val="00067EA3"/>
    <w:rsid w:val="0007197D"/>
    <w:rsid w:val="00072C58"/>
    <w:rsid w:val="000733C4"/>
    <w:rsid w:val="00074783"/>
    <w:rsid w:val="00074CF0"/>
    <w:rsid w:val="0008058D"/>
    <w:rsid w:val="0008070B"/>
    <w:rsid w:val="000810AC"/>
    <w:rsid w:val="00081A02"/>
    <w:rsid w:val="00082231"/>
    <w:rsid w:val="0008429D"/>
    <w:rsid w:val="0008565D"/>
    <w:rsid w:val="00092D38"/>
    <w:rsid w:val="00092DFE"/>
    <w:rsid w:val="0009377B"/>
    <w:rsid w:val="000956D4"/>
    <w:rsid w:val="000A158E"/>
    <w:rsid w:val="000A20C9"/>
    <w:rsid w:val="000A32FD"/>
    <w:rsid w:val="000A5B37"/>
    <w:rsid w:val="000B058F"/>
    <w:rsid w:val="000B18D6"/>
    <w:rsid w:val="000B4467"/>
    <w:rsid w:val="000B4DB9"/>
    <w:rsid w:val="000B52AB"/>
    <w:rsid w:val="000B5796"/>
    <w:rsid w:val="000B70B8"/>
    <w:rsid w:val="000C09AC"/>
    <w:rsid w:val="000C1D49"/>
    <w:rsid w:val="000C4F2E"/>
    <w:rsid w:val="000C5322"/>
    <w:rsid w:val="000C767F"/>
    <w:rsid w:val="000D0E6A"/>
    <w:rsid w:val="000D5A44"/>
    <w:rsid w:val="000E1DA1"/>
    <w:rsid w:val="000E3ED2"/>
    <w:rsid w:val="000E4777"/>
    <w:rsid w:val="000F1A1C"/>
    <w:rsid w:val="000F26BC"/>
    <w:rsid w:val="000F4A62"/>
    <w:rsid w:val="000F581F"/>
    <w:rsid w:val="000F65E2"/>
    <w:rsid w:val="000F76AF"/>
    <w:rsid w:val="0011277E"/>
    <w:rsid w:val="00112C6C"/>
    <w:rsid w:val="00121484"/>
    <w:rsid w:val="00123ACF"/>
    <w:rsid w:val="0012565A"/>
    <w:rsid w:val="001259AB"/>
    <w:rsid w:val="00126887"/>
    <w:rsid w:val="00126DC4"/>
    <w:rsid w:val="00131F42"/>
    <w:rsid w:val="001357F1"/>
    <w:rsid w:val="00136C83"/>
    <w:rsid w:val="00140FA8"/>
    <w:rsid w:val="00142FEB"/>
    <w:rsid w:val="00143A2D"/>
    <w:rsid w:val="00145A41"/>
    <w:rsid w:val="00151675"/>
    <w:rsid w:val="00152CBE"/>
    <w:rsid w:val="00153090"/>
    <w:rsid w:val="00153F3D"/>
    <w:rsid w:val="00155C5B"/>
    <w:rsid w:val="00156F49"/>
    <w:rsid w:val="00157435"/>
    <w:rsid w:val="0016028D"/>
    <w:rsid w:val="001617D7"/>
    <w:rsid w:val="001627D8"/>
    <w:rsid w:val="00164FF3"/>
    <w:rsid w:val="00170A05"/>
    <w:rsid w:val="001717AE"/>
    <w:rsid w:val="001729C7"/>
    <w:rsid w:val="00172F2B"/>
    <w:rsid w:val="0017504D"/>
    <w:rsid w:val="00175963"/>
    <w:rsid w:val="0017671A"/>
    <w:rsid w:val="00177422"/>
    <w:rsid w:val="00184590"/>
    <w:rsid w:val="001870D1"/>
    <w:rsid w:val="0018740E"/>
    <w:rsid w:val="0018781E"/>
    <w:rsid w:val="001902BA"/>
    <w:rsid w:val="00192195"/>
    <w:rsid w:val="0019262D"/>
    <w:rsid w:val="00196B67"/>
    <w:rsid w:val="001A1B35"/>
    <w:rsid w:val="001A48A2"/>
    <w:rsid w:val="001A53A3"/>
    <w:rsid w:val="001A5A75"/>
    <w:rsid w:val="001A6F61"/>
    <w:rsid w:val="001A7255"/>
    <w:rsid w:val="001B11F9"/>
    <w:rsid w:val="001B47C7"/>
    <w:rsid w:val="001B6478"/>
    <w:rsid w:val="001B69ED"/>
    <w:rsid w:val="001B6D51"/>
    <w:rsid w:val="001B72B8"/>
    <w:rsid w:val="001C0B3E"/>
    <w:rsid w:val="001C0BD4"/>
    <w:rsid w:val="001C0E2D"/>
    <w:rsid w:val="001C114B"/>
    <w:rsid w:val="001C58FD"/>
    <w:rsid w:val="001C69B3"/>
    <w:rsid w:val="001C6AE8"/>
    <w:rsid w:val="001D0995"/>
    <w:rsid w:val="001D0D90"/>
    <w:rsid w:val="001D429D"/>
    <w:rsid w:val="001D4432"/>
    <w:rsid w:val="001D4F7E"/>
    <w:rsid w:val="001D5451"/>
    <w:rsid w:val="001D5595"/>
    <w:rsid w:val="001D7874"/>
    <w:rsid w:val="001D7EBE"/>
    <w:rsid w:val="001D7F22"/>
    <w:rsid w:val="001E584D"/>
    <w:rsid w:val="001E71CC"/>
    <w:rsid w:val="001F0F17"/>
    <w:rsid w:val="001F2716"/>
    <w:rsid w:val="001F3347"/>
    <w:rsid w:val="001F69E4"/>
    <w:rsid w:val="002009E9"/>
    <w:rsid w:val="002012EE"/>
    <w:rsid w:val="0020251B"/>
    <w:rsid w:val="00203777"/>
    <w:rsid w:val="00204E86"/>
    <w:rsid w:val="00205898"/>
    <w:rsid w:val="00207F8F"/>
    <w:rsid w:val="002121B4"/>
    <w:rsid w:val="002125B4"/>
    <w:rsid w:val="002129BD"/>
    <w:rsid w:val="00213B1B"/>
    <w:rsid w:val="002155B8"/>
    <w:rsid w:val="00216449"/>
    <w:rsid w:val="002176C4"/>
    <w:rsid w:val="00220EE2"/>
    <w:rsid w:val="00223688"/>
    <w:rsid w:val="00223709"/>
    <w:rsid w:val="00224839"/>
    <w:rsid w:val="002249B2"/>
    <w:rsid w:val="00226574"/>
    <w:rsid w:val="00226ECD"/>
    <w:rsid w:val="002278EC"/>
    <w:rsid w:val="0023280E"/>
    <w:rsid w:val="00236EAC"/>
    <w:rsid w:val="002377D1"/>
    <w:rsid w:val="0024075D"/>
    <w:rsid w:val="0024135B"/>
    <w:rsid w:val="00245618"/>
    <w:rsid w:val="002468C1"/>
    <w:rsid w:val="002468C8"/>
    <w:rsid w:val="002506BC"/>
    <w:rsid w:val="00250DFC"/>
    <w:rsid w:val="00254345"/>
    <w:rsid w:val="00256FC2"/>
    <w:rsid w:val="0025718E"/>
    <w:rsid w:val="002643EF"/>
    <w:rsid w:val="00264557"/>
    <w:rsid w:val="00266F22"/>
    <w:rsid w:val="002739B4"/>
    <w:rsid w:val="00274718"/>
    <w:rsid w:val="00275BBD"/>
    <w:rsid w:val="002805AB"/>
    <w:rsid w:val="002817F8"/>
    <w:rsid w:val="00284204"/>
    <w:rsid w:val="002902FA"/>
    <w:rsid w:val="0029041E"/>
    <w:rsid w:val="00291773"/>
    <w:rsid w:val="002932D3"/>
    <w:rsid w:val="00293B07"/>
    <w:rsid w:val="002A168C"/>
    <w:rsid w:val="002A3DC7"/>
    <w:rsid w:val="002A44DB"/>
    <w:rsid w:val="002A6045"/>
    <w:rsid w:val="002B1BED"/>
    <w:rsid w:val="002B230A"/>
    <w:rsid w:val="002B33B7"/>
    <w:rsid w:val="002B35E3"/>
    <w:rsid w:val="002B49E2"/>
    <w:rsid w:val="002B7B00"/>
    <w:rsid w:val="002B7C44"/>
    <w:rsid w:val="002B7D72"/>
    <w:rsid w:val="002C27C2"/>
    <w:rsid w:val="002C2B17"/>
    <w:rsid w:val="002C6E32"/>
    <w:rsid w:val="002D2063"/>
    <w:rsid w:val="002D2B74"/>
    <w:rsid w:val="002D3DD0"/>
    <w:rsid w:val="002D4020"/>
    <w:rsid w:val="002D591B"/>
    <w:rsid w:val="002D626C"/>
    <w:rsid w:val="002D6C0F"/>
    <w:rsid w:val="002D71E3"/>
    <w:rsid w:val="002D756A"/>
    <w:rsid w:val="002E0616"/>
    <w:rsid w:val="002E1F3A"/>
    <w:rsid w:val="002E298A"/>
    <w:rsid w:val="002E29C3"/>
    <w:rsid w:val="002E3E37"/>
    <w:rsid w:val="002E4A3C"/>
    <w:rsid w:val="002E636B"/>
    <w:rsid w:val="002F5060"/>
    <w:rsid w:val="002F7795"/>
    <w:rsid w:val="002F7DC5"/>
    <w:rsid w:val="00301978"/>
    <w:rsid w:val="0030332C"/>
    <w:rsid w:val="00303661"/>
    <w:rsid w:val="00304233"/>
    <w:rsid w:val="00304B9A"/>
    <w:rsid w:val="003051C2"/>
    <w:rsid w:val="0030633E"/>
    <w:rsid w:val="00306379"/>
    <w:rsid w:val="003063C8"/>
    <w:rsid w:val="00310D33"/>
    <w:rsid w:val="00311116"/>
    <w:rsid w:val="00312296"/>
    <w:rsid w:val="00313561"/>
    <w:rsid w:val="00314D3C"/>
    <w:rsid w:val="00314F0E"/>
    <w:rsid w:val="003203D6"/>
    <w:rsid w:val="00321D8E"/>
    <w:rsid w:val="00323612"/>
    <w:rsid w:val="00324F7D"/>
    <w:rsid w:val="00325928"/>
    <w:rsid w:val="00330F23"/>
    <w:rsid w:val="00332863"/>
    <w:rsid w:val="00334EF8"/>
    <w:rsid w:val="0033684D"/>
    <w:rsid w:val="00337B42"/>
    <w:rsid w:val="003404F1"/>
    <w:rsid w:val="00341844"/>
    <w:rsid w:val="00341B42"/>
    <w:rsid w:val="003423EB"/>
    <w:rsid w:val="0034348F"/>
    <w:rsid w:val="00343493"/>
    <w:rsid w:val="00344E36"/>
    <w:rsid w:val="0035342A"/>
    <w:rsid w:val="00355615"/>
    <w:rsid w:val="00355692"/>
    <w:rsid w:val="00356653"/>
    <w:rsid w:val="0035743F"/>
    <w:rsid w:val="00357BE2"/>
    <w:rsid w:val="00360F2A"/>
    <w:rsid w:val="0036170C"/>
    <w:rsid w:val="00361849"/>
    <w:rsid w:val="00362367"/>
    <w:rsid w:val="0036450F"/>
    <w:rsid w:val="00366E0F"/>
    <w:rsid w:val="00371F39"/>
    <w:rsid w:val="003725AF"/>
    <w:rsid w:val="003750DA"/>
    <w:rsid w:val="00381140"/>
    <w:rsid w:val="00381A72"/>
    <w:rsid w:val="00384676"/>
    <w:rsid w:val="003873AB"/>
    <w:rsid w:val="00390857"/>
    <w:rsid w:val="00391FC8"/>
    <w:rsid w:val="00392FA6"/>
    <w:rsid w:val="00394695"/>
    <w:rsid w:val="0039761E"/>
    <w:rsid w:val="003A2410"/>
    <w:rsid w:val="003A4BF3"/>
    <w:rsid w:val="003A68FF"/>
    <w:rsid w:val="003B1FF8"/>
    <w:rsid w:val="003B420D"/>
    <w:rsid w:val="003C168A"/>
    <w:rsid w:val="003C6C16"/>
    <w:rsid w:val="003D057C"/>
    <w:rsid w:val="003D49E2"/>
    <w:rsid w:val="003D794D"/>
    <w:rsid w:val="003E3058"/>
    <w:rsid w:val="003E31D1"/>
    <w:rsid w:val="003E4833"/>
    <w:rsid w:val="003E4A8F"/>
    <w:rsid w:val="003E7086"/>
    <w:rsid w:val="003E76A9"/>
    <w:rsid w:val="003F0809"/>
    <w:rsid w:val="003F6A8C"/>
    <w:rsid w:val="003F755C"/>
    <w:rsid w:val="003F7B74"/>
    <w:rsid w:val="00402AB8"/>
    <w:rsid w:val="00406F01"/>
    <w:rsid w:val="00412E75"/>
    <w:rsid w:val="00412F75"/>
    <w:rsid w:val="00413F61"/>
    <w:rsid w:val="00416D50"/>
    <w:rsid w:val="00416FD5"/>
    <w:rsid w:val="00417772"/>
    <w:rsid w:val="00420E6A"/>
    <w:rsid w:val="00423068"/>
    <w:rsid w:val="00425A9E"/>
    <w:rsid w:val="00426D6B"/>
    <w:rsid w:val="00431453"/>
    <w:rsid w:val="00431E6C"/>
    <w:rsid w:val="00433CE7"/>
    <w:rsid w:val="00434B98"/>
    <w:rsid w:val="00445374"/>
    <w:rsid w:val="00450B3C"/>
    <w:rsid w:val="00452738"/>
    <w:rsid w:val="00456091"/>
    <w:rsid w:val="0046355A"/>
    <w:rsid w:val="00466321"/>
    <w:rsid w:val="00476089"/>
    <w:rsid w:val="004801E4"/>
    <w:rsid w:val="004819A9"/>
    <w:rsid w:val="00482DA6"/>
    <w:rsid w:val="00484B9B"/>
    <w:rsid w:val="004855F6"/>
    <w:rsid w:val="0048661E"/>
    <w:rsid w:val="00486AF7"/>
    <w:rsid w:val="00494670"/>
    <w:rsid w:val="00495C55"/>
    <w:rsid w:val="0049715B"/>
    <w:rsid w:val="00497EB8"/>
    <w:rsid w:val="004A3823"/>
    <w:rsid w:val="004A43DF"/>
    <w:rsid w:val="004B12E9"/>
    <w:rsid w:val="004B4576"/>
    <w:rsid w:val="004B524D"/>
    <w:rsid w:val="004B6376"/>
    <w:rsid w:val="004C4AC2"/>
    <w:rsid w:val="004C59E9"/>
    <w:rsid w:val="004C74A1"/>
    <w:rsid w:val="004D34AE"/>
    <w:rsid w:val="004E01DD"/>
    <w:rsid w:val="004E6946"/>
    <w:rsid w:val="004F04DC"/>
    <w:rsid w:val="004F1AD8"/>
    <w:rsid w:val="004F34C4"/>
    <w:rsid w:val="004F478E"/>
    <w:rsid w:val="0050006E"/>
    <w:rsid w:val="005003C7"/>
    <w:rsid w:val="00500E1F"/>
    <w:rsid w:val="0050238D"/>
    <w:rsid w:val="005039CB"/>
    <w:rsid w:val="0050558F"/>
    <w:rsid w:val="00506286"/>
    <w:rsid w:val="00510813"/>
    <w:rsid w:val="005109A9"/>
    <w:rsid w:val="005117B5"/>
    <w:rsid w:val="00511990"/>
    <w:rsid w:val="00511DE0"/>
    <w:rsid w:val="00514870"/>
    <w:rsid w:val="00514B9B"/>
    <w:rsid w:val="00517F02"/>
    <w:rsid w:val="00523736"/>
    <w:rsid w:val="00524303"/>
    <w:rsid w:val="005258A2"/>
    <w:rsid w:val="0052616E"/>
    <w:rsid w:val="00526CAD"/>
    <w:rsid w:val="0053623C"/>
    <w:rsid w:val="005401AE"/>
    <w:rsid w:val="00542D83"/>
    <w:rsid w:val="00542E07"/>
    <w:rsid w:val="00545424"/>
    <w:rsid w:val="0054749A"/>
    <w:rsid w:val="00554A7B"/>
    <w:rsid w:val="0055572C"/>
    <w:rsid w:val="0056106A"/>
    <w:rsid w:val="00565289"/>
    <w:rsid w:val="00565F0B"/>
    <w:rsid w:val="00567573"/>
    <w:rsid w:val="005720AE"/>
    <w:rsid w:val="005730BA"/>
    <w:rsid w:val="00573CBF"/>
    <w:rsid w:val="005830EB"/>
    <w:rsid w:val="005914CE"/>
    <w:rsid w:val="00593090"/>
    <w:rsid w:val="00593B19"/>
    <w:rsid w:val="00594D77"/>
    <w:rsid w:val="005969E4"/>
    <w:rsid w:val="005A06B7"/>
    <w:rsid w:val="005A1759"/>
    <w:rsid w:val="005A68A7"/>
    <w:rsid w:val="005A7CA3"/>
    <w:rsid w:val="005B1DCB"/>
    <w:rsid w:val="005B5202"/>
    <w:rsid w:val="005B5D5B"/>
    <w:rsid w:val="005C0FAA"/>
    <w:rsid w:val="005C260F"/>
    <w:rsid w:val="005C27F4"/>
    <w:rsid w:val="005C5417"/>
    <w:rsid w:val="005D26E9"/>
    <w:rsid w:val="005D36AB"/>
    <w:rsid w:val="005E2826"/>
    <w:rsid w:val="005E36A2"/>
    <w:rsid w:val="005E3DE4"/>
    <w:rsid w:val="005E4208"/>
    <w:rsid w:val="005E54FD"/>
    <w:rsid w:val="005E5669"/>
    <w:rsid w:val="005F3944"/>
    <w:rsid w:val="005F502A"/>
    <w:rsid w:val="005F59F7"/>
    <w:rsid w:val="005F7B03"/>
    <w:rsid w:val="006014D9"/>
    <w:rsid w:val="00603E3A"/>
    <w:rsid w:val="00603F82"/>
    <w:rsid w:val="00604884"/>
    <w:rsid w:val="00607B44"/>
    <w:rsid w:val="00617A7A"/>
    <w:rsid w:val="00617CC3"/>
    <w:rsid w:val="0062183C"/>
    <w:rsid w:val="006251B0"/>
    <w:rsid w:val="006313B6"/>
    <w:rsid w:val="006377A6"/>
    <w:rsid w:val="00637A3D"/>
    <w:rsid w:val="006411EF"/>
    <w:rsid w:val="00643061"/>
    <w:rsid w:val="0064507C"/>
    <w:rsid w:val="006502F1"/>
    <w:rsid w:val="00653274"/>
    <w:rsid w:val="006537E2"/>
    <w:rsid w:val="00654D68"/>
    <w:rsid w:val="00657880"/>
    <w:rsid w:val="00661B21"/>
    <w:rsid w:val="00663710"/>
    <w:rsid w:val="006710BB"/>
    <w:rsid w:val="006730F2"/>
    <w:rsid w:val="006748B8"/>
    <w:rsid w:val="006775C3"/>
    <w:rsid w:val="00680066"/>
    <w:rsid w:val="0068023A"/>
    <w:rsid w:val="00681942"/>
    <w:rsid w:val="00682938"/>
    <w:rsid w:val="0069290A"/>
    <w:rsid w:val="00694CAC"/>
    <w:rsid w:val="0069775A"/>
    <w:rsid w:val="00697813"/>
    <w:rsid w:val="006A07F6"/>
    <w:rsid w:val="006A3EE8"/>
    <w:rsid w:val="006A515B"/>
    <w:rsid w:val="006A72BF"/>
    <w:rsid w:val="006B03F2"/>
    <w:rsid w:val="006B1D9D"/>
    <w:rsid w:val="006B37DC"/>
    <w:rsid w:val="006B3EB0"/>
    <w:rsid w:val="006B4F68"/>
    <w:rsid w:val="006C0592"/>
    <w:rsid w:val="006C272E"/>
    <w:rsid w:val="006C3304"/>
    <w:rsid w:val="006C3613"/>
    <w:rsid w:val="006C36BD"/>
    <w:rsid w:val="006C5479"/>
    <w:rsid w:val="006C72D0"/>
    <w:rsid w:val="006D13B5"/>
    <w:rsid w:val="006D14D3"/>
    <w:rsid w:val="006D19F4"/>
    <w:rsid w:val="006D5131"/>
    <w:rsid w:val="006E12FF"/>
    <w:rsid w:val="006E1C04"/>
    <w:rsid w:val="006E213E"/>
    <w:rsid w:val="006E2FC2"/>
    <w:rsid w:val="006E602A"/>
    <w:rsid w:val="006E607E"/>
    <w:rsid w:val="006E6850"/>
    <w:rsid w:val="006E6B93"/>
    <w:rsid w:val="006F0C8D"/>
    <w:rsid w:val="00701476"/>
    <w:rsid w:val="00703DFF"/>
    <w:rsid w:val="00706C5D"/>
    <w:rsid w:val="0070766E"/>
    <w:rsid w:val="00711802"/>
    <w:rsid w:val="007125DE"/>
    <w:rsid w:val="00712BC5"/>
    <w:rsid w:val="007170FE"/>
    <w:rsid w:val="007176BE"/>
    <w:rsid w:val="00721546"/>
    <w:rsid w:val="007218E6"/>
    <w:rsid w:val="0072705B"/>
    <w:rsid w:val="00732165"/>
    <w:rsid w:val="00732922"/>
    <w:rsid w:val="007341E5"/>
    <w:rsid w:val="00737AED"/>
    <w:rsid w:val="007439C7"/>
    <w:rsid w:val="007439F6"/>
    <w:rsid w:val="00745205"/>
    <w:rsid w:val="0074681B"/>
    <w:rsid w:val="0074702E"/>
    <w:rsid w:val="00750BBB"/>
    <w:rsid w:val="0075162E"/>
    <w:rsid w:val="00754034"/>
    <w:rsid w:val="00756556"/>
    <w:rsid w:val="007618C4"/>
    <w:rsid w:val="00767980"/>
    <w:rsid w:val="00770B19"/>
    <w:rsid w:val="00771A49"/>
    <w:rsid w:val="00771BD6"/>
    <w:rsid w:val="00772CC8"/>
    <w:rsid w:val="0077463F"/>
    <w:rsid w:val="00776083"/>
    <w:rsid w:val="00780664"/>
    <w:rsid w:val="007836EA"/>
    <w:rsid w:val="00784CDA"/>
    <w:rsid w:val="00785EEC"/>
    <w:rsid w:val="007906C4"/>
    <w:rsid w:val="00792EF8"/>
    <w:rsid w:val="007940EA"/>
    <w:rsid w:val="00794B17"/>
    <w:rsid w:val="007967E8"/>
    <w:rsid w:val="007975B0"/>
    <w:rsid w:val="007A1410"/>
    <w:rsid w:val="007A2170"/>
    <w:rsid w:val="007A22BF"/>
    <w:rsid w:val="007A3323"/>
    <w:rsid w:val="007A5AC3"/>
    <w:rsid w:val="007A6CC1"/>
    <w:rsid w:val="007A7C4E"/>
    <w:rsid w:val="007B0074"/>
    <w:rsid w:val="007B72B8"/>
    <w:rsid w:val="007B75FA"/>
    <w:rsid w:val="007B7A58"/>
    <w:rsid w:val="007C21B5"/>
    <w:rsid w:val="007C46AE"/>
    <w:rsid w:val="007C5EEE"/>
    <w:rsid w:val="007C7D4D"/>
    <w:rsid w:val="007D0A47"/>
    <w:rsid w:val="007D2333"/>
    <w:rsid w:val="007D3B8F"/>
    <w:rsid w:val="007D6526"/>
    <w:rsid w:val="007E2A17"/>
    <w:rsid w:val="007E409A"/>
    <w:rsid w:val="007E4BD2"/>
    <w:rsid w:val="007E7559"/>
    <w:rsid w:val="007E7CBA"/>
    <w:rsid w:val="007F3283"/>
    <w:rsid w:val="007F7299"/>
    <w:rsid w:val="00801393"/>
    <w:rsid w:val="00802F88"/>
    <w:rsid w:val="00804AB7"/>
    <w:rsid w:val="0080787F"/>
    <w:rsid w:val="00810492"/>
    <w:rsid w:val="00811ED9"/>
    <w:rsid w:val="0081293E"/>
    <w:rsid w:val="00815465"/>
    <w:rsid w:val="00815DC8"/>
    <w:rsid w:val="00817C94"/>
    <w:rsid w:val="00817E9A"/>
    <w:rsid w:val="0082252B"/>
    <w:rsid w:val="0082373F"/>
    <w:rsid w:val="008237CC"/>
    <w:rsid w:val="00827E6C"/>
    <w:rsid w:val="008300D8"/>
    <w:rsid w:val="008306BD"/>
    <w:rsid w:val="00830E01"/>
    <w:rsid w:val="00830E85"/>
    <w:rsid w:val="00831A80"/>
    <w:rsid w:val="00833743"/>
    <w:rsid w:val="008340A4"/>
    <w:rsid w:val="00834EAE"/>
    <w:rsid w:val="0083713F"/>
    <w:rsid w:val="00840A4C"/>
    <w:rsid w:val="008419E3"/>
    <w:rsid w:val="00844ED7"/>
    <w:rsid w:val="00845AC9"/>
    <w:rsid w:val="00853795"/>
    <w:rsid w:val="008554C1"/>
    <w:rsid w:val="00855DF2"/>
    <w:rsid w:val="0085612C"/>
    <w:rsid w:val="00864BA1"/>
    <w:rsid w:val="00865321"/>
    <w:rsid w:val="008656FA"/>
    <w:rsid w:val="0087135F"/>
    <w:rsid w:val="00872520"/>
    <w:rsid w:val="00872D94"/>
    <w:rsid w:val="00873BDF"/>
    <w:rsid w:val="00875924"/>
    <w:rsid w:val="008773D2"/>
    <w:rsid w:val="00877CBF"/>
    <w:rsid w:val="00880364"/>
    <w:rsid w:val="00880EEA"/>
    <w:rsid w:val="008817B5"/>
    <w:rsid w:val="008844E4"/>
    <w:rsid w:val="008856B6"/>
    <w:rsid w:val="008858C0"/>
    <w:rsid w:val="00887232"/>
    <w:rsid w:val="00887A63"/>
    <w:rsid w:val="00887D18"/>
    <w:rsid w:val="00891592"/>
    <w:rsid w:val="00891E9E"/>
    <w:rsid w:val="00892D1A"/>
    <w:rsid w:val="00896664"/>
    <w:rsid w:val="0089681E"/>
    <w:rsid w:val="00897DB9"/>
    <w:rsid w:val="008A0EF7"/>
    <w:rsid w:val="008A1388"/>
    <w:rsid w:val="008A18B7"/>
    <w:rsid w:val="008A2F68"/>
    <w:rsid w:val="008A48C8"/>
    <w:rsid w:val="008B4FA6"/>
    <w:rsid w:val="008B5282"/>
    <w:rsid w:val="008B7084"/>
    <w:rsid w:val="008B7C17"/>
    <w:rsid w:val="008C2D01"/>
    <w:rsid w:val="008C40E6"/>
    <w:rsid w:val="008C65D3"/>
    <w:rsid w:val="008D08DB"/>
    <w:rsid w:val="008D0F7A"/>
    <w:rsid w:val="008D5C2C"/>
    <w:rsid w:val="008D68E4"/>
    <w:rsid w:val="008E0506"/>
    <w:rsid w:val="008E0CFF"/>
    <w:rsid w:val="008E1A8F"/>
    <w:rsid w:val="008E2A7F"/>
    <w:rsid w:val="008E35FE"/>
    <w:rsid w:val="008E401D"/>
    <w:rsid w:val="008E5CD7"/>
    <w:rsid w:val="008E5D6B"/>
    <w:rsid w:val="008E6B7A"/>
    <w:rsid w:val="008E76F0"/>
    <w:rsid w:val="008F0DA6"/>
    <w:rsid w:val="008F112D"/>
    <w:rsid w:val="008F15FE"/>
    <w:rsid w:val="008F2D29"/>
    <w:rsid w:val="008F5187"/>
    <w:rsid w:val="008F5F3B"/>
    <w:rsid w:val="008F60D8"/>
    <w:rsid w:val="009021A7"/>
    <w:rsid w:val="00902727"/>
    <w:rsid w:val="0090312B"/>
    <w:rsid w:val="009151EF"/>
    <w:rsid w:val="009159D6"/>
    <w:rsid w:val="0091736D"/>
    <w:rsid w:val="00926BD1"/>
    <w:rsid w:val="0093037A"/>
    <w:rsid w:val="00930D3D"/>
    <w:rsid w:val="009316B1"/>
    <w:rsid w:val="00932FAC"/>
    <w:rsid w:val="00935CB7"/>
    <w:rsid w:val="009377BE"/>
    <w:rsid w:val="0094154D"/>
    <w:rsid w:val="00943CD5"/>
    <w:rsid w:val="009463D1"/>
    <w:rsid w:val="0095123A"/>
    <w:rsid w:val="0095155F"/>
    <w:rsid w:val="00954429"/>
    <w:rsid w:val="009545AF"/>
    <w:rsid w:val="009563CE"/>
    <w:rsid w:val="00957DE0"/>
    <w:rsid w:val="009617B5"/>
    <w:rsid w:val="00963E6B"/>
    <w:rsid w:val="00964FDE"/>
    <w:rsid w:val="00972CC0"/>
    <w:rsid w:val="0097614B"/>
    <w:rsid w:val="00976328"/>
    <w:rsid w:val="0097680D"/>
    <w:rsid w:val="009779A6"/>
    <w:rsid w:val="00982438"/>
    <w:rsid w:val="009824F5"/>
    <w:rsid w:val="00982852"/>
    <w:rsid w:val="0098346D"/>
    <w:rsid w:val="0098404C"/>
    <w:rsid w:val="00984754"/>
    <w:rsid w:val="00985283"/>
    <w:rsid w:val="009873FC"/>
    <w:rsid w:val="00987B7E"/>
    <w:rsid w:val="009948E6"/>
    <w:rsid w:val="00995992"/>
    <w:rsid w:val="009A02BC"/>
    <w:rsid w:val="009A03E5"/>
    <w:rsid w:val="009A0F3B"/>
    <w:rsid w:val="009A1BB4"/>
    <w:rsid w:val="009A2628"/>
    <w:rsid w:val="009A3200"/>
    <w:rsid w:val="009A44B4"/>
    <w:rsid w:val="009B0897"/>
    <w:rsid w:val="009B1FF1"/>
    <w:rsid w:val="009B2024"/>
    <w:rsid w:val="009B2687"/>
    <w:rsid w:val="009B373D"/>
    <w:rsid w:val="009B7BD9"/>
    <w:rsid w:val="009C1980"/>
    <w:rsid w:val="009C22F8"/>
    <w:rsid w:val="009C2358"/>
    <w:rsid w:val="009C63C7"/>
    <w:rsid w:val="009C70D2"/>
    <w:rsid w:val="009C7DD5"/>
    <w:rsid w:val="009D6B5F"/>
    <w:rsid w:val="009E0206"/>
    <w:rsid w:val="009E1790"/>
    <w:rsid w:val="009E227D"/>
    <w:rsid w:val="009E2828"/>
    <w:rsid w:val="009E5019"/>
    <w:rsid w:val="009E5A3D"/>
    <w:rsid w:val="009E667B"/>
    <w:rsid w:val="009F221E"/>
    <w:rsid w:val="009F37F4"/>
    <w:rsid w:val="009F3930"/>
    <w:rsid w:val="00A02FFD"/>
    <w:rsid w:val="00A03908"/>
    <w:rsid w:val="00A03E69"/>
    <w:rsid w:val="00A04F1B"/>
    <w:rsid w:val="00A0501B"/>
    <w:rsid w:val="00A13BA5"/>
    <w:rsid w:val="00A14947"/>
    <w:rsid w:val="00A1642C"/>
    <w:rsid w:val="00A2497A"/>
    <w:rsid w:val="00A26B99"/>
    <w:rsid w:val="00A32A83"/>
    <w:rsid w:val="00A3348A"/>
    <w:rsid w:val="00A35445"/>
    <w:rsid w:val="00A368DB"/>
    <w:rsid w:val="00A4207E"/>
    <w:rsid w:val="00A423AA"/>
    <w:rsid w:val="00A42EFE"/>
    <w:rsid w:val="00A4343E"/>
    <w:rsid w:val="00A43625"/>
    <w:rsid w:val="00A442B5"/>
    <w:rsid w:val="00A4598F"/>
    <w:rsid w:val="00A46468"/>
    <w:rsid w:val="00A46630"/>
    <w:rsid w:val="00A50549"/>
    <w:rsid w:val="00A53EC6"/>
    <w:rsid w:val="00A55C0F"/>
    <w:rsid w:val="00A70912"/>
    <w:rsid w:val="00A71C54"/>
    <w:rsid w:val="00A7263D"/>
    <w:rsid w:val="00A7353E"/>
    <w:rsid w:val="00A73AE0"/>
    <w:rsid w:val="00A779A8"/>
    <w:rsid w:val="00A77A55"/>
    <w:rsid w:val="00A82716"/>
    <w:rsid w:val="00A8447D"/>
    <w:rsid w:val="00A85C76"/>
    <w:rsid w:val="00A86DDA"/>
    <w:rsid w:val="00A8713F"/>
    <w:rsid w:val="00A875EE"/>
    <w:rsid w:val="00A901A1"/>
    <w:rsid w:val="00A90499"/>
    <w:rsid w:val="00A90BA1"/>
    <w:rsid w:val="00A92421"/>
    <w:rsid w:val="00A933FF"/>
    <w:rsid w:val="00A93FDD"/>
    <w:rsid w:val="00A968F6"/>
    <w:rsid w:val="00A96F84"/>
    <w:rsid w:val="00A9710C"/>
    <w:rsid w:val="00A97A9A"/>
    <w:rsid w:val="00AA0671"/>
    <w:rsid w:val="00AA1B56"/>
    <w:rsid w:val="00AA2531"/>
    <w:rsid w:val="00AB119B"/>
    <w:rsid w:val="00AB1814"/>
    <w:rsid w:val="00AB1E09"/>
    <w:rsid w:val="00AB35B1"/>
    <w:rsid w:val="00AB5330"/>
    <w:rsid w:val="00AB5500"/>
    <w:rsid w:val="00AB7747"/>
    <w:rsid w:val="00AC14CE"/>
    <w:rsid w:val="00AC21F3"/>
    <w:rsid w:val="00AC2A56"/>
    <w:rsid w:val="00AC2FC0"/>
    <w:rsid w:val="00AC5577"/>
    <w:rsid w:val="00AC62EA"/>
    <w:rsid w:val="00AC6E76"/>
    <w:rsid w:val="00AD055E"/>
    <w:rsid w:val="00AD1B7D"/>
    <w:rsid w:val="00AD47A7"/>
    <w:rsid w:val="00AD7373"/>
    <w:rsid w:val="00AD7B20"/>
    <w:rsid w:val="00AE473E"/>
    <w:rsid w:val="00AF0CBF"/>
    <w:rsid w:val="00AF257F"/>
    <w:rsid w:val="00AF2F32"/>
    <w:rsid w:val="00AF33CF"/>
    <w:rsid w:val="00AF4803"/>
    <w:rsid w:val="00AF4D50"/>
    <w:rsid w:val="00AF6179"/>
    <w:rsid w:val="00AF6476"/>
    <w:rsid w:val="00AF7002"/>
    <w:rsid w:val="00B01FBE"/>
    <w:rsid w:val="00B07224"/>
    <w:rsid w:val="00B07B01"/>
    <w:rsid w:val="00B1295A"/>
    <w:rsid w:val="00B14684"/>
    <w:rsid w:val="00B20A45"/>
    <w:rsid w:val="00B228E6"/>
    <w:rsid w:val="00B22C5C"/>
    <w:rsid w:val="00B2489F"/>
    <w:rsid w:val="00B24F30"/>
    <w:rsid w:val="00B30D7E"/>
    <w:rsid w:val="00B31ABF"/>
    <w:rsid w:val="00B33BE3"/>
    <w:rsid w:val="00B342C4"/>
    <w:rsid w:val="00B355EF"/>
    <w:rsid w:val="00B36B0B"/>
    <w:rsid w:val="00B3725C"/>
    <w:rsid w:val="00B44B49"/>
    <w:rsid w:val="00B4690E"/>
    <w:rsid w:val="00B53B5D"/>
    <w:rsid w:val="00B5549F"/>
    <w:rsid w:val="00B562F7"/>
    <w:rsid w:val="00B6055E"/>
    <w:rsid w:val="00B62800"/>
    <w:rsid w:val="00B6317D"/>
    <w:rsid w:val="00B70CA3"/>
    <w:rsid w:val="00B7285E"/>
    <w:rsid w:val="00B7402B"/>
    <w:rsid w:val="00B75D6D"/>
    <w:rsid w:val="00B76ECD"/>
    <w:rsid w:val="00B7723F"/>
    <w:rsid w:val="00B77BE7"/>
    <w:rsid w:val="00B80534"/>
    <w:rsid w:val="00B836E2"/>
    <w:rsid w:val="00B84129"/>
    <w:rsid w:val="00B8433C"/>
    <w:rsid w:val="00B87491"/>
    <w:rsid w:val="00B87DDE"/>
    <w:rsid w:val="00B90C83"/>
    <w:rsid w:val="00B91198"/>
    <w:rsid w:val="00B92E02"/>
    <w:rsid w:val="00B944D8"/>
    <w:rsid w:val="00B94ECD"/>
    <w:rsid w:val="00B978DF"/>
    <w:rsid w:val="00BA29E9"/>
    <w:rsid w:val="00BA7142"/>
    <w:rsid w:val="00BB1E08"/>
    <w:rsid w:val="00BB237C"/>
    <w:rsid w:val="00BB41A3"/>
    <w:rsid w:val="00BB7213"/>
    <w:rsid w:val="00BC32DC"/>
    <w:rsid w:val="00BC35B6"/>
    <w:rsid w:val="00BC5A1E"/>
    <w:rsid w:val="00BC6503"/>
    <w:rsid w:val="00BC66D3"/>
    <w:rsid w:val="00BD1B51"/>
    <w:rsid w:val="00BD4596"/>
    <w:rsid w:val="00BD5331"/>
    <w:rsid w:val="00BD72D4"/>
    <w:rsid w:val="00BE0B43"/>
    <w:rsid w:val="00BE11EB"/>
    <w:rsid w:val="00BE1405"/>
    <w:rsid w:val="00BE312D"/>
    <w:rsid w:val="00BF11E0"/>
    <w:rsid w:val="00BF1C20"/>
    <w:rsid w:val="00BF2D74"/>
    <w:rsid w:val="00BF5B0D"/>
    <w:rsid w:val="00C06C9C"/>
    <w:rsid w:val="00C071D3"/>
    <w:rsid w:val="00C10578"/>
    <w:rsid w:val="00C11DFB"/>
    <w:rsid w:val="00C135BC"/>
    <w:rsid w:val="00C15087"/>
    <w:rsid w:val="00C15228"/>
    <w:rsid w:val="00C15C95"/>
    <w:rsid w:val="00C163B9"/>
    <w:rsid w:val="00C17F08"/>
    <w:rsid w:val="00C207E5"/>
    <w:rsid w:val="00C23996"/>
    <w:rsid w:val="00C243B5"/>
    <w:rsid w:val="00C2596A"/>
    <w:rsid w:val="00C26C61"/>
    <w:rsid w:val="00C27537"/>
    <w:rsid w:val="00C31258"/>
    <w:rsid w:val="00C328FE"/>
    <w:rsid w:val="00C33507"/>
    <w:rsid w:val="00C3608F"/>
    <w:rsid w:val="00C37C19"/>
    <w:rsid w:val="00C40566"/>
    <w:rsid w:val="00C414D7"/>
    <w:rsid w:val="00C42946"/>
    <w:rsid w:val="00C4314D"/>
    <w:rsid w:val="00C4409D"/>
    <w:rsid w:val="00C44E0A"/>
    <w:rsid w:val="00C44E72"/>
    <w:rsid w:val="00C45A06"/>
    <w:rsid w:val="00C47E5B"/>
    <w:rsid w:val="00C54B37"/>
    <w:rsid w:val="00C61E4B"/>
    <w:rsid w:val="00C62D0A"/>
    <w:rsid w:val="00C64BFF"/>
    <w:rsid w:val="00C7005F"/>
    <w:rsid w:val="00C704E9"/>
    <w:rsid w:val="00C72761"/>
    <w:rsid w:val="00C74AD3"/>
    <w:rsid w:val="00C76357"/>
    <w:rsid w:val="00C763C9"/>
    <w:rsid w:val="00C763ED"/>
    <w:rsid w:val="00C80057"/>
    <w:rsid w:val="00C81974"/>
    <w:rsid w:val="00C82232"/>
    <w:rsid w:val="00C82913"/>
    <w:rsid w:val="00C82F8A"/>
    <w:rsid w:val="00C92255"/>
    <w:rsid w:val="00C966BD"/>
    <w:rsid w:val="00C972B1"/>
    <w:rsid w:val="00CA2CCE"/>
    <w:rsid w:val="00CA3808"/>
    <w:rsid w:val="00CA43FD"/>
    <w:rsid w:val="00CA7EF8"/>
    <w:rsid w:val="00CC1503"/>
    <w:rsid w:val="00CC25BA"/>
    <w:rsid w:val="00CC489B"/>
    <w:rsid w:val="00CC62E9"/>
    <w:rsid w:val="00CD29E5"/>
    <w:rsid w:val="00CD2BCD"/>
    <w:rsid w:val="00CD3A4C"/>
    <w:rsid w:val="00CE10E9"/>
    <w:rsid w:val="00CE2910"/>
    <w:rsid w:val="00CE5393"/>
    <w:rsid w:val="00CF0B7B"/>
    <w:rsid w:val="00CF1F8A"/>
    <w:rsid w:val="00CF2337"/>
    <w:rsid w:val="00CF36BE"/>
    <w:rsid w:val="00CF5DA5"/>
    <w:rsid w:val="00CF6000"/>
    <w:rsid w:val="00D003F3"/>
    <w:rsid w:val="00D0364F"/>
    <w:rsid w:val="00D06834"/>
    <w:rsid w:val="00D07B82"/>
    <w:rsid w:val="00D11799"/>
    <w:rsid w:val="00D16EC5"/>
    <w:rsid w:val="00D215C4"/>
    <w:rsid w:val="00D216FF"/>
    <w:rsid w:val="00D229FF"/>
    <w:rsid w:val="00D23BF3"/>
    <w:rsid w:val="00D26A66"/>
    <w:rsid w:val="00D308ED"/>
    <w:rsid w:val="00D350F2"/>
    <w:rsid w:val="00D366AA"/>
    <w:rsid w:val="00D36D86"/>
    <w:rsid w:val="00D40FD2"/>
    <w:rsid w:val="00D418F8"/>
    <w:rsid w:val="00D428AA"/>
    <w:rsid w:val="00D47184"/>
    <w:rsid w:val="00D50A34"/>
    <w:rsid w:val="00D5257E"/>
    <w:rsid w:val="00D53EFA"/>
    <w:rsid w:val="00D60EDD"/>
    <w:rsid w:val="00D61013"/>
    <w:rsid w:val="00D64176"/>
    <w:rsid w:val="00D67679"/>
    <w:rsid w:val="00D679AD"/>
    <w:rsid w:val="00D77BC5"/>
    <w:rsid w:val="00D804E8"/>
    <w:rsid w:val="00D80521"/>
    <w:rsid w:val="00D8147B"/>
    <w:rsid w:val="00D8609B"/>
    <w:rsid w:val="00D90704"/>
    <w:rsid w:val="00D9093B"/>
    <w:rsid w:val="00D9231F"/>
    <w:rsid w:val="00D94A7C"/>
    <w:rsid w:val="00D95896"/>
    <w:rsid w:val="00DA466A"/>
    <w:rsid w:val="00DA51DC"/>
    <w:rsid w:val="00DA6126"/>
    <w:rsid w:val="00DB2983"/>
    <w:rsid w:val="00DB6D58"/>
    <w:rsid w:val="00DC1257"/>
    <w:rsid w:val="00DC3BD2"/>
    <w:rsid w:val="00DC3DC0"/>
    <w:rsid w:val="00DC53C6"/>
    <w:rsid w:val="00DC5B2B"/>
    <w:rsid w:val="00DD0867"/>
    <w:rsid w:val="00DD1873"/>
    <w:rsid w:val="00DD23C4"/>
    <w:rsid w:val="00DD318D"/>
    <w:rsid w:val="00DD3206"/>
    <w:rsid w:val="00DD6375"/>
    <w:rsid w:val="00DD69D3"/>
    <w:rsid w:val="00DE3FCA"/>
    <w:rsid w:val="00DF08A7"/>
    <w:rsid w:val="00DF1B3A"/>
    <w:rsid w:val="00DF2E12"/>
    <w:rsid w:val="00DF45EB"/>
    <w:rsid w:val="00DF514A"/>
    <w:rsid w:val="00DF6690"/>
    <w:rsid w:val="00DF6804"/>
    <w:rsid w:val="00DF6848"/>
    <w:rsid w:val="00DF697F"/>
    <w:rsid w:val="00E00ABF"/>
    <w:rsid w:val="00E0358D"/>
    <w:rsid w:val="00E0376A"/>
    <w:rsid w:val="00E04323"/>
    <w:rsid w:val="00E070A2"/>
    <w:rsid w:val="00E10A45"/>
    <w:rsid w:val="00E1352C"/>
    <w:rsid w:val="00E15887"/>
    <w:rsid w:val="00E203FF"/>
    <w:rsid w:val="00E23E7F"/>
    <w:rsid w:val="00E25A7B"/>
    <w:rsid w:val="00E2601E"/>
    <w:rsid w:val="00E2656A"/>
    <w:rsid w:val="00E2679F"/>
    <w:rsid w:val="00E26CB8"/>
    <w:rsid w:val="00E3169F"/>
    <w:rsid w:val="00E31DD2"/>
    <w:rsid w:val="00E35584"/>
    <w:rsid w:val="00E35C84"/>
    <w:rsid w:val="00E412D0"/>
    <w:rsid w:val="00E47918"/>
    <w:rsid w:val="00E47DEF"/>
    <w:rsid w:val="00E51CAF"/>
    <w:rsid w:val="00E543B3"/>
    <w:rsid w:val="00E548F3"/>
    <w:rsid w:val="00E549BD"/>
    <w:rsid w:val="00E56322"/>
    <w:rsid w:val="00E5689A"/>
    <w:rsid w:val="00E60802"/>
    <w:rsid w:val="00E60982"/>
    <w:rsid w:val="00E61BF6"/>
    <w:rsid w:val="00E6200E"/>
    <w:rsid w:val="00E62C62"/>
    <w:rsid w:val="00E654C1"/>
    <w:rsid w:val="00E656F7"/>
    <w:rsid w:val="00E65D97"/>
    <w:rsid w:val="00E72A5A"/>
    <w:rsid w:val="00E73039"/>
    <w:rsid w:val="00E731B3"/>
    <w:rsid w:val="00E73354"/>
    <w:rsid w:val="00E75C75"/>
    <w:rsid w:val="00E76BB5"/>
    <w:rsid w:val="00E80844"/>
    <w:rsid w:val="00E82C5A"/>
    <w:rsid w:val="00E85302"/>
    <w:rsid w:val="00E858AB"/>
    <w:rsid w:val="00E873DD"/>
    <w:rsid w:val="00E915A7"/>
    <w:rsid w:val="00E9242D"/>
    <w:rsid w:val="00E950D5"/>
    <w:rsid w:val="00E97999"/>
    <w:rsid w:val="00EA1CFB"/>
    <w:rsid w:val="00EA408E"/>
    <w:rsid w:val="00EA5819"/>
    <w:rsid w:val="00EA60DF"/>
    <w:rsid w:val="00EB0E82"/>
    <w:rsid w:val="00EB1A93"/>
    <w:rsid w:val="00EB40D7"/>
    <w:rsid w:val="00EB4EFE"/>
    <w:rsid w:val="00EB5255"/>
    <w:rsid w:val="00EB5C47"/>
    <w:rsid w:val="00EB6F5E"/>
    <w:rsid w:val="00EC1681"/>
    <w:rsid w:val="00EC31E7"/>
    <w:rsid w:val="00EC517A"/>
    <w:rsid w:val="00EC609A"/>
    <w:rsid w:val="00EC7B63"/>
    <w:rsid w:val="00ED05F1"/>
    <w:rsid w:val="00ED0639"/>
    <w:rsid w:val="00ED4FE4"/>
    <w:rsid w:val="00EF0A37"/>
    <w:rsid w:val="00EF4755"/>
    <w:rsid w:val="00EF5466"/>
    <w:rsid w:val="00EF699B"/>
    <w:rsid w:val="00EF7135"/>
    <w:rsid w:val="00EF77E9"/>
    <w:rsid w:val="00F00237"/>
    <w:rsid w:val="00F0101B"/>
    <w:rsid w:val="00F01DFA"/>
    <w:rsid w:val="00F02106"/>
    <w:rsid w:val="00F02280"/>
    <w:rsid w:val="00F027DB"/>
    <w:rsid w:val="00F02B82"/>
    <w:rsid w:val="00F140DC"/>
    <w:rsid w:val="00F14A7A"/>
    <w:rsid w:val="00F17865"/>
    <w:rsid w:val="00F22985"/>
    <w:rsid w:val="00F22F36"/>
    <w:rsid w:val="00F24818"/>
    <w:rsid w:val="00F303B9"/>
    <w:rsid w:val="00F3383E"/>
    <w:rsid w:val="00F36088"/>
    <w:rsid w:val="00F36B7A"/>
    <w:rsid w:val="00F40639"/>
    <w:rsid w:val="00F465A7"/>
    <w:rsid w:val="00F50B7C"/>
    <w:rsid w:val="00F52539"/>
    <w:rsid w:val="00F52F63"/>
    <w:rsid w:val="00F5477E"/>
    <w:rsid w:val="00F550E6"/>
    <w:rsid w:val="00F6108C"/>
    <w:rsid w:val="00F63E84"/>
    <w:rsid w:val="00F73102"/>
    <w:rsid w:val="00F73AEA"/>
    <w:rsid w:val="00F74345"/>
    <w:rsid w:val="00F7495B"/>
    <w:rsid w:val="00F80A0A"/>
    <w:rsid w:val="00F824CD"/>
    <w:rsid w:val="00F82B19"/>
    <w:rsid w:val="00F84145"/>
    <w:rsid w:val="00F84728"/>
    <w:rsid w:val="00F855B4"/>
    <w:rsid w:val="00F87BAB"/>
    <w:rsid w:val="00F9212D"/>
    <w:rsid w:val="00F9294E"/>
    <w:rsid w:val="00F93908"/>
    <w:rsid w:val="00F956A5"/>
    <w:rsid w:val="00F95E37"/>
    <w:rsid w:val="00F965DA"/>
    <w:rsid w:val="00F96B00"/>
    <w:rsid w:val="00F96C6B"/>
    <w:rsid w:val="00FA28CB"/>
    <w:rsid w:val="00FA406A"/>
    <w:rsid w:val="00FA55F1"/>
    <w:rsid w:val="00FA75EC"/>
    <w:rsid w:val="00FA7D9A"/>
    <w:rsid w:val="00FB0707"/>
    <w:rsid w:val="00FB503A"/>
    <w:rsid w:val="00FB516C"/>
    <w:rsid w:val="00FB719E"/>
    <w:rsid w:val="00FB7EF1"/>
    <w:rsid w:val="00FC229D"/>
    <w:rsid w:val="00FC3BC9"/>
    <w:rsid w:val="00FC46FD"/>
    <w:rsid w:val="00FD0236"/>
    <w:rsid w:val="00FD18F4"/>
    <w:rsid w:val="00FD54DB"/>
    <w:rsid w:val="00FD619F"/>
    <w:rsid w:val="00FE004A"/>
    <w:rsid w:val="00FE3788"/>
    <w:rsid w:val="00FE5884"/>
    <w:rsid w:val="00FE68EF"/>
    <w:rsid w:val="01290F7E"/>
    <w:rsid w:val="01536809"/>
    <w:rsid w:val="015D1E09"/>
    <w:rsid w:val="018652B0"/>
    <w:rsid w:val="019129E4"/>
    <w:rsid w:val="01A66750"/>
    <w:rsid w:val="01D9415D"/>
    <w:rsid w:val="02697903"/>
    <w:rsid w:val="02F728C9"/>
    <w:rsid w:val="02F96569"/>
    <w:rsid w:val="03EA7B21"/>
    <w:rsid w:val="05232FF9"/>
    <w:rsid w:val="05A607FA"/>
    <w:rsid w:val="05F83EAE"/>
    <w:rsid w:val="06026455"/>
    <w:rsid w:val="063E7D85"/>
    <w:rsid w:val="0648365F"/>
    <w:rsid w:val="07293586"/>
    <w:rsid w:val="07295285"/>
    <w:rsid w:val="07636392"/>
    <w:rsid w:val="07770C56"/>
    <w:rsid w:val="078F1DC2"/>
    <w:rsid w:val="07FB4E2D"/>
    <w:rsid w:val="08A52182"/>
    <w:rsid w:val="092217DD"/>
    <w:rsid w:val="0926412B"/>
    <w:rsid w:val="093A7294"/>
    <w:rsid w:val="094C4EE6"/>
    <w:rsid w:val="0A263993"/>
    <w:rsid w:val="0A2D3AC2"/>
    <w:rsid w:val="0AA755DF"/>
    <w:rsid w:val="0ADD2F10"/>
    <w:rsid w:val="0B120D44"/>
    <w:rsid w:val="0B3C4BDE"/>
    <w:rsid w:val="0BC43A44"/>
    <w:rsid w:val="0BD27BF6"/>
    <w:rsid w:val="0C0E42CE"/>
    <w:rsid w:val="0C3B3C7D"/>
    <w:rsid w:val="0CAB2EAE"/>
    <w:rsid w:val="0D1A4B44"/>
    <w:rsid w:val="0D1F061E"/>
    <w:rsid w:val="0D564C69"/>
    <w:rsid w:val="0D621C7D"/>
    <w:rsid w:val="0E1C171D"/>
    <w:rsid w:val="0E73034D"/>
    <w:rsid w:val="0E7B2823"/>
    <w:rsid w:val="0EBB7918"/>
    <w:rsid w:val="0F13775A"/>
    <w:rsid w:val="0F29292B"/>
    <w:rsid w:val="0F5F45FE"/>
    <w:rsid w:val="0F682278"/>
    <w:rsid w:val="0F9A112B"/>
    <w:rsid w:val="0FA67D74"/>
    <w:rsid w:val="106D2F64"/>
    <w:rsid w:val="10B63710"/>
    <w:rsid w:val="10F10820"/>
    <w:rsid w:val="111C2F7A"/>
    <w:rsid w:val="111F225B"/>
    <w:rsid w:val="114A0BD3"/>
    <w:rsid w:val="114F48E1"/>
    <w:rsid w:val="11665CA1"/>
    <w:rsid w:val="11CC7C14"/>
    <w:rsid w:val="11F03528"/>
    <w:rsid w:val="121216F1"/>
    <w:rsid w:val="12A46B2A"/>
    <w:rsid w:val="13106186"/>
    <w:rsid w:val="13951726"/>
    <w:rsid w:val="14396509"/>
    <w:rsid w:val="14455576"/>
    <w:rsid w:val="14DD2C3C"/>
    <w:rsid w:val="15F917DF"/>
    <w:rsid w:val="16087E1D"/>
    <w:rsid w:val="1620021C"/>
    <w:rsid w:val="166C3E13"/>
    <w:rsid w:val="167D024C"/>
    <w:rsid w:val="167D1103"/>
    <w:rsid w:val="17701D14"/>
    <w:rsid w:val="17735226"/>
    <w:rsid w:val="18631461"/>
    <w:rsid w:val="189F624C"/>
    <w:rsid w:val="18D25736"/>
    <w:rsid w:val="1917406A"/>
    <w:rsid w:val="1A1C66C0"/>
    <w:rsid w:val="1A42393B"/>
    <w:rsid w:val="1AAD45DE"/>
    <w:rsid w:val="1AE41750"/>
    <w:rsid w:val="1B046F80"/>
    <w:rsid w:val="1B060C73"/>
    <w:rsid w:val="1B3267B5"/>
    <w:rsid w:val="1B35454F"/>
    <w:rsid w:val="1B40161D"/>
    <w:rsid w:val="1B441859"/>
    <w:rsid w:val="1B6606B1"/>
    <w:rsid w:val="1C077F39"/>
    <w:rsid w:val="1C4D454C"/>
    <w:rsid w:val="1C5E7925"/>
    <w:rsid w:val="1C6D14D5"/>
    <w:rsid w:val="1CFD070F"/>
    <w:rsid w:val="1D5F6196"/>
    <w:rsid w:val="1D6132A5"/>
    <w:rsid w:val="1D8E56D5"/>
    <w:rsid w:val="1DA97393"/>
    <w:rsid w:val="1DE00726"/>
    <w:rsid w:val="1E1F78CC"/>
    <w:rsid w:val="1E3B46AD"/>
    <w:rsid w:val="1E7A43DA"/>
    <w:rsid w:val="1E7D0FF5"/>
    <w:rsid w:val="1F6C4F82"/>
    <w:rsid w:val="1F7B416C"/>
    <w:rsid w:val="1FE7539E"/>
    <w:rsid w:val="20671BE0"/>
    <w:rsid w:val="20963CB8"/>
    <w:rsid w:val="20A81A1B"/>
    <w:rsid w:val="20B07FB6"/>
    <w:rsid w:val="20B646FB"/>
    <w:rsid w:val="213B74B1"/>
    <w:rsid w:val="215A2310"/>
    <w:rsid w:val="2192687E"/>
    <w:rsid w:val="21B30D8F"/>
    <w:rsid w:val="21DE318A"/>
    <w:rsid w:val="21EF5B80"/>
    <w:rsid w:val="22576990"/>
    <w:rsid w:val="22F47480"/>
    <w:rsid w:val="235B27CC"/>
    <w:rsid w:val="23AD2256"/>
    <w:rsid w:val="23DE1C48"/>
    <w:rsid w:val="240210CD"/>
    <w:rsid w:val="243674C1"/>
    <w:rsid w:val="24BF09F7"/>
    <w:rsid w:val="24C645C6"/>
    <w:rsid w:val="252D53FE"/>
    <w:rsid w:val="258204E4"/>
    <w:rsid w:val="25E81A23"/>
    <w:rsid w:val="25EC2D81"/>
    <w:rsid w:val="26860B4B"/>
    <w:rsid w:val="26E31456"/>
    <w:rsid w:val="275A150E"/>
    <w:rsid w:val="277057A2"/>
    <w:rsid w:val="277B4F51"/>
    <w:rsid w:val="29206EB8"/>
    <w:rsid w:val="29595666"/>
    <w:rsid w:val="29874881"/>
    <w:rsid w:val="29E325E0"/>
    <w:rsid w:val="2A452503"/>
    <w:rsid w:val="2B2BF159"/>
    <w:rsid w:val="2BA936A8"/>
    <w:rsid w:val="2BAA3F66"/>
    <w:rsid w:val="2BFFA2B9"/>
    <w:rsid w:val="2C315A5A"/>
    <w:rsid w:val="2C4B1C25"/>
    <w:rsid w:val="2D9E56F5"/>
    <w:rsid w:val="2DEC50D5"/>
    <w:rsid w:val="2E667F96"/>
    <w:rsid w:val="2E8226AB"/>
    <w:rsid w:val="2EA4549C"/>
    <w:rsid w:val="2F7964B4"/>
    <w:rsid w:val="2FD065E6"/>
    <w:rsid w:val="2FD31C80"/>
    <w:rsid w:val="2FD96870"/>
    <w:rsid w:val="2FDD93C0"/>
    <w:rsid w:val="302100FF"/>
    <w:rsid w:val="30580BC9"/>
    <w:rsid w:val="30A734F4"/>
    <w:rsid w:val="311E2ED7"/>
    <w:rsid w:val="315619EE"/>
    <w:rsid w:val="315C449C"/>
    <w:rsid w:val="31717D8A"/>
    <w:rsid w:val="318254C8"/>
    <w:rsid w:val="31AD68E8"/>
    <w:rsid w:val="31B82709"/>
    <w:rsid w:val="31D05482"/>
    <w:rsid w:val="32400B34"/>
    <w:rsid w:val="32736FBC"/>
    <w:rsid w:val="328F5FEE"/>
    <w:rsid w:val="329E6876"/>
    <w:rsid w:val="32EA6986"/>
    <w:rsid w:val="32F16D01"/>
    <w:rsid w:val="333015F2"/>
    <w:rsid w:val="334B6320"/>
    <w:rsid w:val="33916E69"/>
    <w:rsid w:val="33D6370F"/>
    <w:rsid w:val="33D934D4"/>
    <w:rsid w:val="33FE2F6A"/>
    <w:rsid w:val="340E07E5"/>
    <w:rsid w:val="341A27CC"/>
    <w:rsid w:val="34235BF7"/>
    <w:rsid w:val="34893463"/>
    <w:rsid w:val="34FD6C26"/>
    <w:rsid w:val="358C5FA8"/>
    <w:rsid w:val="359B5A2D"/>
    <w:rsid w:val="35C15DF1"/>
    <w:rsid w:val="35D31EB5"/>
    <w:rsid w:val="35F5085E"/>
    <w:rsid w:val="36074A7F"/>
    <w:rsid w:val="36145188"/>
    <w:rsid w:val="366D5FBA"/>
    <w:rsid w:val="3671197C"/>
    <w:rsid w:val="36923549"/>
    <w:rsid w:val="36AD2EE7"/>
    <w:rsid w:val="36B75FBF"/>
    <w:rsid w:val="36BD0C45"/>
    <w:rsid w:val="36EB4FAA"/>
    <w:rsid w:val="3781684D"/>
    <w:rsid w:val="37E00298"/>
    <w:rsid w:val="38630840"/>
    <w:rsid w:val="38B302F9"/>
    <w:rsid w:val="38E43A13"/>
    <w:rsid w:val="38F12CD3"/>
    <w:rsid w:val="38F27BDF"/>
    <w:rsid w:val="38F94775"/>
    <w:rsid w:val="392971ED"/>
    <w:rsid w:val="39325651"/>
    <w:rsid w:val="394404AB"/>
    <w:rsid w:val="39E75962"/>
    <w:rsid w:val="3A06303A"/>
    <w:rsid w:val="3A3E2235"/>
    <w:rsid w:val="3A670B8C"/>
    <w:rsid w:val="3A872856"/>
    <w:rsid w:val="3A895121"/>
    <w:rsid w:val="3AFB6EF2"/>
    <w:rsid w:val="3B3763D1"/>
    <w:rsid w:val="3B422645"/>
    <w:rsid w:val="3C2F6E1E"/>
    <w:rsid w:val="3C4F64BA"/>
    <w:rsid w:val="3C9138B6"/>
    <w:rsid w:val="3CB94393"/>
    <w:rsid w:val="3CDA245A"/>
    <w:rsid w:val="3D1E06B7"/>
    <w:rsid w:val="3E9D715D"/>
    <w:rsid w:val="3EB8477D"/>
    <w:rsid w:val="3EDA0523"/>
    <w:rsid w:val="3F17509F"/>
    <w:rsid w:val="3FB7602F"/>
    <w:rsid w:val="3FEE3874"/>
    <w:rsid w:val="3FF933BB"/>
    <w:rsid w:val="4016694D"/>
    <w:rsid w:val="406E36E7"/>
    <w:rsid w:val="407A6407"/>
    <w:rsid w:val="417F5BC8"/>
    <w:rsid w:val="41A3463E"/>
    <w:rsid w:val="41B83790"/>
    <w:rsid w:val="41C74CF5"/>
    <w:rsid w:val="4200449D"/>
    <w:rsid w:val="423A3BCC"/>
    <w:rsid w:val="424E57D2"/>
    <w:rsid w:val="42B26C49"/>
    <w:rsid w:val="433A6FE6"/>
    <w:rsid w:val="43480868"/>
    <w:rsid w:val="4350713C"/>
    <w:rsid w:val="436653E0"/>
    <w:rsid w:val="43BBCCCA"/>
    <w:rsid w:val="43C4431A"/>
    <w:rsid w:val="44202F4A"/>
    <w:rsid w:val="446E62A9"/>
    <w:rsid w:val="44B951CC"/>
    <w:rsid w:val="44BF18BD"/>
    <w:rsid w:val="44CD14E0"/>
    <w:rsid w:val="44F20B0B"/>
    <w:rsid w:val="45062140"/>
    <w:rsid w:val="452E30DB"/>
    <w:rsid w:val="452E5F4C"/>
    <w:rsid w:val="45344EFF"/>
    <w:rsid w:val="45612018"/>
    <w:rsid w:val="458946E9"/>
    <w:rsid w:val="45A47C0E"/>
    <w:rsid w:val="45CC267C"/>
    <w:rsid w:val="46577FD6"/>
    <w:rsid w:val="46D955A7"/>
    <w:rsid w:val="47133957"/>
    <w:rsid w:val="47A07E0C"/>
    <w:rsid w:val="48061E7A"/>
    <w:rsid w:val="481A2F98"/>
    <w:rsid w:val="482B73A4"/>
    <w:rsid w:val="48316499"/>
    <w:rsid w:val="4870272E"/>
    <w:rsid w:val="48B44A94"/>
    <w:rsid w:val="490B7369"/>
    <w:rsid w:val="49523BA5"/>
    <w:rsid w:val="49C67C5A"/>
    <w:rsid w:val="49DC7715"/>
    <w:rsid w:val="4A023139"/>
    <w:rsid w:val="4A7B576F"/>
    <w:rsid w:val="4A962B83"/>
    <w:rsid w:val="4AAC695C"/>
    <w:rsid w:val="4AF561A9"/>
    <w:rsid w:val="4B1751BF"/>
    <w:rsid w:val="4BBB6F1D"/>
    <w:rsid w:val="4BDFE440"/>
    <w:rsid w:val="4BF61160"/>
    <w:rsid w:val="4C0515C4"/>
    <w:rsid w:val="4C4A0649"/>
    <w:rsid w:val="4C5F67A0"/>
    <w:rsid w:val="4C7E5ECA"/>
    <w:rsid w:val="4C876AA5"/>
    <w:rsid w:val="4C9149E5"/>
    <w:rsid w:val="4D0E00FB"/>
    <w:rsid w:val="4D176606"/>
    <w:rsid w:val="4D1F53DD"/>
    <w:rsid w:val="4D2A799F"/>
    <w:rsid w:val="4D72597F"/>
    <w:rsid w:val="4DCF70F5"/>
    <w:rsid w:val="4DDE4E17"/>
    <w:rsid w:val="4DEC4FB0"/>
    <w:rsid w:val="4DF23BA9"/>
    <w:rsid w:val="4E075D8A"/>
    <w:rsid w:val="4EA70339"/>
    <w:rsid w:val="4EB514A7"/>
    <w:rsid w:val="4EC00FAD"/>
    <w:rsid w:val="4EC05A55"/>
    <w:rsid w:val="4EDA7649"/>
    <w:rsid w:val="4F3F202D"/>
    <w:rsid w:val="4F597BCB"/>
    <w:rsid w:val="4F9843DC"/>
    <w:rsid w:val="4FC62A8C"/>
    <w:rsid w:val="4FE20F0D"/>
    <w:rsid w:val="4FE51552"/>
    <w:rsid w:val="4FF704B3"/>
    <w:rsid w:val="50504C4B"/>
    <w:rsid w:val="509C6E7C"/>
    <w:rsid w:val="5162104E"/>
    <w:rsid w:val="517A6A24"/>
    <w:rsid w:val="520D563D"/>
    <w:rsid w:val="528C4A23"/>
    <w:rsid w:val="52D41ACF"/>
    <w:rsid w:val="531445C2"/>
    <w:rsid w:val="533E693D"/>
    <w:rsid w:val="53933738"/>
    <w:rsid w:val="53A039CC"/>
    <w:rsid w:val="53A1505A"/>
    <w:rsid w:val="54063E08"/>
    <w:rsid w:val="541E63FE"/>
    <w:rsid w:val="543437E8"/>
    <w:rsid w:val="546F1EEC"/>
    <w:rsid w:val="54EC71DD"/>
    <w:rsid w:val="54F73313"/>
    <w:rsid w:val="54F80955"/>
    <w:rsid w:val="555170A7"/>
    <w:rsid w:val="557D41A6"/>
    <w:rsid w:val="5587536D"/>
    <w:rsid w:val="559B174B"/>
    <w:rsid w:val="55CE0CF4"/>
    <w:rsid w:val="55E8418E"/>
    <w:rsid w:val="565B1BC8"/>
    <w:rsid w:val="56B22A9C"/>
    <w:rsid w:val="56F72756"/>
    <w:rsid w:val="578F4217"/>
    <w:rsid w:val="57B72A76"/>
    <w:rsid w:val="57BFC874"/>
    <w:rsid w:val="57C3426C"/>
    <w:rsid w:val="57CE1F93"/>
    <w:rsid w:val="588743D1"/>
    <w:rsid w:val="5887701A"/>
    <w:rsid w:val="58DA5F85"/>
    <w:rsid w:val="594B3944"/>
    <w:rsid w:val="59C0439F"/>
    <w:rsid w:val="59EA1396"/>
    <w:rsid w:val="5A327B14"/>
    <w:rsid w:val="5A5A0B0C"/>
    <w:rsid w:val="5A7AE729"/>
    <w:rsid w:val="5AA7E59B"/>
    <w:rsid w:val="5AB42468"/>
    <w:rsid w:val="5ABE2233"/>
    <w:rsid w:val="5B695323"/>
    <w:rsid w:val="5BDC2561"/>
    <w:rsid w:val="5BDF5D95"/>
    <w:rsid w:val="5BFE7528"/>
    <w:rsid w:val="5CA542D4"/>
    <w:rsid w:val="5D3B2729"/>
    <w:rsid w:val="5DE7F5D5"/>
    <w:rsid w:val="5E2467F1"/>
    <w:rsid w:val="5ED9F986"/>
    <w:rsid w:val="5EDC2437"/>
    <w:rsid w:val="5F0E2417"/>
    <w:rsid w:val="5F1A2B43"/>
    <w:rsid w:val="5F2162F8"/>
    <w:rsid w:val="5FA82319"/>
    <w:rsid w:val="5FAD7930"/>
    <w:rsid w:val="5FB837BB"/>
    <w:rsid w:val="5FCF9F31"/>
    <w:rsid w:val="60031766"/>
    <w:rsid w:val="60325DD0"/>
    <w:rsid w:val="60CC405A"/>
    <w:rsid w:val="610C6F84"/>
    <w:rsid w:val="61712C70"/>
    <w:rsid w:val="61E215D8"/>
    <w:rsid w:val="621B3775"/>
    <w:rsid w:val="62364782"/>
    <w:rsid w:val="63402869"/>
    <w:rsid w:val="636E5628"/>
    <w:rsid w:val="63802EEE"/>
    <w:rsid w:val="6394356A"/>
    <w:rsid w:val="63AA323C"/>
    <w:rsid w:val="63BD33A1"/>
    <w:rsid w:val="63C22228"/>
    <w:rsid w:val="63C61B2C"/>
    <w:rsid w:val="63D40BE9"/>
    <w:rsid w:val="64102431"/>
    <w:rsid w:val="64A0710F"/>
    <w:rsid w:val="64A5243A"/>
    <w:rsid w:val="64F531DE"/>
    <w:rsid w:val="65373578"/>
    <w:rsid w:val="667A42E4"/>
    <w:rsid w:val="667D07A2"/>
    <w:rsid w:val="671F124A"/>
    <w:rsid w:val="674D13C6"/>
    <w:rsid w:val="677A33C6"/>
    <w:rsid w:val="67A152F7"/>
    <w:rsid w:val="681F6961"/>
    <w:rsid w:val="68610A2F"/>
    <w:rsid w:val="68805514"/>
    <w:rsid w:val="68F73DED"/>
    <w:rsid w:val="69316E2F"/>
    <w:rsid w:val="694A4049"/>
    <w:rsid w:val="694E2071"/>
    <w:rsid w:val="69557D7F"/>
    <w:rsid w:val="69766163"/>
    <w:rsid w:val="697A3B33"/>
    <w:rsid w:val="69992312"/>
    <w:rsid w:val="69D44760"/>
    <w:rsid w:val="69F525FF"/>
    <w:rsid w:val="69FE5BAB"/>
    <w:rsid w:val="6A520EC7"/>
    <w:rsid w:val="6AEA53A3"/>
    <w:rsid w:val="6AF87E20"/>
    <w:rsid w:val="6B292214"/>
    <w:rsid w:val="6B322639"/>
    <w:rsid w:val="6B5A0A5A"/>
    <w:rsid w:val="6B5A744E"/>
    <w:rsid w:val="6BEFCA2A"/>
    <w:rsid w:val="6C2476FA"/>
    <w:rsid w:val="6C636C38"/>
    <w:rsid w:val="6CC15C65"/>
    <w:rsid w:val="6DB34098"/>
    <w:rsid w:val="6DB545B6"/>
    <w:rsid w:val="6DE02FB4"/>
    <w:rsid w:val="6DEA8DB9"/>
    <w:rsid w:val="6DFB6238"/>
    <w:rsid w:val="6E514CED"/>
    <w:rsid w:val="6EB563D5"/>
    <w:rsid w:val="6ED92677"/>
    <w:rsid w:val="6F225983"/>
    <w:rsid w:val="6FBB3D7B"/>
    <w:rsid w:val="6FEFA24B"/>
    <w:rsid w:val="6FFC5590"/>
    <w:rsid w:val="6FFF7508"/>
    <w:rsid w:val="6FFFC5A2"/>
    <w:rsid w:val="70086862"/>
    <w:rsid w:val="701A07AF"/>
    <w:rsid w:val="706D1DD0"/>
    <w:rsid w:val="70856B87"/>
    <w:rsid w:val="708D0BDF"/>
    <w:rsid w:val="70CB230C"/>
    <w:rsid w:val="70D527EE"/>
    <w:rsid w:val="70FE3ECA"/>
    <w:rsid w:val="7114547A"/>
    <w:rsid w:val="715B5300"/>
    <w:rsid w:val="71D27F8A"/>
    <w:rsid w:val="72553024"/>
    <w:rsid w:val="729E2C4B"/>
    <w:rsid w:val="72A93F87"/>
    <w:rsid w:val="72CA2596"/>
    <w:rsid w:val="73122968"/>
    <w:rsid w:val="731F5D5E"/>
    <w:rsid w:val="73671F59"/>
    <w:rsid w:val="73C51AD5"/>
    <w:rsid w:val="73DA4B39"/>
    <w:rsid w:val="73E26650"/>
    <w:rsid w:val="73FE4B85"/>
    <w:rsid w:val="741E793C"/>
    <w:rsid w:val="745E3944"/>
    <w:rsid w:val="74A06BA2"/>
    <w:rsid w:val="74F11C15"/>
    <w:rsid w:val="75BC3FA8"/>
    <w:rsid w:val="762A4706"/>
    <w:rsid w:val="7635099D"/>
    <w:rsid w:val="765F01B4"/>
    <w:rsid w:val="766D095B"/>
    <w:rsid w:val="776B4031"/>
    <w:rsid w:val="77762421"/>
    <w:rsid w:val="777B753D"/>
    <w:rsid w:val="77B56B1F"/>
    <w:rsid w:val="77C7E777"/>
    <w:rsid w:val="77DA6BBC"/>
    <w:rsid w:val="77F75A5E"/>
    <w:rsid w:val="77F99CE4"/>
    <w:rsid w:val="77FFE121"/>
    <w:rsid w:val="780F09F4"/>
    <w:rsid w:val="78A90480"/>
    <w:rsid w:val="78DC68AC"/>
    <w:rsid w:val="78EF7BF7"/>
    <w:rsid w:val="799A5F89"/>
    <w:rsid w:val="79B5449B"/>
    <w:rsid w:val="7A364017"/>
    <w:rsid w:val="7A8265E1"/>
    <w:rsid w:val="7AA620F6"/>
    <w:rsid w:val="7B07295D"/>
    <w:rsid w:val="7B0C2101"/>
    <w:rsid w:val="7B2B1D2B"/>
    <w:rsid w:val="7B2D3ABE"/>
    <w:rsid w:val="7B686D42"/>
    <w:rsid w:val="7B841746"/>
    <w:rsid w:val="7BBF270A"/>
    <w:rsid w:val="7BE8F049"/>
    <w:rsid w:val="7BED0E13"/>
    <w:rsid w:val="7C37E57C"/>
    <w:rsid w:val="7C6BC990"/>
    <w:rsid w:val="7C6C5AC7"/>
    <w:rsid w:val="7CC6544B"/>
    <w:rsid w:val="7CE510C6"/>
    <w:rsid w:val="7D0239FF"/>
    <w:rsid w:val="7D5E40CD"/>
    <w:rsid w:val="7D7FBA47"/>
    <w:rsid w:val="7DCD56F2"/>
    <w:rsid w:val="7DEE3F04"/>
    <w:rsid w:val="7DFA6D1C"/>
    <w:rsid w:val="7E579131"/>
    <w:rsid w:val="7E5C4041"/>
    <w:rsid w:val="7E8BF57F"/>
    <w:rsid w:val="7EA86FAD"/>
    <w:rsid w:val="7F001CE7"/>
    <w:rsid w:val="7F13B023"/>
    <w:rsid w:val="7F376BDA"/>
    <w:rsid w:val="7F4FFDCC"/>
    <w:rsid w:val="7F6F949A"/>
    <w:rsid w:val="7F7DA352"/>
    <w:rsid w:val="7FE47E50"/>
    <w:rsid w:val="7FF5E634"/>
    <w:rsid w:val="7FFBF0CA"/>
    <w:rsid w:val="85E76871"/>
    <w:rsid w:val="88EEF3C7"/>
    <w:rsid w:val="8B6FF3D0"/>
    <w:rsid w:val="9FAFFAE7"/>
    <w:rsid w:val="9FFFFB60"/>
    <w:rsid w:val="A6FFDC7B"/>
    <w:rsid w:val="A7FEAAE9"/>
    <w:rsid w:val="A86F108A"/>
    <w:rsid w:val="AB7F39BD"/>
    <w:rsid w:val="ADEFAA45"/>
    <w:rsid w:val="AF3D650A"/>
    <w:rsid w:val="B43FAD59"/>
    <w:rsid w:val="B77F20C9"/>
    <w:rsid w:val="B7F196CE"/>
    <w:rsid w:val="BBAD77B8"/>
    <w:rsid w:val="BE531A47"/>
    <w:rsid w:val="BEFFA27C"/>
    <w:rsid w:val="BF6B67F2"/>
    <w:rsid w:val="DD663B91"/>
    <w:rsid w:val="DEBF984F"/>
    <w:rsid w:val="DF57D731"/>
    <w:rsid w:val="E9CBCD2E"/>
    <w:rsid w:val="EBF6EAE3"/>
    <w:rsid w:val="EBFE6280"/>
    <w:rsid w:val="ED4DB1BB"/>
    <w:rsid w:val="EF081D59"/>
    <w:rsid w:val="EFC6CB1D"/>
    <w:rsid w:val="EFD7EB52"/>
    <w:rsid w:val="F73A4AF0"/>
    <w:rsid w:val="F7B18F38"/>
    <w:rsid w:val="F9BF76E7"/>
    <w:rsid w:val="F9EF968A"/>
    <w:rsid w:val="FA7EA8EF"/>
    <w:rsid w:val="FAF63B1D"/>
    <w:rsid w:val="FBEDF371"/>
    <w:rsid w:val="FBFBC8A8"/>
    <w:rsid w:val="FD6FD543"/>
    <w:rsid w:val="FDBB92D4"/>
    <w:rsid w:val="FEDB4E4A"/>
    <w:rsid w:val="FEF9FEE7"/>
    <w:rsid w:val="FF3458A0"/>
    <w:rsid w:val="FF55E7AB"/>
    <w:rsid w:val="FF8CFE5F"/>
    <w:rsid w:val="FFDEFC62"/>
    <w:rsid w:val="FFFB74C3"/>
    <w:rsid w:val="FFFF8A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2.5pt" color="#000001"/>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1" w:semiHidden="0" w:name="heading 2" w:locked="1"/>
    <w:lsdException w:qFormat="1" w:unhideWhenUsed="0" w:uiPriority="1" w:semiHidden="0" w:name="heading 3" w:locked="1"/>
    <w:lsdException w:qFormat="1" w:unhideWhenUsed="0" w:uiPriority="1" w:semiHidden="0" w:name="heading 4" w:locked="1"/>
    <w:lsdException w:qFormat="1" w:unhideWhenUsed="0" w:uiPriority="9" w:semiHidden="0" w:name="heading 5" w:locked="1"/>
    <w:lsdException w:qFormat="1" w:unhideWhenUsed="0" w:uiPriority="9"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nhideWhenUsed="0" w:uiPriority="0" w:semiHidden="0" w:name="index 1" w:locked="1"/>
    <w:lsdException w:qFormat="1" w:unhideWhenUsed="0" w:uiPriority="0" w:semiHidden="0" w:name="index 2" w:locked="1"/>
    <w:lsdException w:qFormat="1" w:unhideWhenUsed="0" w:uiPriority="0" w:semiHidden="0" w:name="index 3" w:locked="1"/>
    <w:lsdException w:qFormat="1" w:unhideWhenUsed="0" w:uiPriority="0" w:semiHidden="0" w:name="index 4" w:locked="1"/>
    <w:lsdException w:qFormat="1" w:unhideWhenUsed="0" w:uiPriority="0" w:semiHidden="0" w:name="index 5" w:locked="1"/>
    <w:lsdException w:qFormat="1" w:unhideWhenUsed="0" w:uiPriority="0" w:semiHidden="0" w:name="index 6" w:locked="1"/>
    <w:lsdException w:qFormat="1" w:unhideWhenUsed="0" w:uiPriority="0" w:semiHidden="0" w:name="index 7" w:locked="1"/>
    <w:lsdException w:qFormat="1" w:unhideWhenUsed="0" w:uiPriority="0" w:semiHidden="0" w:name="index 8" w:locked="1"/>
    <w:lsdException w:qFormat="1" w:unhideWhenUsed="0" w:uiPriority="0" w:semiHidden="0" w:name="index 9" w:locked="1"/>
    <w:lsdException w:qFormat="1" w:uiPriority="39" w:semiHidden="0" w:name="toc 1" w:locked="1"/>
    <w:lsdException w:qFormat="1" w:uiPriority="39" w:semiHidden="0" w:name="toc 2" w:locked="1"/>
    <w:lsdException w:qFormat="1" w:uiPriority="39" w:semiHidden="0" w:name="toc 3" w:locked="1"/>
    <w:lsdException w:qFormat="1" w:uiPriority="1" w:semiHidden="0" w:name="toc 4" w:locked="1"/>
    <w:lsdException w:qFormat="1" w:uiPriority="1" w:semiHidden="0" w:name="toc 5" w:locked="1"/>
    <w:lsdException w:qFormat="1" w:uiPriority="1" w:semiHidden="0" w:name="toc 6" w:locked="1"/>
    <w:lsdException w:qFormat="1" w:uiPriority="1" w:semiHidden="0" w:name="toc 7" w:locked="1"/>
    <w:lsdException w:qFormat="1" w:uiPriority="1" w:semiHidden="0" w:name="toc 8" w:locked="1"/>
    <w:lsdException w:qFormat="1" w:uiPriority="1"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ocked="1"/>
    <w:lsdException w:qFormat="1" w:uiPriority="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qFormat="1" w:unhideWhenUsed="0" w:uiPriority="99"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99" w:semiHidden="0" w:name="Date"/>
    <w:lsdException w:qFormat="1" w:uiPriority="0" w:semiHidden="0" w:name="Body Text First Indent" w:locked="1"/>
    <w:lsdException w:qFormat="1" w:uiPriority="0"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99"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iPriority="99" w:semiHidden="0" w:name="FollowedHyperlink" w:locked="1"/>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qFormat="1" w:unhideWhenUsed="0" w:uiPriority="99"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39" w:semiHidden="0" w:name="Table Grid"/>
    <w:lsdException w:qFormat="1" w:unhideWhenUsed="0" w:uiPriority="0" w:semiHidden="0" w:name="Table Theme" w:locked="1"/>
    <w:lsdException w:qFormat="1" w:unhideWhenUsed="0" w:uiPriority="99"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82"/>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83"/>
    <w:qFormat/>
    <w:locked/>
    <w:uiPriority w:val="1"/>
    <w:pPr>
      <w:keepNext/>
      <w:keepLines/>
      <w:spacing w:before="260" w:after="260" w:line="416" w:lineRule="auto"/>
      <w:outlineLvl w:val="1"/>
    </w:pPr>
    <w:rPr>
      <w:rFonts w:ascii="等线 Light" w:hAnsi="等线 Light" w:eastAsia="等线 Light"/>
      <w:b/>
      <w:bCs/>
      <w:sz w:val="32"/>
      <w:szCs w:val="32"/>
    </w:rPr>
  </w:style>
  <w:style w:type="paragraph" w:styleId="4">
    <w:name w:val="heading 3"/>
    <w:basedOn w:val="1"/>
    <w:next w:val="1"/>
    <w:link w:val="84"/>
    <w:qFormat/>
    <w:locked/>
    <w:uiPriority w:val="1"/>
    <w:pPr>
      <w:tabs>
        <w:tab w:val="left" w:pos="1260"/>
      </w:tabs>
      <w:autoSpaceDE w:val="0"/>
      <w:autoSpaceDN w:val="0"/>
      <w:adjustRightInd w:val="0"/>
      <w:spacing w:before="120" w:after="120"/>
      <w:ind w:left="1260" w:hanging="420"/>
      <w:textAlignment w:val="baseline"/>
      <w:outlineLvl w:val="2"/>
    </w:pPr>
    <w:rPr>
      <w:rFonts w:ascii="宋体" w:hAnsi="Impact" w:eastAsia="楷体_GB2312"/>
      <w:b/>
      <w:kern w:val="24"/>
      <w:sz w:val="24"/>
      <w:szCs w:val="20"/>
    </w:rPr>
  </w:style>
  <w:style w:type="paragraph" w:styleId="5">
    <w:name w:val="heading 4"/>
    <w:basedOn w:val="1"/>
    <w:next w:val="1"/>
    <w:link w:val="85"/>
    <w:qFormat/>
    <w:locked/>
    <w:uiPriority w:val="1"/>
    <w:pPr>
      <w:autoSpaceDE w:val="0"/>
      <w:autoSpaceDN w:val="0"/>
      <w:adjustRightInd w:val="0"/>
      <w:spacing w:before="120" w:after="120"/>
      <w:textAlignment w:val="baseline"/>
      <w:outlineLvl w:val="3"/>
    </w:pPr>
    <w:rPr>
      <w:rFonts w:ascii="宋体" w:hAnsi="Arial" w:eastAsia="楷体_GB2312"/>
      <w:b/>
      <w:kern w:val="24"/>
      <w:sz w:val="24"/>
      <w:szCs w:val="20"/>
    </w:rPr>
  </w:style>
  <w:style w:type="paragraph" w:styleId="6">
    <w:name w:val="heading 5"/>
    <w:basedOn w:val="1"/>
    <w:next w:val="1"/>
    <w:link w:val="86"/>
    <w:qFormat/>
    <w:locked/>
    <w:uiPriority w:val="9"/>
    <w:pPr>
      <w:keepNext/>
      <w:keepLines/>
      <w:spacing w:before="60" w:after="60"/>
      <w:outlineLvl w:val="4"/>
    </w:pPr>
    <w:rPr>
      <w:rFonts w:ascii="宋体" w:hAnsi="Impact" w:eastAsia="楷体_GB2312"/>
      <w:b/>
      <w:sz w:val="24"/>
      <w:szCs w:val="20"/>
    </w:rPr>
  </w:style>
  <w:style w:type="paragraph" w:styleId="7">
    <w:name w:val="heading 6"/>
    <w:basedOn w:val="1"/>
    <w:next w:val="1"/>
    <w:link w:val="87"/>
    <w:qFormat/>
    <w:locked/>
    <w:uiPriority w:val="9"/>
    <w:pPr>
      <w:keepNext/>
      <w:keepLines/>
      <w:tabs>
        <w:tab w:val="left" w:pos="0"/>
      </w:tabs>
      <w:autoSpaceDE w:val="0"/>
      <w:autoSpaceDN w:val="0"/>
      <w:adjustRightInd w:val="0"/>
      <w:spacing w:before="120" w:after="64" w:line="319" w:lineRule="auto"/>
      <w:textAlignment w:val="baseline"/>
      <w:outlineLvl w:val="5"/>
    </w:pPr>
    <w:rPr>
      <w:rFonts w:ascii="Arial" w:hAnsi="Arial" w:eastAsia="楷体_GB2312"/>
      <w:b/>
      <w:kern w:val="24"/>
      <w:sz w:val="24"/>
      <w:szCs w:val="20"/>
    </w:rPr>
  </w:style>
  <w:style w:type="paragraph" w:styleId="8">
    <w:name w:val="heading 7"/>
    <w:basedOn w:val="1"/>
    <w:next w:val="1"/>
    <w:link w:val="88"/>
    <w:qFormat/>
    <w:locked/>
    <w:uiPriority w:val="0"/>
    <w:pPr>
      <w:keepNext/>
      <w:keepLines/>
      <w:tabs>
        <w:tab w:val="left" w:pos="0"/>
      </w:tabs>
      <w:autoSpaceDE w:val="0"/>
      <w:autoSpaceDN w:val="0"/>
      <w:adjustRightInd w:val="0"/>
      <w:spacing w:before="240" w:after="64" w:line="320" w:lineRule="auto"/>
      <w:textAlignment w:val="baseline"/>
      <w:outlineLvl w:val="6"/>
    </w:pPr>
    <w:rPr>
      <w:rFonts w:ascii="宋体" w:hAnsi="Impact" w:eastAsia="楷体_GB2312"/>
      <w:b/>
      <w:kern w:val="24"/>
      <w:sz w:val="24"/>
      <w:szCs w:val="20"/>
    </w:rPr>
  </w:style>
  <w:style w:type="paragraph" w:styleId="9">
    <w:name w:val="heading 8"/>
    <w:basedOn w:val="1"/>
    <w:next w:val="1"/>
    <w:link w:val="89"/>
    <w:qFormat/>
    <w:locked/>
    <w:uiPriority w:val="0"/>
    <w:pPr>
      <w:keepNext/>
      <w:keepLines/>
      <w:tabs>
        <w:tab w:val="left" w:pos="0"/>
      </w:tabs>
      <w:autoSpaceDE w:val="0"/>
      <w:autoSpaceDN w:val="0"/>
      <w:adjustRightInd w:val="0"/>
      <w:spacing w:before="240" w:after="64" w:line="320" w:lineRule="auto"/>
      <w:textAlignment w:val="baseline"/>
      <w:outlineLvl w:val="7"/>
    </w:pPr>
    <w:rPr>
      <w:rFonts w:ascii="Arial" w:hAnsi="Arial" w:eastAsia="黑体"/>
      <w:kern w:val="24"/>
      <w:sz w:val="24"/>
      <w:szCs w:val="20"/>
    </w:rPr>
  </w:style>
  <w:style w:type="paragraph" w:styleId="10">
    <w:name w:val="heading 9"/>
    <w:basedOn w:val="1"/>
    <w:next w:val="1"/>
    <w:link w:val="90"/>
    <w:qFormat/>
    <w:locked/>
    <w:uiPriority w:val="0"/>
    <w:pPr>
      <w:keepNext/>
      <w:keepLines/>
      <w:tabs>
        <w:tab w:val="left" w:pos="0"/>
      </w:tabs>
      <w:autoSpaceDE w:val="0"/>
      <w:autoSpaceDN w:val="0"/>
      <w:adjustRightInd w:val="0"/>
      <w:spacing w:before="240" w:after="64" w:line="320" w:lineRule="auto"/>
      <w:textAlignment w:val="baseline"/>
      <w:outlineLvl w:val="8"/>
    </w:pPr>
    <w:rPr>
      <w:rFonts w:ascii="Arial" w:hAnsi="Arial" w:eastAsia="黑体"/>
      <w:kern w:val="24"/>
      <w:szCs w:val="20"/>
    </w:rPr>
  </w:style>
  <w:style w:type="character" w:default="1" w:styleId="66">
    <w:name w:val="Default Paragraph Font"/>
    <w:semiHidden/>
    <w:unhideWhenUsed/>
    <w:qFormat/>
    <w:uiPriority w:val="1"/>
  </w:style>
  <w:style w:type="table" w:default="1" w:styleId="62">
    <w:name w:val="Normal Table"/>
    <w:semiHidden/>
    <w:unhideWhenUsed/>
    <w:qFormat/>
    <w:uiPriority w:val="99"/>
    <w:tblPr>
      <w:tblCellMar>
        <w:top w:w="0" w:type="dxa"/>
        <w:left w:w="108" w:type="dxa"/>
        <w:bottom w:w="0" w:type="dxa"/>
        <w:right w:w="108" w:type="dxa"/>
      </w:tblCellMar>
    </w:tblPr>
  </w:style>
  <w:style w:type="paragraph" w:styleId="11">
    <w:name w:val="List 3"/>
    <w:basedOn w:val="1"/>
    <w:next w:val="1"/>
    <w:qFormat/>
    <w:locked/>
    <w:uiPriority w:val="0"/>
    <w:pPr>
      <w:ind w:left="100" w:leftChars="400" w:hanging="200" w:hangingChars="200"/>
    </w:pPr>
  </w:style>
  <w:style w:type="paragraph" w:styleId="12">
    <w:name w:val="toc 7"/>
    <w:basedOn w:val="1"/>
    <w:next w:val="1"/>
    <w:unhideWhenUsed/>
    <w:qFormat/>
    <w:locked/>
    <w:uiPriority w:val="1"/>
    <w:pPr>
      <w:ind w:left="412"/>
      <w:jc w:val="left"/>
    </w:pPr>
    <w:rPr>
      <w:rFonts w:ascii="宋体" w:hAnsi="宋体" w:cs="宋体"/>
      <w:kern w:val="0"/>
      <w:sz w:val="24"/>
      <w:lang w:eastAsia="en-US"/>
    </w:rPr>
  </w:style>
  <w:style w:type="paragraph" w:styleId="13">
    <w:name w:val="Note Heading"/>
    <w:basedOn w:val="1"/>
    <w:next w:val="1"/>
    <w:link w:val="91"/>
    <w:qFormat/>
    <w:locked/>
    <w:uiPriority w:val="0"/>
    <w:pPr>
      <w:jc w:val="center"/>
    </w:pPr>
    <w:rPr>
      <w:szCs w:val="20"/>
    </w:rPr>
  </w:style>
  <w:style w:type="paragraph" w:styleId="14">
    <w:name w:val="index 8"/>
    <w:basedOn w:val="1"/>
    <w:next w:val="1"/>
    <w:qFormat/>
    <w:locked/>
    <w:uiPriority w:val="0"/>
    <w:pPr>
      <w:ind w:left="1400" w:leftChars="1400"/>
    </w:pPr>
    <w:rPr>
      <w:sz w:val="24"/>
    </w:rPr>
  </w:style>
  <w:style w:type="paragraph" w:styleId="15">
    <w:name w:val="E-mail Signature"/>
    <w:basedOn w:val="1"/>
    <w:next w:val="16"/>
    <w:link w:val="92"/>
    <w:qFormat/>
    <w:locked/>
    <w:uiPriority w:val="99"/>
    <w:pPr>
      <w:spacing w:line="460" w:lineRule="exact"/>
    </w:pPr>
  </w:style>
  <w:style w:type="paragraph" w:customStyle="1" w:styleId="16">
    <w:name w:val="文章"/>
    <w:basedOn w:val="17"/>
    <w:next w:val="20"/>
    <w:qFormat/>
    <w:uiPriority w:val="0"/>
    <w:pPr>
      <w:ind w:firstLine="480"/>
      <w:jc w:val="center"/>
    </w:pPr>
    <w:rPr>
      <w:kern w:val="2"/>
      <w:sz w:val="26"/>
    </w:rPr>
  </w:style>
  <w:style w:type="paragraph" w:styleId="17">
    <w:name w:val="Body Text Indent"/>
    <w:basedOn w:val="1"/>
    <w:next w:val="18"/>
    <w:link w:val="93"/>
    <w:qFormat/>
    <w:uiPriority w:val="0"/>
    <w:pPr>
      <w:spacing w:after="120"/>
      <w:ind w:left="420" w:leftChars="200"/>
    </w:pPr>
    <w:rPr>
      <w:kern w:val="0"/>
      <w:sz w:val="24"/>
      <w:szCs w:val="20"/>
    </w:rPr>
  </w:style>
  <w:style w:type="paragraph" w:styleId="18">
    <w:name w:val="Body Text Indent 2"/>
    <w:basedOn w:val="1"/>
    <w:next w:val="19"/>
    <w:link w:val="101"/>
    <w:qFormat/>
    <w:locked/>
    <w:uiPriority w:val="0"/>
    <w:pPr>
      <w:widowControl/>
      <w:ind w:firstLine="430"/>
      <w:jc w:val="left"/>
    </w:pPr>
    <w:rPr>
      <w:kern w:val="0"/>
      <w:sz w:val="24"/>
      <w:szCs w:val="20"/>
    </w:rPr>
  </w:style>
  <w:style w:type="paragraph" w:styleId="19">
    <w:name w:val="Body Text First Indent 2"/>
    <w:basedOn w:val="17"/>
    <w:next w:val="1"/>
    <w:link w:val="113"/>
    <w:unhideWhenUsed/>
    <w:qFormat/>
    <w:locked/>
    <w:uiPriority w:val="0"/>
    <w:pPr>
      <w:ind w:firstLine="420" w:firstLineChars="200"/>
    </w:pPr>
    <w:rPr>
      <w:kern w:val="2"/>
      <w:sz w:val="21"/>
      <w:szCs w:val="24"/>
    </w:rPr>
  </w:style>
  <w:style w:type="paragraph" w:styleId="20">
    <w:name w:val="List"/>
    <w:basedOn w:val="1"/>
    <w:next w:val="21"/>
    <w:unhideWhenUsed/>
    <w:qFormat/>
    <w:locked/>
    <w:uiPriority w:val="0"/>
    <w:pPr>
      <w:widowControl/>
      <w:ind w:left="420" w:hanging="420"/>
      <w:jc w:val="left"/>
    </w:pPr>
  </w:style>
  <w:style w:type="paragraph" w:styleId="21">
    <w:name w:val="List Bullet 2"/>
    <w:basedOn w:val="1"/>
    <w:next w:val="22"/>
    <w:qFormat/>
    <w:locked/>
    <w:uiPriority w:val="99"/>
    <w:pPr>
      <w:numPr>
        <w:ilvl w:val="0"/>
        <w:numId w:val="1"/>
      </w:numPr>
      <w:tabs>
        <w:tab w:val="left" w:pos="780"/>
      </w:tabs>
    </w:pPr>
  </w:style>
  <w:style w:type="paragraph" w:customStyle="1" w:styleId="22">
    <w:name w:val="xl70"/>
    <w:basedOn w:val="1"/>
    <w:next w:val="23"/>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color w:val="000000"/>
      <w:kern w:val="0"/>
      <w:sz w:val="16"/>
      <w:szCs w:val="16"/>
    </w:rPr>
  </w:style>
  <w:style w:type="paragraph" w:customStyle="1" w:styleId="23">
    <w:name w:val="正文缩进1"/>
    <w:basedOn w:val="1"/>
    <w:next w:val="24"/>
    <w:qFormat/>
    <w:uiPriority w:val="0"/>
    <w:pPr>
      <w:ind w:firstLine="420"/>
    </w:pPr>
    <w:rPr>
      <w:rFonts w:ascii="宋体"/>
      <w:sz w:val="28"/>
    </w:rPr>
  </w:style>
  <w:style w:type="paragraph" w:customStyle="1" w:styleId="24">
    <w:name w:val="td1"/>
    <w:basedOn w:val="1"/>
    <w:next w:val="1"/>
    <w:qFormat/>
    <w:uiPriority w:val="0"/>
    <w:pPr>
      <w:widowControl/>
      <w:spacing w:before="280" w:after="280" w:line="300" w:lineRule="atLeast"/>
      <w:ind w:firstLine="200"/>
    </w:pPr>
    <w:rPr>
      <w:color w:val="000000"/>
      <w:sz w:val="18"/>
    </w:rPr>
  </w:style>
  <w:style w:type="paragraph" w:styleId="25">
    <w:name w:val="Normal Indent"/>
    <w:basedOn w:val="1"/>
    <w:link w:val="95"/>
    <w:qFormat/>
    <w:locked/>
    <w:uiPriority w:val="0"/>
    <w:pPr>
      <w:ind w:firstLine="420"/>
    </w:pPr>
    <w:rPr>
      <w:szCs w:val="20"/>
    </w:rPr>
  </w:style>
  <w:style w:type="paragraph" w:styleId="26">
    <w:name w:val="index 5"/>
    <w:basedOn w:val="1"/>
    <w:next w:val="1"/>
    <w:qFormat/>
    <w:locked/>
    <w:uiPriority w:val="0"/>
    <w:pPr>
      <w:ind w:left="800" w:leftChars="800"/>
    </w:pPr>
    <w:rPr>
      <w:sz w:val="24"/>
    </w:rPr>
  </w:style>
  <w:style w:type="paragraph" w:styleId="27">
    <w:name w:val="Document Map"/>
    <w:basedOn w:val="1"/>
    <w:link w:val="96"/>
    <w:qFormat/>
    <w:locked/>
    <w:uiPriority w:val="0"/>
    <w:pPr>
      <w:shd w:val="clear" w:color="auto" w:fill="000080"/>
    </w:pPr>
  </w:style>
  <w:style w:type="paragraph" w:styleId="28">
    <w:name w:val="annotation text"/>
    <w:basedOn w:val="1"/>
    <w:link w:val="97"/>
    <w:qFormat/>
    <w:uiPriority w:val="0"/>
    <w:pPr>
      <w:jc w:val="left"/>
    </w:pPr>
    <w:rPr>
      <w:kern w:val="0"/>
      <w:sz w:val="24"/>
      <w:szCs w:val="20"/>
    </w:rPr>
  </w:style>
  <w:style w:type="paragraph" w:styleId="29">
    <w:name w:val="index 6"/>
    <w:basedOn w:val="1"/>
    <w:next w:val="1"/>
    <w:qFormat/>
    <w:locked/>
    <w:uiPriority w:val="0"/>
    <w:pPr>
      <w:ind w:left="1000" w:leftChars="1000"/>
    </w:pPr>
    <w:rPr>
      <w:sz w:val="24"/>
    </w:rPr>
  </w:style>
  <w:style w:type="paragraph" w:styleId="30">
    <w:name w:val="Body Text 3"/>
    <w:basedOn w:val="1"/>
    <w:link w:val="98"/>
    <w:qFormat/>
    <w:locked/>
    <w:uiPriority w:val="99"/>
    <w:pPr>
      <w:spacing w:after="120"/>
    </w:pPr>
    <w:rPr>
      <w:sz w:val="16"/>
      <w:szCs w:val="16"/>
    </w:rPr>
  </w:style>
  <w:style w:type="paragraph" w:styleId="31">
    <w:name w:val="Body Text"/>
    <w:basedOn w:val="1"/>
    <w:link w:val="94"/>
    <w:qFormat/>
    <w:uiPriority w:val="0"/>
    <w:pPr>
      <w:widowControl/>
      <w:snapToGrid w:val="0"/>
      <w:spacing w:before="60" w:after="160" w:line="259" w:lineRule="auto"/>
      <w:ind w:right="113"/>
    </w:pPr>
    <w:rPr>
      <w:kern w:val="0"/>
      <w:sz w:val="18"/>
      <w:szCs w:val="20"/>
    </w:rPr>
  </w:style>
  <w:style w:type="paragraph" w:styleId="32">
    <w:name w:val="Block Text"/>
    <w:basedOn w:val="1"/>
    <w:qFormat/>
    <w:locked/>
    <w:uiPriority w:val="0"/>
    <w:pPr>
      <w:spacing w:line="360" w:lineRule="auto"/>
      <w:ind w:left="39" w:leftChars="14" w:right="50" w:rightChars="18" w:firstLine="480" w:firstLineChars="200"/>
    </w:pPr>
    <w:rPr>
      <w:rFonts w:ascii="宋体" w:hAnsi="宋体"/>
      <w:sz w:val="24"/>
      <w:szCs w:val="20"/>
    </w:rPr>
  </w:style>
  <w:style w:type="paragraph" w:styleId="33">
    <w:name w:val="index 4"/>
    <w:basedOn w:val="1"/>
    <w:next w:val="1"/>
    <w:qFormat/>
    <w:locked/>
    <w:uiPriority w:val="0"/>
    <w:pPr>
      <w:ind w:left="600" w:leftChars="600"/>
    </w:pPr>
    <w:rPr>
      <w:sz w:val="24"/>
    </w:rPr>
  </w:style>
  <w:style w:type="paragraph" w:styleId="34">
    <w:name w:val="toc 5"/>
    <w:basedOn w:val="1"/>
    <w:next w:val="1"/>
    <w:unhideWhenUsed/>
    <w:qFormat/>
    <w:locked/>
    <w:uiPriority w:val="1"/>
    <w:pPr>
      <w:ind w:left="232"/>
      <w:jc w:val="left"/>
    </w:pPr>
    <w:rPr>
      <w:rFonts w:eastAsia="Times New Roman" w:cs="宋体"/>
      <w:kern w:val="0"/>
      <w:sz w:val="24"/>
      <w:lang w:eastAsia="en-US"/>
    </w:rPr>
  </w:style>
  <w:style w:type="paragraph" w:styleId="35">
    <w:name w:val="toc 3"/>
    <w:basedOn w:val="1"/>
    <w:next w:val="1"/>
    <w:unhideWhenUsed/>
    <w:qFormat/>
    <w:locked/>
    <w:uiPriority w:val="39"/>
    <w:pPr>
      <w:spacing w:before="329"/>
      <w:jc w:val="left"/>
    </w:pPr>
    <w:rPr>
      <w:rFonts w:ascii="宋体" w:hAnsi="宋体" w:cs="宋体"/>
      <w:b/>
      <w:bCs/>
      <w:i/>
      <w:kern w:val="0"/>
      <w:sz w:val="22"/>
      <w:szCs w:val="22"/>
      <w:lang w:eastAsia="en-US"/>
    </w:rPr>
  </w:style>
  <w:style w:type="paragraph" w:styleId="36">
    <w:name w:val="Plain Text"/>
    <w:basedOn w:val="1"/>
    <w:next w:val="1"/>
    <w:link w:val="99"/>
    <w:qFormat/>
    <w:locked/>
    <w:uiPriority w:val="0"/>
    <w:rPr>
      <w:rFonts w:ascii="宋体" w:hAnsi="Courier New"/>
      <w:szCs w:val="20"/>
    </w:rPr>
  </w:style>
  <w:style w:type="paragraph" w:styleId="37">
    <w:name w:val="toc 8"/>
    <w:basedOn w:val="1"/>
    <w:next w:val="1"/>
    <w:unhideWhenUsed/>
    <w:qFormat/>
    <w:locked/>
    <w:uiPriority w:val="1"/>
    <w:pPr>
      <w:ind w:left="532"/>
      <w:jc w:val="left"/>
    </w:pPr>
    <w:rPr>
      <w:rFonts w:eastAsia="Times New Roman" w:cs="宋体"/>
      <w:kern w:val="0"/>
      <w:sz w:val="24"/>
      <w:lang w:eastAsia="en-US"/>
    </w:rPr>
  </w:style>
  <w:style w:type="paragraph" w:styleId="38">
    <w:name w:val="index 3"/>
    <w:basedOn w:val="1"/>
    <w:next w:val="1"/>
    <w:qFormat/>
    <w:locked/>
    <w:uiPriority w:val="0"/>
    <w:pPr>
      <w:ind w:left="400" w:leftChars="400"/>
    </w:pPr>
    <w:rPr>
      <w:sz w:val="24"/>
    </w:rPr>
  </w:style>
  <w:style w:type="paragraph" w:styleId="39">
    <w:name w:val="Date"/>
    <w:basedOn w:val="1"/>
    <w:next w:val="1"/>
    <w:link w:val="100"/>
    <w:qFormat/>
    <w:uiPriority w:val="99"/>
    <w:pPr>
      <w:ind w:left="100" w:leftChars="2500"/>
    </w:pPr>
    <w:rPr>
      <w:kern w:val="0"/>
      <w:sz w:val="24"/>
      <w:szCs w:val="20"/>
    </w:rPr>
  </w:style>
  <w:style w:type="paragraph" w:styleId="40">
    <w:name w:val="Balloon Text"/>
    <w:basedOn w:val="1"/>
    <w:link w:val="102"/>
    <w:qFormat/>
    <w:uiPriority w:val="0"/>
    <w:rPr>
      <w:kern w:val="0"/>
      <w:sz w:val="18"/>
      <w:szCs w:val="20"/>
    </w:rPr>
  </w:style>
  <w:style w:type="paragraph" w:styleId="41">
    <w:name w:val="footer"/>
    <w:basedOn w:val="1"/>
    <w:link w:val="103"/>
    <w:qFormat/>
    <w:uiPriority w:val="99"/>
    <w:pPr>
      <w:tabs>
        <w:tab w:val="center" w:pos="4153"/>
        <w:tab w:val="right" w:pos="8306"/>
      </w:tabs>
      <w:snapToGrid w:val="0"/>
      <w:jc w:val="left"/>
    </w:pPr>
    <w:rPr>
      <w:kern w:val="0"/>
      <w:sz w:val="18"/>
      <w:szCs w:val="20"/>
    </w:rPr>
  </w:style>
  <w:style w:type="paragraph" w:styleId="42">
    <w:name w:val="header"/>
    <w:basedOn w:val="1"/>
    <w:link w:val="104"/>
    <w:qFormat/>
    <w:uiPriority w:val="0"/>
    <w:pPr>
      <w:pBdr>
        <w:bottom w:val="single" w:color="auto" w:sz="6" w:space="1"/>
      </w:pBdr>
      <w:tabs>
        <w:tab w:val="center" w:pos="4153"/>
        <w:tab w:val="right" w:pos="8306"/>
      </w:tabs>
      <w:snapToGrid w:val="0"/>
      <w:jc w:val="center"/>
    </w:pPr>
    <w:rPr>
      <w:kern w:val="0"/>
      <w:sz w:val="18"/>
      <w:szCs w:val="20"/>
    </w:rPr>
  </w:style>
  <w:style w:type="paragraph" w:styleId="43">
    <w:name w:val="toc 1"/>
    <w:basedOn w:val="1"/>
    <w:next w:val="1"/>
    <w:unhideWhenUsed/>
    <w:qFormat/>
    <w:locked/>
    <w:uiPriority w:val="39"/>
  </w:style>
  <w:style w:type="paragraph" w:styleId="44">
    <w:name w:val="toc 4"/>
    <w:basedOn w:val="1"/>
    <w:next w:val="1"/>
    <w:unhideWhenUsed/>
    <w:qFormat/>
    <w:locked/>
    <w:uiPriority w:val="1"/>
    <w:pPr>
      <w:spacing w:before="94"/>
      <w:ind w:left="138"/>
      <w:jc w:val="left"/>
    </w:pPr>
    <w:rPr>
      <w:rFonts w:ascii="宋体" w:hAnsi="宋体" w:cs="宋体"/>
      <w:b/>
      <w:bCs/>
      <w:kern w:val="0"/>
      <w:sz w:val="28"/>
      <w:szCs w:val="28"/>
      <w:lang w:eastAsia="en-US"/>
    </w:rPr>
  </w:style>
  <w:style w:type="paragraph" w:styleId="45">
    <w:name w:val="index heading"/>
    <w:basedOn w:val="1"/>
    <w:next w:val="46"/>
    <w:qFormat/>
    <w:locked/>
    <w:uiPriority w:val="0"/>
    <w:rPr>
      <w:sz w:val="24"/>
    </w:rPr>
  </w:style>
  <w:style w:type="paragraph" w:styleId="46">
    <w:name w:val="index 1"/>
    <w:basedOn w:val="1"/>
    <w:next w:val="1"/>
    <w:qFormat/>
    <w:locked/>
    <w:uiPriority w:val="0"/>
  </w:style>
  <w:style w:type="paragraph" w:styleId="47">
    <w:name w:val="Subtitle"/>
    <w:basedOn w:val="1"/>
    <w:link w:val="105"/>
    <w:qFormat/>
    <w:locked/>
    <w:uiPriority w:val="0"/>
    <w:pPr>
      <w:spacing w:before="240" w:after="60" w:line="312" w:lineRule="atLeast"/>
      <w:jc w:val="center"/>
      <w:outlineLvl w:val="1"/>
    </w:pPr>
    <w:rPr>
      <w:rFonts w:ascii="Arial" w:hAnsi="Arial"/>
      <w:b/>
      <w:kern w:val="28"/>
      <w:sz w:val="24"/>
      <w:szCs w:val="20"/>
    </w:rPr>
  </w:style>
  <w:style w:type="paragraph" w:styleId="48">
    <w:name w:val="toc 6"/>
    <w:basedOn w:val="1"/>
    <w:next w:val="1"/>
    <w:unhideWhenUsed/>
    <w:qFormat/>
    <w:locked/>
    <w:uiPriority w:val="1"/>
    <w:pPr>
      <w:ind w:left="352"/>
      <w:jc w:val="left"/>
    </w:pPr>
    <w:rPr>
      <w:rFonts w:ascii="宋体" w:hAnsi="宋体" w:cs="宋体"/>
      <w:kern w:val="0"/>
      <w:sz w:val="24"/>
      <w:lang w:eastAsia="en-US"/>
    </w:rPr>
  </w:style>
  <w:style w:type="paragraph" w:styleId="49">
    <w:name w:val="Body Text Indent 3"/>
    <w:basedOn w:val="1"/>
    <w:link w:val="106"/>
    <w:qFormat/>
    <w:locked/>
    <w:uiPriority w:val="0"/>
    <w:pPr>
      <w:spacing w:line="288" w:lineRule="auto"/>
      <w:ind w:firstLine="430"/>
    </w:pPr>
    <w:rPr>
      <w:sz w:val="24"/>
    </w:rPr>
  </w:style>
  <w:style w:type="paragraph" w:styleId="50">
    <w:name w:val="index 7"/>
    <w:basedOn w:val="1"/>
    <w:next w:val="1"/>
    <w:qFormat/>
    <w:locked/>
    <w:uiPriority w:val="0"/>
    <w:pPr>
      <w:ind w:left="1200" w:leftChars="1200"/>
    </w:pPr>
    <w:rPr>
      <w:sz w:val="24"/>
    </w:rPr>
  </w:style>
  <w:style w:type="paragraph" w:styleId="51">
    <w:name w:val="index 9"/>
    <w:basedOn w:val="1"/>
    <w:next w:val="1"/>
    <w:qFormat/>
    <w:locked/>
    <w:uiPriority w:val="0"/>
    <w:pPr>
      <w:ind w:left="1600" w:leftChars="1600"/>
    </w:pPr>
    <w:rPr>
      <w:sz w:val="24"/>
    </w:rPr>
  </w:style>
  <w:style w:type="paragraph" w:styleId="52">
    <w:name w:val="table of figures"/>
    <w:basedOn w:val="1"/>
    <w:next w:val="1"/>
    <w:qFormat/>
    <w:locked/>
    <w:uiPriority w:val="0"/>
    <w:pPr>
      <w:ind w:left="840" w:leftChars="200" w:hanging="420" w:hangingChars="200"/>
    </w:pPr>
    <w:rPr>
      <w:sz w:val="24"/>
    </w:rPr>
  </w:style>
  <w:style w:type="paragraph" w:styleId="53">
    <w:name w:val="toc 2"/>
    <w:basedOn w:val="1"/>
    <w:next w:val="15"/>
    <w:unhideWhenUsed/>
    <w:qFormat/>
    <w:locked/>
    <w:uiPriority w:val="39"/>
    <w:pPr>
      <w:ind w:left="420" w:leftChars="200"/>
    </w:pPr>
  </w:style>
  <w:style w:type="paragraph" w:styleId="54">
    <w:name w:val="toc 9"/>
    <w:basedOn w:val="1"/>
    <w:next w:val="1"/>
    <w:unhideWhenUsed/>
    <w:qFormat/>
    <w:locked/>
    <w:uiPriority w:val="1"/>
    <w:pPr>
      <w:ind w:left="558"/>
      <w:jc w:val="left"/>
    </w:pPr>
    <w:rPr>
      <w:rFonts w:ascii="宋体" w:hAnsi="宋体" w:cs="宋体"/>
      <w:kern w:val="0"/>
      <w:sz w:val="24"/>
      <w:lang w:eastAsia="en-US"/>
    </w:rPr>
  </w:style>
  <w:style w:type="paragraph" w:styleId="55">
    <w:name w:val="Body Text 2"/>
    <w:basedOn w:val="1"/>
    <w:link w:val="107"/>
    <w:qFormat/>
    <w:locked/>
    <w:uiPriority w:val="0"/>
    <w:pPr>
      <w:jc w:val="center"/>
    </w:pPr>
    <w:rPr>
      <w:szCs w:val="20"/>
    </w:rPr>
  </w:style>
  <w:style w:type="paragraph" w:styleId="56">
    <w:name w:val="HTML Preformatted"/>
    <w:basedOn w:val="1"/>
    <w:link w:val="108"/>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kern w:val="0"/>
      <w:sz w:val="20"/>
      <w:szCs w:val="20"/>
    </w:rPr>
  </w:style>
  <w:style w:type="paragraph" w:styleId="57">
    <w:name w:val="Normal (Web)"/>
    <w:basedOn w:val="1"/>
    <w:link w:val="109"/>
    <w:qFormat/>
    <w:uiPriority w:val="0"/>
    <w:pPr>
      <w:widowControl/>
      <w:spacing w:before="100" w:beforeAutospacing="1" w:after="100" w:afterAutospacing="1"/>
      <w:jc w:val="left"/>
    </w:pPr>
    <w:rPr>
      <w:rFonts w:ascii="宋体" w:hAnsi="宋体"/>
      <w:kern w:val="0"/>
      <w:sz w:val="24"/>
      <w:szCs w:val="20"/>
    </w:rPr>
  </w:style>
  <w:style w:type="paragraph" w:styleId="58">
    <w:name w:val="index 2"/>
    <w:basedOn w:val="1"/>
    <w:next w:val="1"/>
    <w:qFormat/>
    <w:locked/>
    <w:uiPriority w:val="0"/>
    <w:pPr>
      <w:ind w:left="200" w:leftChars="200"/>
    </w:pPr>
    <w:rPr>
      <w:sz w:val="24"/>
    </w:rPr>
  </w:style>
  <w:style w:type="paragraph" w:styleId="59">
    <w:name w:val="Title"/>
    <w:basedOn w:val="1"/>
    <w:next w:val="1"/>
    <w:link w:val="110"/>
    <w:qFormat/>
    <w:locked/>
    <w:uiPriority w:val="0"/>
    <w:pPr>
      <w:jc w:val="center"/>
      <w:outlineLvl w:val="0"/>
    </w:pPr>
    <w:rPr>
      <w:rFonts w:ascii="Cambria" w:hAnsi="Cambria"/>
      <w:b/>
      <w:bCs/>
      <w:sz w:val="30"/>
      <w:szCs w:val="32"/>
    </w:rPr>
  </w:style>
  <w:style w:type="paragraph" w:styleId="60">
    <w:name w:val="annotation subject"/>
    <w:basedOn w:val="28"/>
    <w:next w:val="28"/>
    <w:link w:val="111"/>
    <w:qFormat/>
    <w:uiPriority w:val="0"/>
    <w:rPr>
      <w:b/>
      <w:kern w:val="2"/>
    </w:rPr>
  </w:style>
  <w:style w:type="paragraph" w:styleId="61">
    <w:name w:val="Body Text First Indent"/>
    <w:basedOn w:val="31"/>
    <w:link w:val="112"/>
    <w:unhideWhenUsed/>
    <w:qFormat/>
    <w:locked/>
    <w:uiPriority w:val="0"/>
    <w:pPr>
      <w:widowControl w:val="0"/>
      <w:adjustRightInd w:val="0"/>
      <w:snapToGrid/>
      <w:spacing w:after="120" w:line="420" w:lineRule="atLeast"/>
      <w:ind w:right="0" w:firstLine="420" w:firstLineChars="100"/>
    </w:pPr>
    <w:rPr>
      <w:rFonts w:ascii="宋体" w:hAnsi="宋体"/>
      <w:sz w:val="24"/>
      <w:szCs w:val="24"/>
    </w:rPr>
  </w:style>
  <w:style w:type="table" w:styleId="63">
    <w:name w:val="Table Grid"/>
    <w:basedOn w:val="6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4">
    <w:name w:val="Table Theme"/>
    <w:basedOn w:val="62"/>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5">
    <w:name w:val="Table Grid 1"/>
    <w:basedOn w:val="62"/>
    <w:qFormat/>
    <w:locked/>
    <w:uiPriority w:val="0"/>
    <w:pPr>
      <w:widowControl w:val="0"/>
      <w:adjustRightInd w:val="0"/>
      <w:spacing w:line="312" w:lineRule="atLeast"/>
      <w:jc w:val="center"/>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vAlign w:val="center"/>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67">
    <w:name w:val="Strong"/>
    <w:qFormat/>
    <w:locked/>
    <w:uiPriority w:val="22"/>
    <w:rPr>
      <w:b/>
      <w:bCs/>
    </w:rPr>
  </w:style>
  <w:style w:type="character" w:styleId="68">
    <w:name w:val="page number"/>
    <w:qFormat/>
    <w:locked/>
    <w:uiPriority w:val="0"/>
  </w:style>
  <w:style w:type="character" w:styleId="69">
    <w:name w:val="FollowedHyperlink"/>
    <w:unhideWhenUsed/>
    <w:qFormat/>
    <w:locked/>
    <w:uiPriority w:val="99"/>
    <w:rPr>
      <w:color w:val="954F72"/>
      <w:u w:val="single"/>
    </w:rPr>
  </w:style>
  <w:style w:type="character" w:styleId="70">
    <w:name w:val="Emphasis"/>
    <w:qFormat/>
    <w:locked/>
    <w:uiPriority w:val="0"/>
    <w:rPr>
      <w:color w:val="CC0000"/>
    </w:rPr>
  </w:style>
  <w:style w:type="character" w:styleId="71">
    <w:name w:val="Hyperlink"/>
    <w:qFormat/>
    <w:locked/>
    <w:uiPriority w:val="99"/>
    <w:rPr>
      <w:color w:val="0000FF"/>
      <w:u w:val="single"/>
    </w:rPr>
  </w:style>
  <w:style w:type="character" w:styleId="72">
    <w:name w:val="annotation reference"/>
    <w:qFormat/>
    <w:uiPriority w:val="0"/>
    <w:rPr>
      <w:sz w:val="21"/>
    </w:rPr>
  </w:style>
  <w:style w:type="paragraph" w:customStyle="1" w:styleId="73">
    <w:name w:val="Default"/>
    <w:basedOn w:val="74"/>
    <w:next w:val="75"/>
    <w:link w:val="123"/>
    <w:qFormat/>
    <w:uiPriority w:val="0"/>
    <w:pPr>
      <w:autoSpaceDE w:val="0"/>
      <w:autoSpaceDN w:val="0"/>
    </w:pPr>
    <w:rPr>
      <w:color w:val="000000"/>
      <w:sz w:val="24"/>
      <w:szCs w:val="24"/>
    </w:rPr>
  </w:style>
  <w:style w:type="paragraph" w:customStyle="1" w:styleId="74">
    <w:name w:val="纯文本1"/>
    <w:basedOn w:val="1"/>
    <w:next w:val="36"/>
    <w:qFormat/>
    <w:uiPriority w:val="0"/>
    <w:pPr>
      <w:adjustRightInd w:val="0"/>
    </w:pPr>
    <w:rPr>
      <w:rFonts w:ascii="宋体" w:hAnsi="Courier New"/>
      <w:szCs w:val="20"/>
    </w:rPr>
  </w:style>
  <w:style w:type="paragraph" w:customStyle="1" w:styleId="75">
    <w:name w:val="样式35"/>
    <w:basedOn w:val="76"/>
    <w:next w:val="81"/>
    <w:qFormat/>
    <w:uiPriority w:val="0"/>
    <w:pPr>
      <w:tabs>
        <w:tab w:val="left" w:pos="0"/>
        <w:tab w:val="left" w:pos="360"/>
        <w:tab w:val="left" w:pos="540"/>
        <w:tab w:val="left" w:pos="567"/>
        <w:tab w:val="left" w:pos="4140"/>
      </w:tabs>
      <w:spacing w:line="312" w:lineRule="auto"/>
      <w:ind w:firstLine="567"/>
      <w:jc w:val="both"/>
    </w:pPr>
    <w:rPr>
      <w:rFonts w:eastAsia="宋体"/>
    </w:rPr>
  </w:style>
  <w:style w:type="paragraph" w:customStyle="1" w:styleId="76">
    <w:name w:val="样式26"/>
    <w:basedOn w:val="77"/>
    <w:qFormat/>
    <w:uiPriority w:val="0"/>
    <w:pPr>
      <w:tabs>
        <w:tab w:val="left" w:pos="0"/>
        <w:tab w:val="left" w:pos="360"/>
        <w:tab w:val="left" w:pos="540"/>
        <w:tab w:val="left" w:pos="567"/>
        <w:tab w:val="left" w:pos="4140"/>
      </w:tabs>
    </w:pPr>
  </w:style>
  <w:style w:type="paragraph" w:customStyle="1" w:styleId="77">
    <w:name w:val="样式21"/>
    <w:basedOn w:val="78"/>
    <w:qFormat/>
    <w:uiPriority w:val="0"/>
    <w:pPr>
      <w:tabs>
        <w:tab w:val="left" w:pos="360"/>
        <w:tab w:val="left" w:pos="567"/>
        <w:tab w:val="left" w:pos="4140"/>
      </w:tabs>
      <w:spacing w:beforeLines="0" w:afterLines="0"/>
      <w:ind w:hanging="992"/>
    </w:pPr>
  </w:style>
  <w:style w:type="paragraph" w:customStyle="1" w:styleId="78">
    <w:name w:val="样式5"/>
    <w:basedOn w:val="79"/>
    <w:qFormat/>
    <w:uiPriority w:val="0"/>
    <w:pPr>
      <w:tabs>
        <w:tab w:val="left" w:pos="360"/>
        <w:tab w:val="left" w:pos="4140"/>
      </w:tabs>
      <w:ind w:right="-50" w:rightChars="-50"/>
      <w:jc w:val="center"/>
    </w:pPr>
    <w:rPr>
      <w:kern w:val="0"/>
      <w:sz w:val="21"/>
    </w:rPr>
  </w:style>
  <w:style w:type="paragraph" w:customStyle="1" w:styleId="79">
    <w:name w:val="样式12"/>
    <w:basedOn w:val="80"/>
    <w:qFormat/>
    <w:uiPriority w:val="0"/>
    <w:pPr>
      <w:keepNext/>
      <w:keepLines/>
      <w:tabs>
        <w:tab w:val="left" w:pos="360"/>
        <w:tab w:val="left" w:pos="4140"/>
      </w:tabs>
      <w:spacing w:beforeLines="50" w:afterLines="50"/>
      <w:ind w:left="567" w:hanging="567"/>
      <w:outlineLvl w:val="1"/>
    </w:pPr>
    <w:rPr>
      <w:rFonts w:eastAsia="MS Mincho"/>
      <w:sz w:val="28"/>
      <w:szCs w:val="28"/>
    </w:rPr>
  </w:style>
  <w:style w:type="paragraph" w:customStyle="1" w:styleId="80">
    <w:name w:val="样式 标题 3标题 3 Char标题3H3h33rd level第二层条三级标题ReHead 3 WSA头..."/>
    <w:basedOn w:val="4"/>
    <w:qFormat/>
    <w:uiPriority w:val="0"/>
    <w:pPr>
      <w:tabs>
        <w:tab w:val="left" w:pos="4140"/>
        <w:tab w:val="clear" w:pos="1260"/>
      </w:tabs>
      <w:ind w:left="4140" w:hanging="720"/>
    </w:pPr>
    <w:rPr>
      <w:rFonts w:eastAsia="黑体"/>
      <w:color w:val="FF0000"/>
    </w:rPr>
  </w:style>
  <w:style w:type="paragraph" w:customStyle="1" w:styleId="81">
    <w:name w:val="font6"/>
    <w:basedOn w:val="1"/>
    <w:next w:val="53"/>
    <w:qFormat/>
    <w:uiPriority w:val="0"/>
    <w:pPr>
      <w:widowControl/>
      <w:spacing w:before="100" w:beforeAutospacing="1" w:after="100" w:afterAutospacing="1"/>
      <w:jc w:val="left"/>
    </w:pPr>
    <w:rPr>
      <w:rFonts w:ascii="宋体" w:hAnsi="宋体" w:cs="宋体"/>
      <w:kern w:val="0"/>
      <w:sz w:val="18"/>
      <w:szCs w:val="18"/>
    </w:rPr>
  </w:style>
  <w:style w:type="character" w:customStyle="1" w:styleId="82">
    <w:name w:val="标题 1 字符"/>
    <w:link w:val="2"/>
    <w:qFormat/>
    <w:uiPriority w:val="0"/>
    <w:rPr>
      <w:rFonts w:eastAsia="黑体"/>
      <w:b/>
      <w:bCs/>
      <w:color w:val="000000"/>
      <w:kern w:val="44"/>
      <w:sz w:val="30"/>
      <w:szCs w:val="30"/>
    </w:rPr>
  </w:style>
  <w:style w:type="character" w:customStyle="1" w:styleId="83">
    <w:name w:val="标题 2 字符"/>
    <w:link w:val="3"/>
    <w:qFormat/>
    <w:uiPriority w:val="1"/>
    <w:rPr>
      <w:rFonts w:ascii="等线 Light" w:hAnsi="等线 Light" w:eastAsia="等线 Light" w:cs="Times New Roman"/>
      <w:b/>
      <w:bCs/>
      <w:kern w:val="2"/>
      <w:sz w:val="32"/>
      <w:szCs w:val="32"/>
    </w:rPr>
  </w:style>
  <w:style w:type="character" w:customStyle="1" w:styleId="84">
    <w:name w:val="标题 3 字符"/>
    <w:link w:val="4"/>
    <w:qFormat/>
    <w:uiPriority w:val="1"/>
    <w:rPr>
      <w:rFonts w:ascii="宋体" w:hAnsi="Impact" w:eastAsia="楷体_GB2312"/>
      <w:b/>
      <w:kern w:val="24"/>
      <w:sz w:val="24"/>
    </w:rPr>
  </w:style>
  <w:style w:type="character" w:customStyle="1" w:styleId="85">
    <w:name w:val="标题 4 字符"/>
    <w:link w:val="5"/>
    <w:qFormat/>
    <w:uiPriority w:val="1"/>
    <w:rPr>
      <w:rFonts w:ascii="宋体" w:hAnsi="Arial" w:eastAsia="楷体_GB2312"/>
      <w:b/>
      <w:kern w:val="24"/>
      <w:sz w:val="24"/>
    </w:rPr>
  </w:style>
  <w:style w:type="character" w:customStyle="1" w:styleId="86">
    <w:name w:val="标题 5 字符"/>
    <w:link w:val="6"/>
    <w:qFormat/>
    <w:uiPriority w:val="9"/>
    <w:rPr>
      <w:rFonts w:ascii="宋体" w:hAnsi="Impact" w:eastAsia="楷体_GB2312"/>
      <w:b/>
      <w:kern w:val="2"/>
      <w:sz w:val="24"/>
    </w:rPr>
  </w:style>
  <w:style w:type="character" w:customStyle="1" w:styleId="87">
    <w:name w:val="标题 6 字符"/>
    <w:link w:val="7"/>
    <w:qFormat/>
    <w:uiPriority w:val="9"/>
    <w:rPr>
      <w:rFonts w:ascii="Arial" w:hAnsi="Arial" w:eastAsia="楷体_GB2312"/>
      <w:b/>
      <w:kern w:val="24"/>
      <w:sz w:val="24"/>
    </w:rPr>
  </w:style>
  <w:style w:type="character" w:customStyle="1" w:styleId="88">
    <w:name w:val="标题 7 字符"/>
    <w:link w:val="8"/>
    <w:qFormat/>
    <w:uiPriority w:val="0"/>
    <w:rPr>
      <w:rFonts w:ascii="宋体" w:hAnsi="Impact" w:eastAsia="楷体_GB2312"/>
      <w:b/>
      <w:kern w:val="24"/>
      <w:sz w:val="24"/>
    </w:rPr>
  </w:style>
  <w:style w:type="character" w:customStyle="1" w:styleId="89">
    <w:name w:val="标题 8 字符"/>
    <w:link w:val="9"/>
    <w:qFormat/>
    <w:uiPriority w:val="0"/>
    <w:rPr>
      <w:rFonts w:ascii="Arial" w:hAnsi="Arial" w:eastAsia="黑体"/>
      <w:kern w:val="24"/>
      <w:sz w:val="24"/>
    </w:rPr>
  </w:style>
  <w:style w:type="character" w:customStyle="1" w:styleId="90">
    <w:name w:val="标题 9 字符"/>
    <w:link w:val="10"/>
    <w:qFormat/>
    <w:uiPriority w:val="0"/>
    <w:rPr>
      <w:rFonts w:ascii="Arial" w:hAnsi="Arial" w:eastAsia="黑体"/>
      <w:kern w:val="24"/>
      <w:sz w:val="21"/>
    </w:rPr>
  </w:style>
  <w:style w:type="character" w:customStyle="1" w:styleId="91">
    <w:name w:val="注释标题 字符"/>
    <w:link w:val="13"/>
    <w:qFormat/>
    <w:uiPriority w:val="0"/>
    <w:rPr>
      <w:kern w:val="2"/>
      <w:sz w:val="21"/>
    </w:rPr>
  </w:style>
  <w:style w:type="character" w:customStyle="1" w:styleId="92">
    <w:name w:val="电子邮件签名 字符"/>
    <w:link w:val="15"/>
    <w:qFormat/>
    <w:uiPriority w:val="99"/>
    <w:rPr>
      <w:kern w:val="2"/>
      <w:sz w:val="21"/>
      <w:szCs w:val="24"/>
    </w:rPr>
  </w:style>
  <w:style w:type="character" w:customStyle="1" w:styleId="93">
    <w:name w:val="正文文本缩进 字符"/>
    <w:link w:val="17"/>
    <w:qFormat/>
    <w:locked/>
    <w:uiPriority w:val="0"/>
    <w:rPr>
      <w:rFonts w:ascii="Times New Roman" w:hAnsi="Times New Roman" w:eastAsia="宋体"/>
      <w:sz w:val="24"/>
    </w:rPr>
  </w:style>
  <w:style w:type="character" w:customStyle="1" w:styleId="94">
    <w:name w:val="正文文本 字符"/>
    <w:link w:val="31"/>
    <w:qFormat/>
    <w:locked/>
    <w:uiPriority w:val="0"/>
    <w:rPr>
      <w:sz w:val="18"/>
    </w:rPr>
  </w:style>
  <w:style w:type="character" w:customStyle="1" w:styleId="95">
    <w:name w:val="正文缩进 字符"/>
    <w:link w:val="25"/>
    <w:qFormat/>
    <w:uiPriority w:val="0"/>
    <w:rPr>
      <w:kern w:val="2"/>
      <w:sz w:val="21"/>
    </w:rPr>
  </w:style>
  <w:style w:type="character" w:customStyle="1" w:styleId="96">
    <w:name w:val="文档结构图 字符"/>
    <w:link w:val="27"/>
    <w:qFormat/>
    <w:uiPriority w:val="0"/>
    <w:rPr>
      <w:kern w:val="2"/>
      <w:sz w:val="21"/>
      <w:szCs w:val="24"/>
      <w:shd w:val="clear" w:color="auto" w:fill="000080"/>
    </w:rPr>
  </w:style>
  <w:style w:type="character" w:customStyle="1" w:styleId="97">
    <w:name w:val="批注文字 字符"/>
    <w:link w:val="28"/>
    <w:qFormat/>
    <w:locked/>
    <w:uiPriority w:val="0"/>
    <w:rPr>
      <w:rFonts w:ascii="Times New Roman" w:hAnsi="Times New Roman" w:eastAsia="宋体"/>
      <w:sz w:val="24"/>
    </w:rPr>
  </w:style>
  <w:style w:type="character" w:customStyle="1" w:styleId="98">
    <w:name w:val="正文文本 3 字符"/>
    <w:link w:val="30"/>
    <w:qFormat/>
    <w:uiPriority w:val="99"/>
    <w:rPr>
      <w:kern w:val="2"/>
      <w:sz w:val="16"/>
      <w:szCs w:val="16"/>
    </w:rPr>
  </w:style>
  <w:style w:type="character" w:customStyle="1" w:styleId="99">
    <w:name w:val="纯文本 字符"/>
    <w:link w:val="36"/>
    <w:qFormat/>
    <w:uiPriority w:val="0"/>
    <w:rPr>
      <w:rFonts w:ascii="宋体" w:hAnsi="Courier New"/>
      <w:kern w:val="2"/>
      <w:sz w:val="21"/>
    </w:rPr>
  </w:style>
  <w:style w:type="character" w:customStyle="1" w:styleId="100">
    <w:name w:val="日期 字符1"/>
    <w:link w:val="39"/>
    <w:qFormat/>
    <w:locked/>
    <w:uiPriority w:val="99"/>
    <w:rPr>
      <w:rFonts w:ascii="Times New Roman" w:hAnsi="Times New Roman" w:eastAsia="宋体"/>
      <w:sz w:val="24"/>
    </w:rPr>
  </w:style>
  <w:style w:type="character" w:customStyle="1" w:styleId="101">
    <w:name w:val="正文文本缩进 2 字符"/>
    <w:link w:val="18"/>
    <w:qFormat/>
    <w:uiPriority w:val="0"/>
    <w:rPr>
      <w:sz w:val="24"/>
    </w:rPr>
  </w:style>
  <w:style w:type="character" w:customStyle="1" w:styleId="102">
    <w:name w:val="批注框文本 字符"/>
    <w:link w:val="40"/>
    <w:qFormat/>
    <w:locked/>
    <w:uiPriority w:val="0"/>
    <w:rPr>
      <w:rFonts w:ascii="Times New Roman" w:hAnsi="Times New Roman" w:eastAsia="宋体"/>
      <w:sz w:val="18"/>
    </w:rPr>
  </w:style>
  <w:style w:type="character" w:customStyle="1" w:styleId="103">
    <w:name w:val="页脚 字符1"/>
    <w:link w:val="41"/>
    <w:qFormat/>
    <w:locked/>
    <w:uiPriority w:val="99"/>
    <w:rPr>
      <w:sz w:val="18"/>
    </w:rPr>
  </w:style>
  <w:style w:type="character" w:customStyle="1" w:styleId="104">
    <w:name w:val="页眉 字符"/>
    <w:link w:val="42"/>
    <w:qFormat/>
    <w:locked/>
    <w:uiPriority w:val="0"/>
    <w:rPr>
      <w:sz w:val="18"/>
    </w:rPr>
  </w:style>
  <w:style w:type="character" w:customStyle="1" w:styleId="105">
    <w:name w:val="副标题 字符"/>
    <w:link w:val="47"/>
    <w:qFormat/>
    <w:uiPriority w:val="0"/>
    <w:rPr>
      <w:rFonts w:ascii="Arial" w:hAnsi="Arial"/>
      <w:b/>
      <w:kern w:val="28"/>
      <w:sz w:val="24"/>
    </w:rPr>
  </w:style>
  <w:style w:type="character" w:customStyle="1" w:styleId="106">
    <w:name w:val="正文文本缩进 3 字符"/>
    <w:link w:val="49"/>
    <w:qFormat/>
    <w:uiPriority w:val="0"/>
    <w:rPr>
      <w:kern w:val="2"/>
      <w:sz w:val="24"/>
      <w:szCs w:val="24"/>
    </w:rPr>
  </w:style>
  <w:style w:type="character" w:customStyle="1" w:styleId="107">
    <w:name w:val="正文文本 2 字符"/>
    <w:link w:val="55"/>
    <w:qFormat/>
    <w:uiPriority w:val="0"/>
    <w:rPr>
      <w:kern w:val="2"/>
      <w:sz w:val="21"/>
    </w:rPr>
  </w:style>
  <w:style w:type="character" w:customStyle="1" w:styleId="108">
    <w:name w:val="HTML 预设格式 字符"/>
    <w:link w:val="56"/>
    <w:qFormat/>
    <w:uiPriority w:val="0"/>
    <w:rPr>
      <w:rFonts w:ascii="Arial Unicode MS" w:hAnsi="Arial Unicode MS" w:eastAsia="Arial Unicode MS" w:cs="Arial Unicode MS"/>
    </w:rPr>
  </w:style>
  <w:style w:type="character" w:customStyle="1" w:styleId="109">
    <w:name w:val="普通(网站) 字符"/>
    <w:link w:val="57"/>
    <w:qFormat/>
    <w:locked/>
    <w:uiPriority w:val="0"/>
    <w:rPr>
      <w:rFonts w:ascii="宋体" w:hAnsi="宋体" w:eastAsia="宋体"/>
      <w:sz w:val="24"/>
    </w:rPr>
  </w:style>
  <w:style w:type="character" w:customStyle="1" w:styleId="110">
    <w:name w:val="标题 字符"/>
    <w:link w:val="59"/>
    <w:qFormat/>
    <w:uiPriority w:val="0"/>
    <w:rPr>
      <w:rFonts w:ascii="Cambria" w:hAnsi="Cambria"/>
      <w:b/>
      <w:bCs/>
      <w:kern w:val="2"/>
      <w:sz w:val="30"/>
      <w:szCs w:val="32"/>
    </w:rPr>
  </w:style>
  <w:style w:type="character" w:customStyle="1" w:styleId="111">
    <w:name w:val="批注主题 字符"/>
    <w:link w:val="60"/>
    <w:qFormat/>
    <w:locked/>
    <w:uiPriority w:val="0"/>
    <w:rPr>
      <w:rFonts w:ascii="Times New Roman" w:hAnsi="Times New Roman" w:eastAsia="宋体"/>
      <w:b/>
      <w:kern w:val="2"/>
      <w:sz w:val="24"/>
    </w:rPr>
  </w:style>
  <w:style w:type="character" w:customStyle="1" w:styleId="112">
    <w:name w:val="正文首行缩进 字符"/>
    <w:link w:val="61"/>
    <w:qFormat/>
    <w:locked/>
    <w:uiPriority w:val="0"/>
    <w:rPr>
      <w:rFonts w:ascii="宋体" w:hAnsi="宋体"/>
      <w:sz w:val="24"/>
      <w:szCs w:val="24"/>
    </w:rPr>
  </w:style>
  <w:style w:type="character" w:customStyle="1" w:styleId="113">
    <w:name w:val="正文首行缩进 2 字符"/>
    <w:link w:val="19"/>
    <w:qFormat/>
    <w:uiPriority w:val="0"/>
    <w:rPr>
      <w:kern w:val="2"/>
      <w:sz w:val="21"/>
      <w:szCs w:val="24"/>
    </w:rPr>
  </w:style>
  <w:style w:type="paragraph" w:customStyle="1" w:styleId="114">
    <w:name w:val="正文 首行缩进:  2 字符"/>
    <w:basedOn w:val="1"/>
    <w:qFormat/>
    <w:uiPriority w:val="0"/>
    <w:pPr>
      <w:ind w:firstLine="579" w:firstLineChars="200"/>
    </w:pPr>
    <w:rPr>
      <w:sz w:val="28"/>
      <w:szCs w:val="20"/>
    </w:rPr>
  </w:style>
  <w:style w:type="character" w:customStyle="1" w:styleId="115">
    <w:name w:val="报告正文 Char"/>
    <w:link w:val="116"/>
    <w:qFormat/>
    <w:uiPriority w:val="0"/>
    <w:rPr>
      <w:rFonts w:ascii="宋体" w:hAnsi="宋体" w:cs="Arial"/>
      <w:bCs/>
      <w:color w:val="000000"/>
      <w:sz w:val="24"/>
    </w:rPr>
  </w:style>
  <w:style w:type="paragraph" w:customStyle="1" w:styleId="116">
    <w:name w:val="报告正文"/>
    <w:basedOn w:val="1"/>
    <w:link w:val="115"/>
    <w:qFormat/>
    <w:uiPriority w:val="0"/>
    <w:pPr>
      <w:spacing w:line="360" w:lineRule="auto"/>
      <w:jc w:val="left"/>
    </w:pPr>
    <w:rPr>
      <w:rFonts w:ascii="宋体" w:hAnsi="宋体"/>
      <w:bCs/>
      <w:color w:val="000000"/>
      <w:kern w:val="0"/>
      <w:sz w:val="24"/>
      <w:szCs w:val="20"/>
    </w:rPr>
  </w:style>
  <w:style w:type="character" w:customStyle="1" w:styleId="117">
    <w:name w:val="正文正文正文 1.5 倍行距 Char"/>
    <w:link w:val="118"/>
    <w:qFormat/>
    <w:uiPriority w:val="0"/>
    <w:rPr>
      <w:rFonts w:ascii="宋体" w:hAnsi="宋体" w:cs="宋体"/>
      <w:sz w:val="24"/>
      <w:szCs w:val="24"/>
    </w:rPr>
  </w:style>
  <w:style w:type="paragraph" w:customStyle="1" w:styleId="118">
    <w:name w:val="正文正文正文 1.5 倍行距"/>
    <w:basedOn w:val="1"/>
    <w:link w:val="117"/>
    <w:qFormat/>
    <w:uiPriority w:val="0"/>
    <w:pPr>
      <w:spacing w:line="360" w:lineRule="auto"/>
      <w:ind w:firstLine="480" w:firstLineChars="200"/>
    </w:pPr>
    <w:rPr>
      <w:rFonts w:ascii="宋体" w:hAnsi="宋体"/>
      <w:kern w:val="0"/>
      <w:sz w:val="24"/>
    </w:rPr>
  </w:style>
  <w:style w:type="character" w:customStyle="1" w:styleId="119">
    <w:name w:val="Char Char9"/>
    <w:qFormat/>
    <w:uiPriority w:val="0"/>
    <w:rPr>
      <w:rFonts w:eastAsia="宋体"/>
      <w:kern w:val="2"/>
      <w:sz w:val="24"/>
      <w:szCs w:val="24"/>
      <w:lang w:val="en-US" w:eastAsia="zh-CN" w:bidi="ar-SA"/>
    </w:rPr>
  </w:style>
  <w:style w:type="character" w:customStyle="1" w:styleId="120">
    <w:name w:val="font71"/>
    <w:qFormat/>
    <w:uiPriority w:val="0"/>
    <w:rPr>
      <w:rFonts w:hint="eastAsia" w:ascii="宋体" w:hAnsi="宋体" w:eastAsia="宋体" w:cs="宋体"/>
      <w:color w:val="000000"/>
      <w:sz w:val="24"/>
      <w:szCs w:val="24"/>
      <w:u w:val="none"/>
    </w:rPr>
  </w:style>
  <w:style w:type="character" w:customStyle="1" w:styleId="121">
    <w:name w:val="正文文本缩进 2 Char1"/>
    <w:qFormat/>
    <w:locked/>
    <w:uiPriority w:val="99"/>
    <w:rPr>
      <w:sz w:val="24"/>
    </w:rPr>
  </w:style>
  <w:style w:type="character" w:customStyle="1" w:styleId="122">
    <w:name w:val="正文文本缩进 2 字符1"/>
    <w:semiHidden/>
    <w:qFormat/>
    <w:uiPriority w:val="99"/>
  </w:style>
  <w:style w:type="character" w:customStyle="1" w:styleId="123">
    <w:name w:val="Default Char"/>
    <w:link w:val="73"/>
    <w:qFormat/>
    <w:uiPriority w:val="0"/>
    <w:rPr>
      <w:rFonts w:ascii="宋体" w:hAnsi="Courier New" w:cs="宋体"/>
      <w:color w:val="000000"/>
      <w:kern w:val="2"/>
      <w:sz w:val="24"/>
      <w:szCs w:val="24"/>
    </w:rPr>
  </w:style>
  <w:style w:type="character" w:customStyle="1" w:styleId="124">
    <w:name w:val="表格内容jophy Char Char"/>
    <w:link w:val="125"/>
    <w:qFormat/>
    <w:locked/>
    <w:uiPriority w:val="0"/>
    <w:rPr>
      <w:szCs w:val="18"/>
    </w:rPr>
  </w:style>
  <w:style w:type="paragraph" w:customStyle="1" w:styleId="125">
    <w:name w:val="表格内容jophy"/>
    <w:basedOn w:val="1"/>
    <w:link w:val="124"/>
    <w:qFormat/>
    <w:uiPriority w:val="0"/>
    <w:pPr>
      <w:adjustRightInd w:val="0"/>
      <w:snapToGrid w:val="0"/>
      <w:jc w:val="center"/>
    </w:pPr>
    <w:rPr>
      <w:kern w:val="0"/>
      <w:sz w:val="20"/>
      <w:szCs w:val="18"/>
    </w:rPr>
  </w:style>
  <w:style w:type="character" w:customStyle="1" w:styleId="126">
    <w:name w:val="页眉 Char1"/>
    <w:qFormat/>
    <w:uiPriority w:val="0"/>
  </w:style>
  <w:style w:type="character" w:customStyle="1" w:styleId="127">
    <w:name w:val="样式15 Char"/>
    <w:link w:val="128"/>
    <w:qFormat/>
    <w:uiPriority w:val="0"/>
    <w:rPr>
      <w:rFonts w:ascii="宋体" w:hAnsi="宋体" w:cs="宋体"/>
      <w:color w:val="0000FF"/>
      <w:sz w:val="28"/>
      <w:szCs w:val="28"/>
    </w:rPr>
  </w:style>
  <w:style w:type="paragraph" w:customStyle="1" w:styleId="128">
    <w:name w:val="样式15"/>
    <w:basedOn w:val="1"/>
    <w:link w:val="127"/>
    <w:qFormat/>
    <w:uiPriority w:val="0"/>
    <w:pPr>
      <w:spacing w:line="500" w:lineRule="exact"/>
      <w:ind w:firstLine="560" w:firstLineChars="200"/>
    </w:pPr>
    <w:rPr>
      <w:rFonts w:ascii="宋体" w:hAnsi="宋体"/>
      <w:color w:val="0000FF"/>
      <w:kern w:val="0"/>
      <w:sz w:val="28"/>
      <w:szCs w:val="28"/>
    </w:rPr>
  </w:style>
  <w:style w:type="character" w:customStyle="1" w:styleId="129">
    <w:name w:val="批注框文本 字符1"/>
    <w:semiHidden/>
    <w:qFormat/>
    <w:uiPriority w:val="99"/>
    <w:rPr>
      <w:sz w:val="18"/>
      <w:szCs w:val="18"/>
    </w:rPr>
  </w:style>
  <w:style w:type="character" w:customStyle="1" w:styleId="130">
    <w:name w:val="表格 Char Char"/>
    <w:qFormat/>
    <w:locked/>
    <w:uiPriority w:val="0"/>
    <w:rPr>
      <w:sz w:val="24"/>
    </w:rPr>
  </w:style>
  <w:style w:type="character" w:customStyle="1" w:styleId="131">
    <w:name w:val="t11"/>
    <w:qFormat/>
    <w:uiPriority w:val="0"/>
    <w:rPr>
      <w:b/>
      <w:bCs/>
      <w:sz w:val="23"/>
      <w:szCs w:val="23"/>
      <w:shd w:val="clear" w:color="auto" w:fill="FFFFFF"/>
    </w:rPr>
  </w:style>
  <w:style w:type="character" w:customStyle="1" w:styleId="132">
    <w:name w:val="页脚 字符"/>
    <w:qFormat/>
    <w:uiPriority w:val="99"/>
  </w:style>
  <w:style w:type="character" w:customStyle="1" w:styleId="133">
    <w:name w:val="批注文字 Char1"/>
    <w:qFormat/>
    <w:uiPriority w:val="99"/>
    <w:rPr>
      <w:kern w:val="2"/>
      <w:sz w:val="21"/>
      <w:szCs w:val="24"/>
    </w:rPr>
  </w:style>
  <w:style w:type="character" w:customStyle="1" w:styleId="134">
    <w:name w:val="正文 03 Char"/>
    <w:link w:val="135"/>
    <w:qFormat/>
    <w:locked/>
    <w:uiPriority w:val="99"/>
    <w:rPr>
      <w:rFonts w:eastAsia="楷体_GB2312"/>
      <w:sz w:val="24"/>
    </w:rPr>
  </w:style>
  <w:style w:type="paragraph" w:customStyle="1" w:styleId="135">
    <w:name w:val="正文 03"/>
    <w:basedOn w:val="1"/>
    <w:link w:val="134"/>
    <w:qFormat/>
    <w:uiPriority w:val="99"/>
    <w:pPr>
      <w:autoSpaceDE w:val="0"/>
      <w:autoSpaceDN w:val="0"/>
      <w:adjustRightInd w:val="0"/>
      <w:textAlignment w:val="baseline"/>
    </w:pPr>
    <w:rPr>
      <w:rFonts w:eastAsia="楷体_GB2312"/>
      <w:kern w:val="0"/>
      <w:sz w:val="24"/>
      <w:szCs w:val="20"/>
    </w:rPr>
  </w:style>
  <w:style w:type="character" w:customStyle="1" w:styleId="136">
    <w:name w:val="页眉 Char3"/>
    <w:qFormat/>
    <w:uiPriority w:val="99"/>
    <w:rPr>
      <w:kern w:val="2"/>
      <w:sz w:val="18"/>
      <w:szCs w:val="18"/>
    </w:rPr>
  </w:style>
  <w:style w:type="character" w:customStyle="1" w:styleId="137">
    <w:name w:val="Char Char91"/>
    <w:qFormat/>
    <w:uiPriority w:val="0"/>
    <w:rPr>
      <w:rFonts w:hint="eastAsia" w:ascii="宋体" w:hAnsi="宋体" w:eastAsia="宋体"/>
      <w:kern w:val="2"/>
      <w:sz w:val="24"/>
      <w:szCs w:val="24"/>
      <w:lang w:val="en-US" w:eastAsia="zh-CN" w:bidi="ar-SA"/>
    </w:rPr>
  </w:style>
  <w:style w:type="character" w:customStyle="1" w:styleId="138">
    <w:name w:val="Char Char4"/>
    <w:qFormat/>
    <w:uiPriority w:val="0"/>
    <w:rPr>
      <w:rFonts w:hint="eastAsia" w:ascii="宋体" w:hAnsi="宋体" w:eastAsia="宋体"/>
      <w:kern w:val="2"/>
      <w:sz w:val="24"/>
      <w:szCs w:val="24"/>
      <w:lang w:val="en-US" w:eastAsia="zh-CN" w:bidi="ar-SA"/>
    </w:rPr>
  </w:style>
  <w:style w:type="character" w:customStyle="1" w:styleId="139">
    <w:name w:val="页眉 字符1"/>
    <w:semiHidden/>
    <w:qFormat/>
    <w:uiPriority w:val="99"/>
    <w:rPr>
      <w:sz w:val="18"/>
      <w:szCs w:val="18"/>
    </w:rPr>
  </w:style>
  <w:style w:type="character" w:customStyle="1" w:styleId="140">
    <w:name w:val="正文缩进1 Char1"/>
    <w:qFormat/>
    <w:uiPriority w:val="0"/>
    <w:rPr>
      <w:rFonts w:eastAsia="宋体"/>
      <w:kern w:val="1"/>
      <w:sz w:val="24"/>
      <w:lang w:val="en-US" w:eastAsia="ar-SA" w:bidi="ar-SA"/>
    </w:rPr>
  </w:style>
  <w:style w:type="character" w:customStyle="1" w:styleId="141">
    <w:name w:val="正文文字( 首段缩进两字） Char1"/>
    <w:qFormat/>
    <w:uiPriority w:val="0"/>
    <w:rPr>
      <w:rFonts w:eastAsia="宋体"/>
      <w:kern w:val="2"/>
      <w:sz w:val="24"/>
      <w:szCs w:val="24"/>
      <w:lang w:val="en-US" w:eastAsia="zh-CN" w:bidi="ar-SA"/>
    </w:rPr>
  </w:style>
  <w:style w:type="character" w:customStyle="1" w:styleId="142">
    <w:name w:val="px141"/>
    <w:qFormat/>
    <w:uiPriority w:val="0"/>
    <w:rPr>
      <w:rFonts w:hint="default" w:ascii="_x000B__x000C_" w:hAnsi="_x000B__x000C_"/>
      <w:sz w:val="21"/>
      <w:szCs w:val="21"/>
    </w:rPr>
  </w:style>
  <w:style w:type="character" w:customStyle="1" w:styleId="143">
    <w:name w:val="font81"/>
    <w:qFormat/>
    <w:uiPriority w:val="0"/>
    <w:rPr>
      <w:rFonts w:hint="eastAsia" w:ascii="宋体" w:hAnsi="宋体" w:eastAsia="宋体" w:cs="宋体"/>
      <w:color w:val="FF0000"/>
      <w:sz w:val="24"/>
      <w:szCs w:val="24"/>
      <w:u w:val="none"/>
    </w:rPr>
  </w:style>
  <w:style w:type="character" w:customStyle="1" w:styleId="144">
    <w:name w:val="style41"/>
    <w:qFormat/>
    <w:uiPriority w:val="0"/>
    <w:rPr>
      <w:sz w:val="24"/>
      <w:szCs w:val="24"/>
    </w:rPr>
  </w:style>
  <w:style w:type="character" w:customStyle="1" w:styleId="145">
    <w:name w:val="正文文本缩进 3 字符1"/>
    <w:semiHidden/>
    <w:qFormat/>
    <w:uiPriority w:val="99"/>
    <w:rPr>
      <w:sz w:val="16"/>
      <w:szCs w:val="16"/>
    </w:rPr>
  </w:style>
  <w:style w:type="character" w:customStyle="1" w:styleId="146">
    <w:name w:val="表标题 Char"/>
    <w:link w:val="147"/>
    <w:qFormat/>
    <w:locked/>
    <w:uiPriority w:val="0"/>
    <w:rPr>
      <w:rFonts w:ascii="宋体" w:hAnsi="宋体"/>
      <w:b/>
      <w:sz w:val="28"/>
    </w:rPr>
  </w:style>
  <w:style w:type="paragraph" w:customStyle="1" w:styleId="147">
    <w:name w:val="表标题"/>
    <w:basedOn w:val="1"/>
    <w:link w:val="146"/>
    <w:qFormat/>
    <w:uiPriority w:val="0"/>
    <w:pPr>
      <w:adjustRightInd w:val="0"/>
      <w:spacing w:before="60" w:line="394" w:lineRule="atLeast"/>
      <w:ind w:firstLine="510"/>
      <w:jc w:val="center"/>
    </w:pPr>
    <w:rPr>
      <w:rFonts w:ascii="宋体" w:hAnsi="宋体"/>
      <w:b/>
      <w:kern w:val="0"/>
      <w:sz w:val="28"/>
      <w:szCs w:val="20"/>
    </w:rPr>
  </w:style>
  <w:style w:type="character" w:customStyle="1" w:styleId="148">
    <w:name w:val="15"/>
    <w:qFormat/>
    <w:uiPriority w:val="0"/>
    <w:rPr>
      <w:rFonts w:hint="default" w:ascii="Times New Roman" w:hAnsi="Times New Roman" w:cs="Times New Roman"/>
      <w:color w:val="333333"/>
      <w:sz w:val="21"/>
      <w:szCs w:val="21"/>
    </w:rPr>
  </w:style>
  <w:style w:type="character" w:customStyle="1" w:styleId="149">
    <w:name w:val="带括号的正文 Char"/>
    <w:link w:val="150"/>
    <w:qFormat/>
    <w:uiPriority w:val="0"/>
    <w:rPr>
      <w:sz w:val="24"/>
      <w:szCs w:val="28"/>
    </w:rPr>
  </w:style>
  <w:style w:type="paragraph" w:customStyle="1" w:styleId="150">
    <w:name w:val="带括号的正文"/>
    <w:basedOn w:val="1"/>
    <w:next w:val="1"/>
    <w:link w:val="149"/>
    <w:qFormat/>
    <w:uiPriority w:val="0"/>
    <w:pPr>
      <w:adjustRightInd w:val="0"/>
      <w:snapToGrid w:val="0"/>
      <w:spacing w:line="360" w:lineRule="auto"/>
      <w:ind w:firstLine="200" w:firstLineChars="200"/>
    </w:pPr>
    <w:rPr>
      <w:kern w:val="0"/>
      <w:sz w:val="24"/>
      <w:szCs w:val="28"/>
    </w:rPr>
  </w:style>
  <w:style w:type="character" w:customStyle="1" w:styleId="151">
    <w:name w:val="页眉 Char2"/>
    <w:qFormat/>
    <w:locked/>
    <w:uiPriority w:val="0"/>
    <w:rPr>
      <w:rFonts w:hint="default" w:ascii="Times New Roman" w:hAnsi="Times New Roman" w:cs="Times New Roman"/>
    </w:rPr>
  </w:style>
  <w:style w:type="character" w:customStyle="1" w:styleId="152">
    <w:name w:val="正文15 Char Char"/>
    <w:link w:val="153"/>
    <w:qFormat/>
    <w:locked/>
    <w:uiPriority w:val="0"/>
    <w:rPr>
      <w:sz w:val="28"/>
      <w:szCs w:val="28"/>
    </w:rPr>
  </w:style>
  <w:style w:type="paragraph" w:customStyle="1" w:styleId="153">
    <w:name w:val="正文15"/>
    <w:basedOn w:val="1"/>
    <w:link w:val="152"/>
    <w:qFormat/>
    <w:uiPriority w:val="0"/>
    <w:pPr>
      <w:overflowPunct w:val="0"/>
      <w:topLinePunct/>
      <w:snapToGrid w:val="0"/>
      <w:spacing w:line="360" w:lineRule="auto"/>
      <w:ind w:firstLine="567"/>
    </w:pPr>
    <w:rPr>
      <w:kern w:val="0"/>
      <w:sz w:val="28"/>
      <w:szCs w:val="28"/>
    </w:rPr>
  </w:style>
  <w:style w:type="character" w:customStyle="1" w:styleId="154">
    <w:name w:val="font112"/>
    <w:qFormat/>
    <w:uiPriority w:val="0"/>
    <w:rPr>
      <w:rFonts w:hint="default" w:ascii="Times New Roman" w:hAnsi="Times New Roman" w:cs="Times New Roman"/>
      <w:color w:val="000000"/>
      <w:sz w:val="22"/>
      <w:szCs w:val="22"/>
      <w:u w:val="none"/>
    </w:rPr>
  </w:style>
  <w:style w:type="character" w:customStyle="1" w:styleId="155">
    <w:name w:val="text-14b1"/>
    <w:qFormat/>
    <w:uiPriority w:val="0"/>
    <w:rPr>
      <w:sz w:val="21"/>
      <w:szCs w:val="21"/>
      <w:u w:val="none"/>
    </w:rPr>
  </w:style>
  <w:style w:type="character" w:customStyle="1" w:styleId="156">
    <w:name w:val="表格1 Char Char"/>
    <w:qFormat/>
    <w:locked/>
    <w:uiPriority w:val="0"/>
    <w:rPr>
      <w:rFonts w:ascii="CG Times (WN)" w:hAnsi="CG Times (WN)"/>
      <w:sz w:val="24"/>
    </w:rPr>
  </w:style>
  <w:style w:type="character" w:customStyle="1" w:styleId="157">
    <w:name w:val="金光华文本正文 Char"/>
    <w:link w:val="158"/>
    <w:qFormat/>
    <w:uiPriority w:val="0"/>
    <w:rPr>
      <w:rFonts w:ascii="宋体" w:hAnsi="宋体"/>
      <w:sz w:val="24"/>
      <w:szCs w:val="24"/>
    </w:rPr>
  </w:style>
  <w:style w:type="paragraph" w:customStyle="1" w:styleId="158">
    <w:name w:val="金光华文本正文"/>
    <w:basedOn w:val="1"/>
    <w:link w:val="157"/>
    <w:qFormat/>
    <w:uiPriority w:val="0"/>
    <w:pPr>
      <w:widowControl/>
      <w:tabs>
        <w:tab w:val="left" w:pos="6840"/>
      </w:tabs>
      <w:spacing w:line="360" w:lineRule="auto"/>
      <w:ind w:firstLine="510"/>
      <w:jc w:val="left"/>
    </w:pPr>
    <w:rPr>
      <w:rFonts w:ascii="宋体" w:hAnsi="宋体"/>
      <w:kern w:val="0"/>
      <w:sz w:val="24"/>
    </w:rPr>
  </w:style>
  <w:style w:type="character" w:customStyle="1" w:styleId="159">
    <w:name w:val="标题 Char2"/>
    <w:qFormat/>
    <w:locked/>
    <w:uiPriority w:val="0"/>
    <w:rPr>
      <w:rFonts w:ascii="Cambria" w:hAnsi="Cambria"/>
      <w:b/>
      <w:bCs/>
      <w:kern w:val="2"/>
      <w:sz w:val="30"/>
      <w:szCs w:val="32"/>
    </w:rPr>
  </w:style>
  <w:style w:type="character" w:customStyle="1" w:styleId="160">
    <w:name w:val="样式2 Char"/>
    <w:link w:val="161"/>
    <w:qFormat/>
    <w:uiPriority w:val="0"/>
    <w:rPr>
      <w:rFonts w:ascii="宋体" w:hAnsi="宋体"/>
      <w:spacing w:val="4"/>
      <w:kern w:val="2"/>
      <w:sz w:val="21"/>
    </w:rPr>
  </w:style>
  <w:style w:type="paragraph" w:customStyle="1" w:styleId="161">
    <w:name w:val="样式2"/>
    <w:basedOn w:val="1"/>
    <w:link w:val="160"/>
    <w:qFormat/>
    <w:uiPriority w:val="0"/>
    <w:pPr>
      <w:spacing w:line="300" w:lineRule="exact"/>
      <w:jc w:val="center"/>
    </w:pPr>
    <w:rPr>
      <w:rFonts w:ascii="宋体" w:hAnsi="宋体"/>
      <w:spacing w:val="4"/>
      <w:szCs w:val="20"/>
    </w:rPr>
  </w:style>
  <w:style w:type="character" w:customStyle="1" w:styleId="162">
    <w:name w:val="样式20 Char Char"/>
    <w:link w:val="163"/>
    <w:qFormat/>
    <w:uiPriority w:val="0"/>
    <w:rPr>
      <w:rFonts w:ascii="宋体" w:hAnsi="宋体" w:cs="宋体"/>
      <w:sz w:val="28"/>
      <w:szCs w:val="24"/>
    </w:rPr>
  </w:style>
  <w:style w:type="paragraph" w:customStyle="1" w:styleId="163">
    <w:name w:val="样式20"/>
    <w:basedOn w:val="1"/>
    <w:link w:val="162"/>
    <w:qFormat/>
    <w:uiPriority w:val="0"/>
    <w:pPr>
      <w:spacing w:line="500" w:lineRule="exact"/>
    </w:pPr>
    <w:rPr>
      <w:rFonts w:ascii="宋体" w:hAnsi="宋体"/>
      <w:kern w:val="0"/>
      <w:sz w:val="28"/>
    </w:rPr>
  </w:style>
  <w:style w:type="character" w:customStyle="1" w:styleId="164">
    <w:name w:val="正文文本首行缩进 字符1"/>
    <w:semiHidden/>
    <w:qFormat/>
    <w:uiPriority w:val="99"/>
  </w:style>
  <w:style w:type="character" w:customStyle="1" w:styleId="165">
    <w:name w:val="正文 32 Char"/>
    <w:link w:val="166"/>
    <w:qFormat/>
    <w:uiPriority w:val="0"/>
    <w:rPr>
      <w:rFonts w:eastAsia="楷体_GB2312"/>
      <w:sz w:val="24"/>
    </w:rPr>
  </w:style>
  <w:style w:type="paragraph" w:customStyle="1" w:styleId="166">
    <w:name w:val="正文 32"/>
    <w:basedOn w:val="1"/>
    <w:link w:val="165"/>
    <w:qFormat/>
    <w:uiPriority w:val="0"/>
    <w:pPr>
      <w:autoSpaceDE w:val="0"/>
      <w:autoSpaceDN w:val="0"/>
      <w:adjustRightInd w:val="0"/>
      <w:spacing w:line="300" w:lineRule="auto"/>
      <w:ind w:firstLine="567"/>
      <w:textAlignment w:val="baseline"/>
    </w:pPr>
    <w:rPr>
      <w:rFonts w:eastAsia="楷体_GB2312"/>
      <w:kern w:val="0"/>
      <w:sz w:val="24"/>
      <w:szCs w:val="20"/>
    </w:rPr>
  </w:style>
  <w:style w:type="character" w:customStyle="1" w:styleId="167">
    <w:name w:val="无间隔 字符"/>
    <w:link w:val="168"/>
    <w:qFormat/>
    <w:locked/>
    <w:uiPriority w:val="0"/>
    <w:rPr>
      <w:b/>
      <w:lang w:eastAsia="en-US" w:bidi="en-US"/>
    </w:rPr>
  </w:style>
  <w:style w:type="paragraph" w:styleId="168">
    <w:name w:val="No Spacing"/>
    <w:basedOn w:val="1"/>
    <w:link w:val="167"/>
    <w:qFormat/>
    <w:uiPriority w:val="0"/>
    <w:pPr>
      <w:widowControl/>
      <w:spacing w:line="360" w:lineRule="auto"/>
      <w:jc w:val="center"/>
    </w:pPr>
    <w:rPr>
      <w:b/>
      <w:kern w:val="0"/>
      <w:sz w:val="20"/>
      <w:szCs w:val="20"/>
      <w:lang w:eastAsia="en-US" w:bidi="en-US"/>
    </w:rPr>
  </w:style>
  <w:style w:type="character" w:customStyle="1" w:styleId="169">
    <w:name w:val="正文文本 字符1"/>
    <w:semiHidden/>
    <w:qFormat/>
    <w:uiPriority w:val="99"/>
    <w:rPr>
      <w:rFonts w:ascii="Times New Roman" w:hAnsi="Times New Roman" w:eastAsia="宋体"/>
      <w:sz w:val="24"/>
    </w:rPr>
  </w:style>
  <w:style w:type="character" w:customStyle="1" w:styleId="170">
    <w:name w:val="正文首行缩进 Char"/>
    <w:qFormat/>
    <w:uiPriority w:val="0"/>
    <w:rPr>
      <w:rFonts w:eastAsia="宋体"/>
      <w:b/>
      <w:bCs/>
      <w:kern w:val="2"/>
      <w:sz w:val="21"/>
      <w:szCs w:val="24"/>
      <w:lang w:val="en-US" w:eastAsia="zh-CN" w:bidi="ar-SA"/>
    </w:rPr>
  </w:style>
  <w:style w:type="character" w:customStyle="1" w:styleId="171">
    <w:name w:val="正文文本缩进 Char1"/>
    <w:qFormat/>
    <w:uiPriority w:val="99"/>
    <w:rPr>
      <w:kern w:val="2"/>
      <w:sz w:val="21"/>
      <w:szCs w:val="24"/>
    </w:rPr>
  </w:style>
  <w:style w:type="character" w:customStyle="1" w:styleId="172">
    <w:name w:val="tpc_content1"/>
    <w:qFormat/>
    <w:uiPriority w:val="0"/>
    <w:rPr>
      <w:sz w:val="18"/>
      <w:szCs w:val="18"/>
    </w:rPr>
  </w:style>
  <w:style w:type="character" w:customStyle="1" w:styleId="173">
    <w:name w:val="a51"/>
    <w:qFormat/>
    <w:uiPriority w:val="0"/>
    <w:rPr>
      <w:rFonts w:ascii="宋体" w:hAnsi="宋体" w:cs="宋体"/>
      <w:sz w:val="18"/>
      <w:szCs w:val="18"/>
    </w:rPr>
  </w:style>
  <w:style w:type="character" w:customStyle="1" w:styleId="174">
    <w:name w:val="font01"/>
    <w:qFormat/>
    <w:uiPriority w:val="0"/>
    <w:rPr>
      <w:rFonts w:hint="eastAsia" w:ascii="宋体" w:hAnsi="宋体" w:eastAsia="宋体" w:cs="宋体"/>
      <w:color w:val="000000"/>
      <w:sz w:val="22"/>
      <w:szCs w:val="22"/>
      <w:u w:val="none"/>
    </w:rPr>
  </w:style>
  <w:style w:type="character" w:customStyle="1" w:styleId="175">
    <w:name w:val="headline-content"/>
    <w:qFormat/>
    <w:uiPriority w:val="0"/>
    <w:rPr>
      <w:lang w:val="en-US" w:eastAsia="zh-CN" w:bidi="ar-SA"/>
    </w:rPr>
  </w:style>
  <w:style w:type="character" w:customStyle="1" w:styleId="176">
    <w:name w:val="正文文本缩进 3 字符2"/>
    <w:qFormat/>
    <w:uiPriority w:val="99"/>
    <w:rPr>
      <w:kern w:val="2"/>
      <w:sz w:val="16"/>
      <w:szCs w:val="16"/>
    </w:rPr>
  </w:style>
  <w:style w:type="character" w:customStyle="1" w:styleId="177">
    <w:name w:val="报告表 段 Char"/>
    <w:link w:val="178"/>
    <w:qFormat/>
    <w:uiPriority w:val="0"/>
    <w:rPr>
      <w:rFonts w:ascii="宋体"/>
      <w:bCs/>
      <w:kern w:val="2"/>
      <w:sz w:val="24"/>
    </w:rPr>
  </w:style>
  <w:style w:type="paragraph" w:customStyle="1" w:styleId="178">
    <w:name w:val="报告表 段"/>
    <w:basedOn w:val="1"/>
    <w:link w:val="177"/>
    <w:qFormat/>
    <w:uiPriority w:val="0"/>
    <w:pPr>
      <w:snapToGrid w:val="0"/>
      <w:spacing w:line="360" w:lineRule="auto"/>
      <w:ind w:firstLine="505"/>
    </w:pPr>
    <w:rPr>
      <w:rFonts w:ascii="宋体"/>
      <w:bCs/>
      <w:sz w:val="24"/>
      <w:szCs w:val="20"/>
    </w:rPr>
  </w:style>
  <w:style w:type="character" w:customStyle="1" w:styleId="179">
    <w:name w:val="表格 Char"/>
    <w:link w:val="180"/>
    <w:qFormat/>
    <w:locked/>
    <w:uiPriority w:val="0"/>
    <w:rPr>
      <w:rFonts w:ascii="宋体"/>
      <w:sz w:val="21"/>
    </w:rPr>
  </w:style>
  <w:style w:type="paragraph" w:customStyle="1" w:styleId="180">
    <w:name w:val="表格"/>
    <w:basedOn w:val="1"/>
    <w:link w:val="179"/>
    <w:qFormat/>
    <w:uiPriority w:val="0"/>
    <w:pPr>
      <w:adjustRightInd w:val="0"/>
      <w:snapToGrid w:val="0"/>
      <w:spacing w:beforeLines="10" w:afterLines="10" w:line="259" w:lineRule="auto"/>
      <w:jc w:val="center"/>
    </w:pPr>
    <w:rPr>
      <w:rFonts w:ascii="宋体"/>
      <w:kern w:val="0"/>
      <w:szCs w:val="20"/>
    </w:rPr>
  </w:style>
  <w:style w:type="character" w:customStyle="1" w:styleId="181">
    <w:name w:val="正文文本 2 字符1"/>
    <w:semiHidden/>
    <w:qFormat/>
    <w:uiPriority w:val="99"/>
  </w:style>
  <w:style w:type="character" w:customStyle="1" w:styleId="182">
    <w:name w:val="正文文本缩进 字符1"/>
    <w:semiHidden/>
    <w:qFormat/>
    <w:uiPriority w:val="99"/>
  </w:style>
  <w:style w:type="character" w:customStyle="1" w:styleId="183">
    <w:name w:val="表格文字 Char Char"/>
    <w:link w:val="184"/>
    <w:qFormat/>
    <w:locked/>
    <w:uiPriority w:val="0"/>
    <w:rPr>
      <w:rFonts w:ascii="宋体" w:hAnsi="宋体"/>
      <w:sz w:val="24"/>
    </w:rPr>
  </w:style>
  <w:style w:type="paragraph" w:customStyle="1" w:styleId="184">
    <w:name w:val="表格文字"/>
    <w:basedOn w:val="36"/>
    <w:link w:val="183"/>
    <w:qFormat/>
    <w:uiPriority w:val="0"/>
    <w:pPr>
      <w:adjustRightInd w:val="0"/>
      <w:snapToGrid w:val="0"/>
      <w:jc w:val="center"/>
    </w:pPr>
    <w:rPr>
      <w:rFonts w:hAnsi="宋体"/>
      <w:kern w:val="0"/>
      <w:sz w:val="24"/>
    </w:rPr>
  </w:style>
  <w:style w:type="character" w:customStyle="1" w:styleId="185">
    <w:name w:val="表格 32 Char Char"/>
    <w:qFormat/>
    <w:uiPriority w:val="0"/>
    <w:rPr>
      <w:rFonts w:ascii="宋体" w:hAnsi="Impact" w:eastAsia="宋体"/>
      <w:kern w:val="24"/>
      <w:sz w:val="24"/>
      <w:lang w:val="en-US" w:eastAsia="zh-CN" w:bidi="ar-SA"/>
    </w:rPr>
  </w:style>
  <w:style w:type="character" w:customStyle="1" w:styleId="186">
    <w:name w:val="font91"/>
    <w:qFormat/>
    <w:uiPriority w:val="0"/>
    <w:rPr>
      <w:rFonts w:hint="eastAsia" w:ascii="宋体" w:hAnsi="宋体" w:eastAsia="宋体" w:cs="宋体"/>
      <w:color w:val="FF0000"/>
      <w:sz w:val="22"/>
      <w:szCs w:val="22"/>
      <w:u w:val="none"/>
    </w:rPr>
  </w:style>
  <w:style w:type="character" w:customStyle="1" w:styleId="187">
    <w:name w:val="报告书表格 Char"/>
    <w:link w:val="188"/>
    <w:qFormat/>
    <w:uiPriority w:val="0"/>
    <w:rPr>
      <w:rFonts w:eastAsia="仿宋_GB2312"/>
      <w:sz w:val="24"/>
    </w:rPr>
  </w:style>
  <w:style w:type="paragraph" w:customStyle="1" w:styleId="188">
    <w:name w:val="报告书表格"/>
    <w:basedOn w:val="1"/>
    <w:link w:val="187"/>
    <w:qFormat/>
    <w:uiPriority w:val="0"/>
    <w:pPr>
      <w:adjustRightInd w:val="0"/>
      <w:spacing w:line="400" w:lineRule="exact"/>
      <w:jc w:val="center"/>
      <w:textAlignment w:val="baseline"/>
    </w:pPr>
    <w:rPr>
      <w:rFonts w:eastAsia="仿宋_GB2312"/>
      <w:kern w:val="0"/>
      <w:sz w:val="24"/>
      <w:szCs w:val="20"/>
    </w:rPr>
  </w:style>
  <w:style w:type="character" w:customStyle="1" w:styleId="189">
    <w:name w:val="Default Char Char"/>
    <w:qFormat/>
    <w:locked/>
    <w:uiPriority w:val="0"/>
    <w:rPr>
      <w:rFonts w:ascii="宋体" w:cs="宋体"/>
      <w:color w:val="000000"/>
      <w:sz w:val="24"/>
      <w:szCs w:val="24"/>
    </w:rPr>
  </w:style>
  <w:style w:type="character" w:customStyle="1" w:styleId="190">
    <w:name w:val="表格字体 Char Char"/>
    <w:qFormat/>
    <w:locked/>
    <w:uiPriority w:val="0"/>
    <w:rPr>
      <w:szCs w:val="21"/>
    </w:rPr>
  </w:style>
  <w:style w:type="character" w:customStyle="1" w:styleId="191">
    <w:name w:val="正文15 Char"/>
    <w:qFormat/>
    <w:uiPriority w:val="0"/>
    <w:rPr>
      <w:rFonts w:hint="eastAsia" w:ascii="宋体" w:hAnsi="宋体" w:eastAsia="宋体"/>
      <w:kern w:val="2"/>
      <w:sz w:val="28"/>
      <w:szCs w:val="28"/>
      <w:lang w:val="en-US" w:eastAsia="zh-CN" w:bidi="ar-SA"/>
    </w:rPr>
  </w:style>
  <w:style w:type="character" w:customStyle="1" w:styleId="192">
    <w:name w:val="正文首行缩进 2 + Times New Roman Char"/>
    <w:link w:val="193"/>
    <w:qFormat/>
    <w:locked/>
    <w:uiPriority w:val="0"/>
    <w:rPr>
      <w:sz w:val="24"/>
      <w:szCs w:val="24"/>
    </w:rPr>
  </w:style>
  <w:style w:type="paragraph" w:customStyle="1" w:styleId="193">
    <w:name w:val="正文首行缩进 2 + Times New Roman"/>
    <w:basedOn w:val="1"/>
    <w:link w:val="192"/>
    <w:qFormat/>
    <w:uiPriority w:val="0"/>
    <w:pPr>
      <w:tabs>
        <w:tab w:val="left" w:pos="0"/>
        <w:tab w:val="left" w:pos="870"/>
        <w:tab w:val="left" w:pos="3150"/>
      </w:tabs>
      <w:autoSpaceDE w:val="0"/>
      <w:autoSpaceDN w:val="0"/>
      <w:spacing w:line="360" w:lineRule="auto"/>
      <w:ind w:firstLine="480" w:firstLineChars="200"/>
      <w:jc w:val="left"/>
    </w:pPr>
    <w:rPr>
      <w:kern w:val="0"/>
      <w:sz w:val="24"/>
    </w:rPr>
  </w:style>
  <w:style w:type="character" w:customStyle="1" w:styleId="194">
    <w:name w:val="bt Char Char"/>
    <w:qFormat/>
    <w:uiPriority w:val="0"/>
    <w:rPr>
      <w:rFonts w:hint="default" w:ascii="Times New Roman" w:hAnsi="Times New Roman" w:eastAsia="宋体" w:cs="Times New Roman"/>
      <w:kern w:val="2"/>
      <w:sz w:val="21"/>
      <w:lang w:val="en-US" w:eastAsia="zh-CN" w:bidi="ar-SA"/>
    </w:rPr>
  </w:style>
  <w:style w:type="character" w:customStyle="1" w:styleId="195">
    <w:name w:val="font51"/>
    <w:qFormat/>
    <w:uiPriority w:val="0"/>
    <w:rPr>
      <w:rFonts w:ascii="Arial" w:hAnsi="Arial" w:cs="Arial"/>
      <w:color w:val="000000"/>
      <w:sz w:val="24"/>
      <w:szCs w:val="24"/>
      <w:u w:val="none"/>
    </w:rPr>
  </w:style>
  <w:style w:type="character" w:customStyle="1" w:styleId="196">
    <w:name w:val="Char Char Char Char Char"/>
    <w:link w:val="197"/>
    <w:qFormat/>
    <w:locked/>
    <w:uiPriority w:val="0"/>
    <w:rPr>
      <w:rFonts w:ascii="宋体" w:hAnsi="宋体"/>
      <w:b/>
      <w:kern w:val="2"/>
      <w:sz w:val="21"/>
      <w:szCs w:val="24"/>
    </w:rPr>
  </w:style>
  <w:style w:type="paragraph" w:customStyle="1" w:styleId="197">
    <w:name w:val="Char Char Char Char"/>
    <w:basedOn w:val="1"/>
    <w:link w:val="196"/>
    <w:qFormat/>
    <w:uiPriority w:val="0"/>
    <w:pPr>
      <w:snapToGrid w:val="0"/>
      <w:spacing w:line="360" w:lineRule="auto"/>
      <w:ind w:firstLine="529" w:firstLineChars="200"/>
    </w:pPr>
    <w:rPr>
      <w:rFonts w:ascii="宋体" w:hAnsi="宋体"/>
      <w:b/>
    </w:rPr>
  </w:style>
  <w:style w:type="character" w:customStyle="1" w:styleId="198">
    <w:name w:val="Char Char8"/>
    <w:qFormat/>
    <w:uiPriority w:val="0"/>
    <w:rPr>
      <w:rFonts w:eastAsia="宋体"/>
      <w:kern w:val="2"/>
      <w:sz w:val="24"/>
      <w:szCs w:val="24"/>
      <w:lang w:val="en-US" w:eastAsia="zh-CN" w:bidi="ar-SA"/>
    </w:rPr>
  </w:style>
  <w:style w:type="character" w:customStyle="1" w:styleId="199">
    <w:name w:val="_Style 198"/>
    <w:qFormat/>
    <w:uiPriority w:val="33"/>
    <w:rPr>
      <w:b/>
      <w:bCs/>
      <w:smallCaps/>
      <w:spacing w:val="5"/>
    </w:rPr>
  </w:style>
  <w:style w:type="character" w:customStyle="1" w:styleId="200">
    <w:name w:val="Char Char Char Char Char1"/>
    <w:link w:val="201"/>
    <w:qFormat/>
    <w:uiPriority w:val="0"/>
    <w:rPr>
      <w:rFonts w:ascii="宋体" w:hAnsi="宋体"/>
      <w:b/>
      <w:kern w:val="2"/>
      <w:sz w:val="21"/>
      <w:szCs w:val="24"/>
    </w:rPr>
  </w:style>
  <w:style w:type="paragraph" w:customStyle="1" w:styleId="201">
    <w:name w:val="Char Char Char Char11"/>
    <w:basedOn w:val="1"/>
    <w:link w:val="200"/>
    <w:qFormat/>
    <w:uiPriority w:val="0"/>
    <w:pPr>
      <w:snapToGrid w:val="0"/>
      <w:spacing w:line="360" w:lineRule="auto"/>
      <w:ind w:firstLine="529" w:firstLineChars="200"/>
    </w:pPr>
    <w:rPr>
      <w:rFonts w:ascii="宋体" w:hAnsi="宋体"/>
      <w:b/>
    </w:rPr>
  </w:style>
  <w:style w:type="character" w:customStyle="1" w:styleId="202">
    <w:name w:val="正文文字( 首段缩进两字） Char2"/>
    <w:qFormat/>
    <w:uiPriority w:val="0"/>
    <w:rPr>
      <w:rFonts w:eastAsia="宋体"/>
      <w:kern w:val="2"/>
      <w:sz w:val="24"/>
      <w:szCs w:val="24"/>
      <w:lang w:val="en-US" w:eastAsia="zh-CN" w:bidi="ar-SA"/>
    </w:rPr>
  </w:style>
  <w:style w:type="character" w:customStyle="1" w:styleId="203">
    <w:name w:val="font61"/>
    <w:qFormat/>
    <w:uiPriority w:val="0"/>
    <w:rPr>
      <w:rFonts w:hint="eastAsia" w:ascii="宋体" w:hAnsi="宋体" w:eastAsia="宋体" w:cs="宋体"/>
      <w:b/>
      <w:color w:val="000000"/>
      <w:sz w:val="24"/>
      <w:szCs w:val="24"/>
      <w:u w:val="none"/>
    </w:rPr>
  </w:style>
  <w:style w:type="character" w:customStyle="1" w:styleId="204">
    <w:name w:val="font21"/>
    <w:qFormat/>
    <w:uiPriority w:val="0"/>
    <w:rPr>
      <w:rFonts w:hint="default" w:ascii="ˎ̥" w:hAnsi="ˎ̥"/>
      <w:color w:val="000000"/>
      <w:sz w:val="20"/>
      <w:szCs w:val="20"/>
      <w:u w:val="none"/>
    </w:rPr>
  </w:style>
  <w:style w:type="character" w:customStyle="1" w:styleId="205">
    <w:name w:val="批注主题 字符1"/>
    <w:semiHidden/>
    <w:qFormat/>
    <w:uiPriority w:val="99"/>
    <w:rPr>
      <w:b/>
      <w:bCs/>
    </w:rPr>
  </w:style>
  <w:style w:type="character" w:customStyle="1" w:styleId="206">
    <w:name w:val="表标头jophy Char Char"/>
    <w:link w:val="207"/>
    <w:qFormat/>
    <w:locked/>
    <w:uiPriority w:val="0"/>
    <w:rPr>
      <w:b/>
      <w:bCs/>
      <w:kern w:val="2"/>
      <w:sz w:val="24"/>
      <w:szCs w:val="28"/>
      <w:lang w:val="en-US" w:eastAsia="zh-CN" w:bidi="ar-SA"/>
    </w:rPr>
  </w:style>
  <w:style w:type="paragraph" w:customStyle="1" w:styleId="207">
    <w:name w:val="表标头jophy"/>
    <w:link w:val="206"/>
    <w:qFormat/>
    <w:uiPriority w:val="0"/>
    <w:pPr>
      <w:adjustRightInd w:val="0"/>
      <w:snapToGrid w:val="0"/>
      <w:jc w:val="center"/>
    </w:pPr>
    <w:rPr>
      <w:rFonts w:ascii="Times New Roman" w:hAnsi="Times New Roman" w:eastAsia="宋体" w:cs="Times New Roman"/>
      <w:b/>
      <w:bCs/>
      <w:kern w:val="2"/>
      <w:sz w:val="24"/>
      <w:szCs w:val="28"/>
      <w:lang w:val="en-US" w:eastAsia="zh-CN" w:bidi="ar-SA"/>
    </w:rPr>
  </w:style>
  <w:style w:type="character" w:customStyle="1" w:styleId="208">
    <w:name w:val="页脚 Char3"/>
    <w:qFormat/>
    <w:uiPriority w:val="99"/>
    <w:rPr>
      <w:kern w:val="2"/>
      <w:sz w:val="18"/>
      <w:szCs w:val="18"/>
    </w:rPr>
  </w:style>
  <w:style w:type="character" w:customStyle="1" w:styleId="209">
    <w:name w:val="批注文字 Char2"/>
    <w:qFormat/>
    <w:uiPriority w:val="0"/>
    <w:rPr>
      <w:rFonts w:hint="default" w:ascii="Times New Roman" w:hAnsi="Times New Roman" w:eastAsia="宋体" w:cs="Times New Roman"/>
      <w:szCs w:val="24"/>
    </w:rPr>
  </w:style>
  <w:style w:type="character" w:customStyle="1" w:styleId="210">
    <w:name w:val="title14"/>
    <w:qFormat/>
    <w:uiPriority w:val="0"/>
  </w:style>
  <w:style w:type="character" w:customStyle="1" w:styleId="211">
    <w:name w:val="批注文字 字符1"/>
    <w:semiHidden/>
    <w:qFormat/>
    <w:uiPriority w:val="99"/>
    <w:rPr>
      <w:rFonts w:ascii="Times New Roman" w:hAnsi="Times New Roman" w:eastAsia="宋体"/>
      <w:sz w:val="24"/>
    </w:rPr>
  </w:style>
  <w:style w:type="character" w:customStyle="1" w:styleId="212">
    <w:name w:val="highlight1"/>
    <w:qFormat/>
    <w:uiPriority w:val="0"/>
    <w:rPr>
      <w:rFonts w:ascii="宋体" w:hAnsi="宋体" w:cs="宋体"/>
      <w:sz w:val="21"/>
      <w:szCs w:val="21"/>
    </w:rPr>
  </w:style>
  <w:style w:type="character" w:customStyle="1" w:styleId="213">
    <w:name w:val="副标题 Char1"/>
    <w:qFormat/>
    <w:locked/>
    <w:uiPriority w:val="0"/>
    <w:rPr>
      <w:rFonts w:ascii="Arial" w:hAnsi="Arial"/>
      <w:b/>
      <w:kern w:val="28"/>
      <w:sz w:val="24"/>
    </w:rPr>
  </w:style>
  <w:style w:type="character" w:customStyle="1" w:styleId="214">
    <w:name w:val="正文 + 小四 Char"/>
    <w:link w:val="215"/>
    <w:qFormat/>
    <w:uiPriority w:val="0"/>
    <w:rPr>
      <w:rFonts w:hAnsi="宋体"/>
      <w:kern w:val="2"/>
      <w:sz w:val="24"/>
      <w:szCs w:val="24"/>
    </w:rPr>
  </w:style>
  <w:style w:type="paragraph" w:customStyle="1" w:styleId="215">
    <w:name w:val="正文 + 小四"/>
    <w:basedOn w:val="1"/>
    <w:link w:val="214"/>
    <w:qFormat/>
    <w:uiPriority w:val="0"/>
    <w:pPr>
      <w:ind w:firstLine="360" w:firstLineChars="150"/>
    </w:pPr>
    <w:rPr>
      <w:rFonts w:hAnsi="宋体"/>
      <w:sz w:val="24"/>
    </w:rPr>
  </w:style>
  <w:style w:type="character" w:customStyle="1" w:styleId="216">
    <w:name w:val="bsharetext"/>
    <w:qFormat/>
    <w:uiPriority w:val="0"/>
  </w:style>
  <w:style w:type="character" w:customStyle="1" w:styleId="217">
    <w:name w:val="正文文本 Char2"/>
    <w:qFormat/>
    <w:locked/>
    <w:uiPriority w:val="0"/>
    <w:rPr>
      <w:rFonts w:hint="default" w:ascii="Times New Roman" w:hAnsi="Times New Roman" w:cs="Times New Roman"/>
      <w:szCs w:val="24"/>
    </w:rPr>
  </w:style>
  <w:style w:type="character" w:customStyle="1" w:styleId="218">
    <w:name w:val="纯文本 字符1"/>
    <w:semiHidden/>
    <w:qFormat/>
    <w:uiPriority w:val="99"/>
    <w:rPr>
      <w:rFonts w:ascii="等线" w:hAnsi="Courier New" w:cs="Courier New"/>
    </w:rPr>
  </w:style>
  <w:style w:type="character" w:customStyle="1" w:styleId="219">
    <w:name w:val="表格1 Char1"/>
    <w:qFormat/>
    <w:uiPriority w:val="0"/>
    <w:rPr>
      <w:sz w:val="21"/>
    </w:rPr>
  </w:style>
  <w:style w:type="character" w:customStyle="1" w:styleId="220">
    <w:name w:val="apple-converted-space"/>
    <w:qFormat/>
    <w:uiPriority w:val="0"/>
    <w:rPr>
      <w:rFonts w:ascii="宋体" w:hAnsi="宋体" w:cs="宋体"/>
      <w:sz w:val="24"/>
      <w:szCs w:val="24"/>
    </w:rPr>
  </w:style>
  <w:style w:type="character" w:customStyle="1" w:styleId="221">
    <w:name w:val="样式8 Char"/>
    <w:link w:val="222"/>
    <w:qFormat/>
    <w:uiPriority w:val="0"/>
    <w:rPr>
      <w:rFonts w:ascii="宋体" w:hAnsi="宋体" w:cs="宋体"/>
      <w:sz w:val="28"/>
      <w:szCs w:val="28"/>
    </w:rPr>
  </w:style>
  <w:style w:type="paragraph" w:customStyle="1" w:styleId="222">
    <w:name w:val="样式8"/>
    <w:basedOn w:val="1"/>
    <w:link w:val="221"/>
    <w:qFormat/>
    <w:uiPriority w:val="0"/>
    <w:pPr>
      <w:spacing w:line="600" w:lineRule="exact"/>
      <w:ind w:firstLine="560" w:firstLineChars="200"/>
    </w:pPr>
    <w:rPr>
      <w:rFonts w:ascii="宋体" w:hAnsi="宋体"/>
      <w:kern w:val="0"/>
      <w:sz w:val="28"/>
      <w:szCs w:val="28"/>
    </w:rPr>
  </w:style>
  <w:style w:type="character" w:customStyle="1" w:styleId="223">
    <w:name w:val="样式 正文文本 + 首行缩进:  2 字符 Char"/>
    <w:link w:val="224"/>
    <w:qFormat/>
    <w:uiPriority w:val="0"/>
    <w:rPr>
      <w:rFonts w:ascii="宋体" w:hAnsi="宋体" w:cs="宋体"/>
      <w:kern w:val="2"/>
      <w:sz w:val="24"/>
      <w:szCs w:val="18"/>
    </w:rPr>
  </w:style>
  <w:style w:type="paragraph" w:customStyle="1" w:styleId="224">
    <w:name w:val="样式 正文文本 + 首行缩进:  2 字符"/>
    <w:basedOn w:val="31"/>
    <w:link w:val="223"/>
    <w:qFormat/>
    <w:uiPriority w:val="0"/>
    <w:pPr>
      <w:widowControl w:val="0"/>
      <w:snapToGrid/>
      <w:spacing w:before="0" w:after="0" w:line="360" w:lineRule="auto"/>
      <w:ind w:right="0" w:firstLine="480" w:firstLineChars="200"/>
    </w:pPr>
    <w:rPr>
      <w:rFonts w:ascii="宋体" w:hAnsi="宋体"/>
      <w:kern w:val="2"/>
      <w:sz w:val="24"/>
      <w:szCs w:val="18"/>
    </w:rPr>
  </w:style>
  <w:style w:type="character" w:customStyle="1" w:styleId="225">
    <w:name w:val="Char Char41"/>
    <w:qFormat/>
    <w:uiPriority w:val="0"/>
    <w:rPr>
      <w:rFonts w:eastAsia="宋体"/>
      <w:kern w:val="2"/>
      <w:sz w:val="24"/>
      <w:szCs w:val="24"/>
      <w:lang w:val="en-US" w:eastAsia="zh-CN" w:bidi="ar-SA"/>
    </w:rPr>
  </w:style>
  <w:style w:type="character" w:customStyle="1" w:styleId="226">
    <w:name w:val="正文文本 Char"/>
    <w:qFormat/>
    <w:uiPriority w:val="0"/>
    <w:rPr>
      <w:rFonts w:eastAsia="宋体"/>
      <w:b/>
      <w:bCs/>
      <w:kern w:val="2"/>
      <w:sz w:val="32"/>
      <w:szCs w:val="24"/>
      <w:lang w:val="en-US" w:eastAsia="zh-CN" w:bidi="ar-SA"/>
    </w:rPr>
  </w:style>
  <w:style w:type="character" w:customStyle="1" w:styleId="227">
    <w:name w:val="标题 Char1"/>
    <w:qFormat/>
    <w:locked/>
    <w:uiPriority w:val="0"/>
    <w:rPr>
      <w:rFonts w:hint="default" w:ascii="Cambria" w:hAnsi="Cambria" w:cs="Times New Roman"/>
      <w:b/>
      <w:bCs/>
      <w:kern w:val="2"/>
      <w:sz w:val="30"/>
      <w:szCs w:val="32"/>
    </w:rPr>
  </w:style>
  <w:style w:type="character" w:customStyle="1" w:styleId="228">
    <w:name w:val="表格文字 Char"/>
    <w:qFormat/>
    <w:uiPriority w:val="0"/>
    <w:rPr>
      <w:kern w:val="2"/>
      <w:position w:val="-10"/>
      <w:sz w:val="21"/>
    </w:rPr>
  </w:style>
  <w:style w:type="character" w:customStyle="1" w:styleId="229">
    <w:name w:val="hover27"/>
    <w:qFormat/>
    <w:uiPriority w:val="0"/>
  </w:style>
  <w:style w:type="character" w:customStyle="1" w:styleId="230">
    <w:name w:val="表名 Char1"/>
    <w:link w:val="231"/>
    <w:qFormat/>
    <w:uiPriority w:val="0"/>
    <w:rPr>
      <w:rFonts w:eastAsia="黑体"/>
      <w:sz w:val="24"/>
    </w:rPr>
  </w:style>
  <w:style w:type="paragraph" w:customStyle="1" w:styleId="231">
    <w:name w:val="表名"/>
    <w:basedOn w:val="1"/>
    <w:link w:val="230"/>
    <w:qFormat/>
    <w:uiPriority w:val="0"/>
    <w:pPr>
      <w:adjustRightInd w:val="0"/>
      <w:spacing w:before="100" w:beforeLines="100" w:after="100" w:afterLines="100" w:line="400" w:lineRule="atLeast"/>
      <w:ind w:firstLine="425"/>
      <w:jc w:val="center"/>
      <w:textAlignment w:val="baseline"/>
    </w:pPr>
    <w:rPr>
      <w:rFonts w:eastAsia="黑体"/>
      <w:kern w:val="0"/>
      <w:sz w:val="24"/>
      <w:szCs w:val="20"/>
    </w:rPr>
  </w:style>
  <w:style w:type="character" w:customStyle="1" w:styleId="232">
    <w:name w:val="报告表  段 Char"/>
    <w:link w:val="233"/>
    <w:qFormat/>
    <w:locked/>
    <w:uiPriority w:val="0"/>
    <w:rPr>
      <w:rFonts w:ascii="宋体" w:hAnsi="宋体"/>
      <w:sz w:val="24"/>
    </w:rPr>
  </w:style>
  <w:style w:type="paragraph" w:customStyle="1" w:styleId="233">
    <w:name w:val="报告表  段"/>
    <w:basedOn w:val="1"/>
    <w:link w:val="232"/>
    <w:qFormat/>
    <w:uiPriority w:val="0"/>
    <w:pPr>
      <w:adjustRightInd w:val="0"/>
      <w:spacing w:line="360" w:lineRule="auto"/>
      <w:ind w:firstLine="505"/>
    </w:pPr>
    <w:rPr>
      <w:rFonts w:ascii="宋体" w:hAnsi="宋体"/>
      <w:kern w:val="0"/>
      <w:sz w:val="24"/>
      <w:szCs w:val="20"/>
    </w:rPr>
  </w:style>
  <w:style w:type="character" w:customStyle="1" w:styleId="234">
    <w:name w:val="正文文本 2 Char1"/>
    <w:qFormat/>
    <w:uiPriority w:val="99"/>
    <w:rPr>
      <w:kern w:val="2"/>
      <w:sz w:val="21"/>
      <w:szCs w:val="24"/>
    </w:rPr>
  </w:style>
  <w:style w:type="character" w:customStyle="1" w:styleId="235">
    <w:name w:val="font41"/>
    <w:qFormat/>
    <w:uiPriority w:val="0"/>
    <w:rPr>
      <w:rFonts w:hint="default" w:ascii="Times New Roman" w:hAnsi="Times New Roman" w:cs="Times New Roman"/>
      <w:b/>
      <w:color w:val="000000"/>
      <w:sz w:val="24"/>
      <w:szCs w:val="24"/>
      <w:u w:val="none"/>
    </w:rPr>
  </w:style>
  <w:style w:type="character" w:customStyle="1" w:styleId="236">
    <w:name w:val="表文字 Char1"/>
    <w:link w:val="237"/>
    <w:qFormat/>
    <w:uiPriority w:val="0"/>
    <w:rPr>
      <w:rFonts w:ascii="宋体" w:hAnsi="宋体" w:cs="宋体"/>
      <w:sz w:val="24"/>
      <w:szCs w:val="21"/>
    </w:rPr>
  </w:style>
  <w:style w:type="paragraph" w:customStyle="1" w:styleId="237">
    <w:name w:val="表文字"/>
    <w:basedOn w:val="1"/>
    <w:next w:val="1"/>
    <w:link w:val="236"/>
    <w:qFormat/>
    <w:uiPriority w:val="0"/>
    <w:pPr>
      <w:widowControl/>
      <w:topLinePunct/>
      <w:adjustRightInd w:val="0"/>
      <w:spacing w:line="240" w:lineRule="exact"/>
      <w:jc w:val="center"/>
      <w:textAlignment w:val="baseline"/>
    </w:pPr>
    <w:rPr>
      <w:rFonts w:ascii="宋体" w:hAnsi="宋体"/>
      <w:kern w:val="0"/>
      <w:sz w:val="24"/>
      <w:szCs w:val="21"/>
    </w:rPr>
  </w:style>
  <w:style w:type="character" w:customStyle="1" w:styleId="238">
    <w:name w:val="页脚 Char1"/>
    <w:qFormat/>
    <w:uiPriority w:val="0"/>
  </w:style>
  <w:style w:type="character" w:customStyle="1" w:styleId="239">
    <w:name w:val="宗兴正文 Char Char"/>
    <w:link w:val="240"/>
    <w:qFormat/>
    <w:locked/>
    <w:uiPriority w:val="0"/>
    <w:rPr>
      <w:sz w:val="24"/>
      <w:szCs w:val="24"/>
    </w:rPr>
  </w:style>
  <w:style w:type="paragraph" w:customStyle="1" w:styleId="240">
    <w:name w:val="宗兴正文"/>
    <w:basedOn w:val="1"/>
    <w:link w:val="239"/>
    <w:qFormat/>
    <w:uiPriority w:val="0"/>
    <w:pPr>
      <w:snapToGrid w:val="0"/>
      <w:spacing w:before="93" w:after="93" w:line="440" w:lineRule="exact"/>
      <w:ind w:left="-67" w:firstLine="420" w:firstLineChars="200"/>
    </w:pPr>
    <w:rPr>
      <w:kern w:val="0"/>
      <w:sz w:val="24"/>
    </w:rPr>
  </w:style>
  <w:style w:type="character" w:customStyle="1" w:styleId="241">
    <w:name w:val="日期 字符"/>
    <w:qFormat/>
    <w:uiPriority w:val="0"/>
    <w:rPr>
      <w:rFonts w:ascii="Times New Roman" w:hAnsi="Times New Roman" w:eastAsia="宋体"/>
      <w:sz w:val="24"/>
    </w:rPr>
  </w:style>
  <w:style w:type="character" w:customStyle="1" w:styleId="242">
    <w:name w:val="apple-style-span"/>
    <w:qFormat/>
    <w:uiPriority w:val="0"/>
  </w:style>
  <w:style w:type="character" w:customStyle="1" w:styleId="243">
    <w:name w:val="正文1 Char Char"/>
    <w:link w:val="244"/>
    <w:qFormat/>
    <w:uiPriority w:val="0"/>
    <w:rPr>
      <w:rFonts w:eastAsia="楷体_GB2312"/>
      <w:kern w:val="2"/>
      <w:sz w:val="24"/>
    </w:rPr>
  </w:style>
  <w:style w:type="paragraph" w:customStyle="1" w:styleId="244">
    <w:name w:val="正文1"/>
    <w:basedOn w:val="1"/>
    <w:link w:val="243"/>
    <w:qFormat/>
    <w:uiPriority w:val="0"/>
    <w:pPr>
      <w:adjustRightInd w:val="0"/>
    </w:pPr>
    <w:rPr>
      <w:rFonts w:eastAsia="楷体_GB2312"/>
      <w:sz w:val="24"/>
      <w:szCs w:val="20"/>
    </w:rPr>
  </w:style>
  <w:style w:type="character" w:customStyle="1" w:styleId="245">
    <w:name w:val="Char Char81"/>
    <w:qFormat/>
    <w:uiPriority w:val="0"/>
    <w:rPr>
      <w:rFonts w:hint="eastAsia" w:ascii="宋体" w:hAnsi="宋体" w:eastAsia="宋体"/>
      <w:kern w:val="2"/>
      <w:sz w:val="24"/>
      <w:szCs w:val="24"/>
      <w:lang w:val="en-US" w:eastAsia="zh-CN" w:bidi="ar-SA"/>
    </w:rPr>
  </w:style>
  <w:style w:type="character" w:customStyle="1" w:styleId="246">
    <w:name w:val="正文 32 Char Char"/>
    <w:qFormat/>
    <w:uiPriority w:val="0"/>
    <w:rPr>
      <w:rFonts w:eastAsia="楷体_GB2312"/>
      <w:sz w:val="24"/>
      <w:lang w:val="en-US" w:eastAsia="zh-CN" w:bidi="ar-SA"/>
    </w:rPr>
  </w:style>
  <w:style w:type="character" w:customStyle="1" w:styleId="247">
    <w:name w:val="l131"/>
    <w:qFormat/>
    <w:uiPriority w:val="0"/>
    <w:rPr>
      <w:spacing w:val="312"/>
      <w:sz w:val="18"/>
      <w:szCs w:val="18"/>
    </w:rPr>
  </w:style>
  <w:style w:type="character" w:customStyle="1" w:styleId="248">
    <w:name w:val="正文段落 Char"/>
    <w:link w:val="249"/>
    <w:qFormat/>
    <w:uiPriority w:val="0"/>
    <w:rPr>
      <w:rFonts w:ascii="宋体" w:hAnsi="Tms Rmn" w:eastAsia="仿宋_GB2312"/>
      <w:sz w:val="28"/>
    </w:rPr>
  </w:style>
  <w:style w:type="paragraph" w:customStyle="1" w:styleId="249">
    <w:name w:val="正文段落"/>
    <w:basedOn w:val="1"/>
    <w:link w:val="248"/>
    <w:qFormat/>
    <w:uiPriority w:val="0"/>
    <w:pPr>
      <w:autoSpaceDE w:val="0"/>
      <w:autoSpaceDN w:val="0"/>
      <w:adjustRightInd w:val="0"/>
      <w:spacing w:line="500" w:lineRule="exact"/>
      <w:ind w:firstLine="200" w:firstLineChars="200"/>
      <w:textAlignment w:val="baseline"/>
    </w:pPr>
    <w:rPr>
      <w:rFonts w:ascii="宋体" w:hAnsi="Tms Rmn" w:eastAsia="仿宋_GB2312"/>
      <w:kern w:val="0"/>
      <w:sz w:val="28"/>
      <w:szCs w:val="20"/>
    </w:rPr>
  </w:style>
  <w:style w:type="character" w:customStyle="1" w:styleId="250">
    <w:name w:val="标题 字符1"/>
    <w:qFormat/>
    <w:uiPriority w:val="0"/>
    <w:rPr>
      <w:rFonts w:ascii="等线 Light" w:hAnsi="等线 Light" w:eastAsia="等线 Light" w:cs="Times New Roman"/>
      <w:b/>
      <w:bCs/>
      <w:sz w:val="32"/>
      <w:szCs w:val="32"/>
    </w:rPr>
  </w:style>
  <w:style w:type="character" w:customStyle="1" w:styleId="251">
    <w:name w:val="表格1 Char"/>
    <w:link w:val="252"/>
    <w:qFormat/>
    <w:uiPriority w:val="0"/>
    <w:rPr>
      <w:rFonts w:ascii="宋体" w:hAnsi="Impact"/>
      <w:kern w:val="24"/>
      <w:sz w:val="28"/>
    </w:rPr>
  </w:style>
  <w:style w:type="paragraph" w:customStyle="1" w:styleId="252">
    <w:name w:val="表格1"/>
    <w:basedOn w:val="1"/>
    <w:next w:val="1"/>
    <w:link w:val="251"/>
    <w:qFormat/>
    <w:uiPriority w:val="0"/>
    <w:pPr>
      <w:topLinePunct/>
      <w:autoSpaceDE w:val="0"/>
      <w:autoSpaceDN w:val="0"/>
      <w:adjustRightInd w:val="0"/>
      <w:jc w:val="center"/>
      <w:textAlignment w:val="baseline"/>
    </w:pPr>
    <w:rPr>
      <w:rFonts w:ascii="宋体" w:hAnsi="Impact"/>
      <w:kern w:val="24"/>
      <w:sz w:val="28"/>
      <w:szCs w:val="20"/>
    </w:rPr>
  </w:style>
  <w:style w:type="character" w:customStyle="1" w:styleId="253">
    <w:name w:val="font11"/>
    <w:qFormat/>
    <w:uiPriority w:val="0"/>
    <w:rPr>
      <w:rFonts w:hint="eastAsia" w:ascii="宋体" w:hAnsi="宋体" w:eastAsia="宋体"/>
      <w:color w:val="000000"/>
      <w:sz w:val="24"/>
      <w:szCs w:val="24"/>
      <w:u w:val="none"/>
    </w:rPr>
  </w:style>
  <w:style w:type="character" w:customStyle="1" w:styleId="254">
    <w:name w:val="表格 32 Char"/>
    <w:link w:val="255"/>
    <w:qFormat/>
    <w:uiPriority w:val="0"/>
    <w:rPr>
      <w:rFonts w:ascii="宋体" w:hAnsi="Impact"/>
      <w:kern w:val="24"/>
      <w:sz w:val="24"/>
    </w:rPr>
  </w:style>
  <w:style w:type="paragraph" w:customStyle="1" w:styleId="255">
    <w:name w:val="表格 32"/>
    <w:basedOn w:val="1"/>
    <w:link w:val="254"/>
    <w:qFormat/>
    <w:uiPriority w:val="0"/>
    <w:pPr>
      <w:autoSpaceDE w:val="0"/>
      <w:autoSpaceDN w:val="0"/>
      <w:adjustRightInd w:val="0"/>
      <w:jc w:val="center"/>
      <w:textAlignment w:val="baseline"/>
    </w:pPr>
    <w:rPr>
      <w:rFonts w:ascii="宋体" w:hAnsi="Impact"/>
      <w:kern w:val="24"/>
      <w:sz w:val="24"/>
      <w:szCs w:val="20"/>
    </w:rPr>
  </w:style>
  <w:style w:type="character" w:customStyle="1" w:styleId="256">
    <w:name w:val="报告 Char"/>
    <w:link w:val="257"/>
    <w:qFormat/>
    <w:locked/>
    <w:uiPriority w:val="0"/>
    <w:rPr>
      <w:sz w:val="24"/>
    </w:rPr>
  </w:style>
  <w:style w:type="paragraph" w:customStyle="1" w:styleId="257">
    <w:name w:val="报告"/>
    <w:basedOn w:val="1"/>
    <w:link w:val="256"/>
    <w:qFormat/>
    <w:uiPriority w:val="0"/>
    <w:pPr>
      <w:overflowPunct w:val="0"/>
      <w:autoSpaceDE w:val="0"/>
      <w:autoSpaceDN w:val="0"/>
      <w:adjustRightInd w:val="0"/>
      <w:spacing w:beforeLines="30" w:line="400" w:lineRule="atLeast"/>
      <w:ind w:left="200" w:leftChars="200" w:firstLine="200" w:firstLineChars="200"/>
    </w:pPr>
    <w:rPr>
      <w:kern w:val="0"/>
      <w:sz w:val="24"/>
      <w:szCs w:val="20"/>
    </w:rPr>
  </w:style>
  <w:style w:type="character" w:customStyle="1" w:styleId="258">
    <w:name w:val="标题 1 Char1"/>
    <w:qFormat/>
    <w:locked/>
    <w:uiPriority w:val="0"/>
    <w:rPr>
      <w:rFonts w:ascii="宋体" w:hAnsi="宋体"/>
      <w:b/>
      <w:kern w:val="44"/>
      <w:sz w:val="44"/>
      <w:szCs w:val="44"/>
    </w:rPr>
  </w:style>
  <w:style w:type="character" w:customStyle="1" w:styleId="259">
    <w:name w:val="页脚 Char2"/>
    <w:qFormat/>
    <w:uiPriority w:val="99"/>
  </w:style>
  <w:style w:type="character" w:customStyle="1" w:styleId="260">
    <w:name w:val="样式 样式 标题 3ReHead 3 WSAh3 + (中文) 楷体_GB2312 小三 右侧:  -9 毫米 段前: 0...... Char"/>
    <w:link w:val="261"/>
    <w:qFormat/>
    <w:locked/>
    <w:uiPriority w:val="0"/>
    <w:rPr>
      <w:rFonts w:ascii="楷体_GB2312" w:eastAsia="楷体_GB2312"/>
      <w:b/>
      <w:bCs/>
      <w:sz w:val="30"/>
      <w:szCs w:val="32"/>
    </w:rPr>
  </w:style>
  <w:style w:type="paragraph" w:customStyle="1" w:styleId="261">
    <w:name w:val="样式 样式 标题 3ReHead 3 WSAh3 + (中文) 楷体_GB2312 小三 右侧:  -9 毫米 段前: 0......"/>
    <w:basedOn w:val="1"/>
    <w:link w:val="260"/>
    <w:qFormat/>
    <w:uiPriority w:val="0"/>
    <w:pPr>
      <w:keepNext/>
      <w:keepLines/>
      <w:spacing w:beforeLines="50" w:line="360" w:lineRule="auto"/>
      <w:outlineLvl w:val="2"/>
    </w:pPr>
    <w:rPr>
      <w:rFonts w:ascii="楷体_GB2312" w:eastAsia="楷体_GB2312"/>
      <w:b/>
      <w:bCs/>
      <w:kern w:val="0"/>
      <w:sz w:val="30"/>
      <w:szCs w:val="32"/>
    </w:rPr>
  </w:style>
  <w:style w:type="character" w:customStyle="1" w:styleId="262">
    <w:name w:val="正文首行缩进 Char1"/>
    <w:semiHidden/>
    <w:qFormat/>
    <w:uiPriority w:val="99"/>
    <w:rPr>
      <w:rFonts w:ascii="宋体" w:hAnsi="宋体" w:eastAsia="宋体" w:cs="宋体"/>
      <w:kern w:val="2"/>
      <w:sz w:val="24"/>
      <w:szCs w:val="24"/>
      <w:lang w:val="en-US" w:eastAsia="zh-CN" w:bidi="ar-SA"/>
    </w:rPr>
  </w:style>
  <w:style w:type="character" w:customStyle="1" w:styleId="263">
    <w:name w:val="正文文本 3 字符1"/>
    <w:semiHidden/>
    <w:qFormat/>
    <w:uiPriority w:val="99"/>
    <w:rPr>
      <w:sz w:val="16"/>
      <w:szCs w:val="16"/>
    </w:rPr>
  </w:style>
  <w:style w:type="character" w:customStyle="1" w:styleId="264">
    <w:name w:val="报告表正文 Char"/>
    <w:link w:val="265"/>
    <w:qFormat/>
    <w:locked/>
    <w:uiPriority w:val="0"/>
    <w:rPr>
      <w:sz w:val="24"/>
    </w:rPr>
  </w:style>
  <w:style w:type="paragraph" w:customStyle="1" w:styleId="265">
    <w:name w:val="报告表正文"/>
    <w:basedOn w:val="1"/>
    <w:link w:val="264"/>
    <w:qFormat/>
    <w:uiPriority w:val="0"/>
    <w:pPr>
      <w:adjustRightInd w:val="0"/>
      <w:spacing w:line="312" w:lineRule="auto"/>
      <w:ind w:left="113" w:right="113" w:firstLine="482"/>
      <w:jc w:val="left"/>
      <w:textAlignment w:val="baseline"/>
    </w:pPr>
    <w:rPr>
      <w:kern w:val="0"/>
      <w:sz w:val="24"/>
      <w:szCs w:val="20"/>
    </w:rPr>
  </w:style>
  <w:style w:type="character" w:customStyle="1" w:styleId="266">
    <w:name w:val="文档结构图 字符1"/>
    <w:semiHidden/>
    <w:qFormat/>
    <w:uiPriority w:val="99"/>
    <w:rPr>
      <w:rFonts w:ascii="Microsoft YaHei UI" w:eastAsia="Microsoft YaHei UI"/>
      <w:sz w:val="18"/>
      <w:szCs w:val="18"/>
    </w:rPr>
  </w:style>
  <w:style w:type="character" w:customStyle="1" w:styleId="267">
    <w:name w:val="正文文本 Char3"/>
    <w:semiHidden/>
    <w:qFormat/>
    <w:locked/>
    <w:uiPriority w:val="0"/>
    <w:rPr>
      <w:szCs w:val="24"/>
    </w:rPr>
  </w:style>
  <w:style w:type="character" w:customStyle="1" w:styleId="268">
    <w:name w:val="表格字体 Char"/>
    <w:link w:val="269"/>
    <w:qFormat/>
    <w:uiPriority w:val="0"/>
    <w:rPr>
      <w:kern w:val="2"/>
      <w:sz w:val="21"/>
      <w:szCs w:val="21"/>
    </w:rPr>
  </w:style>
  <w:style w:type="paragraph" w:customStyle="1" w:styleId="269">
    <w:name w:val="表格字体"/>
    <w:basedOn w:val="180"/>
    <w:link w:val="268"/>
    <w:qFormat/>
    <w:uiPriority w:val="0"/>
    <w:pPr>
      <w:snapToGrid/>
      <w:spacing w:beforeLines="20" w:afterLines="20" w:line="240" w:lineRule="auto"/>
      <w:textAlignment w:val="center"/>
    </w:pPr>
    <w:rPr>
      <w:rFonts w:ascii="Times New Roman"/>
      <w:kern w:val="2"/>
      <w:szCs w:val="21"/>
    </w:rPr>
  </w:style>
  <w:style w:type="character" w:customStyle="1" w:styleId="270">
    <w:name w:val="HTML 预设格式 字符1"/>
    <w:semiHidden/>
    <w:qFormat/>
    <w:uiPriority w:val="99"/>
    <w:rPr>
      <w:rFonts w:ascii="Courier New" w:hAnsi="Courier New" w:cs="Courier New"/>
      <w:sz w:val="20"/>
      <w:szCs w:val="20"/>
    </w:rPr>
  </w:style>
  <w:style w:type="character" w:customStyle="1" w:styleId="271">
    <w:name w:val="p141"/>
    <w:qFormat/>
    <w:uiPriority w:val="0"/>
    <w:rPr>
      <w:color w:val="333333"/>
      <w:sz w:val="21"/>
      <w:szCs w:val="21"/>
    </w:rPr>
  </w:style>
  <w:style w:type="character" w:customStyle="1" w:styleId="272">
    <w:name w:val="纯文本 Char1"/>
    <w:qFormat/>
    <w:uiPriority w:val="99"/>
    <w:rPr>
      <w:rFonts w:hint="eastAsia" w:ascii="宋体" w:hAnsi="Courier New" w:eastAsia="宋体" w:cs="Courier New"/>
      <w:kern w:val="2"/>
      <w:sz w:val="21"/>
      <w:szCs w:val="21"/>
    </w:rPr>
  </w:style>
  <w:style w:type="character" w:customStyle="1" w:styleId="273">
    <w:name w:val="批注框文本 Char1"/>
    <w:qFormat/>
    <w:uiPriority w:val="99"/>
    <w:rPr>
      <w:kern w:val="2"/>
      <w:sz w:val="18"/>
      <w:szCs w:val="18"/>
    </w:rPr>
  </w:style>
  <w:style w:type="character" w:customStyle="1" w:styleId="274">
    <w:name w:val="font31"/>
    <w:qFormat/>
    <w:uiPriority w:val="0"/>
    <w:rPr>
      <w:rFonts w:hint="default" w:ascii="Times New Roman" w:hAnsi="Times New Roman" w:cs="Times New Roman"/>
      <w:color w:val="000000"/>
      <w:sz w:val="24"/>
      <w:szCs w:val="24"/>
      <w:u w:val="none"/>
    </w:rPr>
  </w:style>
  <w:style w:type="character" w:customStyle="1" w:styleId="275">
    <w:name w:val="标题 1 Char"/>
    <w:qFormat/>
    <w:uiPriority w:val="0"/>
    <w:rPr>
      <w:rFonts w:ascii="Times New Roman" w:hAnsi="Times New Roman" w:eastAsia="宋体" w:cs="Times New Roman"/>
      <w:b/>
      <w:bCs/>
      <w:kern w:val="44"/>
      <w:sz w:val="44"/>
      <w:szCs w:val="44"/>
      <w:lang w:eastAsia="en-US"/>
    </w:rPr>
  </w:style>
  <w:style w:type="character" w:customStyle="1" w:styleId="276">
    <w:name w:val="12pix1"/>
    <w:qFormat/>
    <w:uiPriority w:val="0"/>
    <w:rPr>
      <w:rFonts w:ascii="宋体" w:hAnsi="宋体" w:cs="宋体"/>
      <w:sz w:val="18"/>
      <w:szCs w:val="18"/>
      <w:u w:val="none"/>
    </w:rPr>
  </w:style>
  <w:style w:type="character" w:customStyle="1" w:styleId="277">
    <w:name w:val="列出段落 字符"/>
    <w:link w:val="278"/>
    <w:qFormat/>
    <w:uiPriority w:val="34"/>
    <w:rPr>
      <w:kern w:val="2"/>
      <w:sz w:val="21"/>
      <w:szCs w:val="24"/>
    </w:rPr>
  </w:style>
  <w:style w:type="paragraph" w:styleId="278">
    <w:name w:val="List Paragraph"/>
    <w:basedOn w:val="1"/>
    <w:link w:val="277"/>
    <w:qFormat/>
    <w:uiPriority w:val="34"/>
    <w:pPr>
      <w:ind w:firstLine="420" w:firstLineChars="200"/>
    </w:pPr>
  </w:style>
  <w:style w:type="character" w:customStyle="1" w:styleId="279">
    <w:name w:val="批注文字 字符2"/>
    <w:semiHidden/>
    <w:qFormat/>
    <w:uiPriority w:val="99"/>
    <w:rPr>
      <w:kern w:val="2"/>
      <w:sz w:val="21"/>
      <w:szCs w:val="24"/>
    </w:rPr>
  </w:style>
  <w:style w:type="character" w:customStyle="1" w:styleId="280">
    <w:name w:val="批注主题 字符2"/>
    <w:semiHidden/>
    <w:qFormat/>
    <w:uiPriority w:val="99"/>
    <w:rPr>
      <w:b/>
      <w:bCs/>
      <w:kern w:val="2"/>
      <w:sz w:val="21"/>
      <w:szCs w:val="24"/>
    </w:rPr>
  </w:style>
  <w:style w:type="character" w:customStyle="1" w:styleId="281">
    <w:name w:val="日期 字符2"/>
    <w:semiHidden/>
    <w:qFormat/>
    <w:uiPriority w:val="99"/>
    <w:rPr>
      <w:kern w:val="2"/>
      <w:sz w:val="21"/>
      <w:szCs w:val="24"/>
    </w:rPr>
  </w:style>
  <w:style w:type="character" w:customStyle="1" w:styleId="282">
    <w:name w:val="正文文本 3 字符2"/>
    <w:qFormat/>
    <w:uiPriority w:val="99"/>
    <w:rPr>
      <w:kern w:val="2"/>
      <w:sz w:val="16"/>
      <w:szCs w:val="16"/>
    </w:rPr>
  </w:style>
  <w:style w:type="character" w:customStyle="1" w:styleId="283">
    <w:name w:val="正文文本缩进 字符2"/>
    <w:semiHidden/>
    <w:qFormat/>
    <w:uiPriority w:val="0"/>
    <w:rPr>
      <w:kern w:val="2"/>
      <w:sz w:val="21"/>
      <w:szCs w:val="24"/>
    </w:rPr>
  </w:style>
  <w:style w:type="character" w:customStyle="1" w:styleId="284">
    <w:name w:val="正文文本 2 字符2"/>
    <w:qFormat/>
    <w:uiPriority w:val="0"/>
    <w:rPr>
      <w:kern w:val="2"/>
      <w:sz w:val="21"/>
      <w:szCs w:val="24"/>
    </w:rPr>
  </w:style>
  <w:style w:type="character" w:customStyle="1" w:styleId="285">
    <w:name w:val="批注框文本 字符2"/>
    <w:semiHidden/>
    <w:qFormat/>
    <w:uiPriority w:val="99"/>
    <w:rPr>
      <w:kern w:val="2"/>
      <w:sz w:val="18"/>
      <w:szCs w:val="18"/>
    </w:rPr>
  </w:style>
  <w:style w:type="character" w:customStyle="1" w:styleId="286">
    <w:name w:val="标题 字符2"/>
    <w:qFormat/>
    <w:uiPriority w:val="10"/>
    <w:rPr>
      <w:rFonts w:ascii="等线 Light" w:hAnsi="等线 Light" w:cs="Times New Roman"/>
      <w:b/>
      <w:bCs/>
      <w:kern w:val="2"/>
      <w:sz w:val="32"/>
      <w:szCs w:val="32"/>
    </w:rPr>
  </w:style>
  <w:style w:type="character" w:customStyle="1" w:styleId="287">
    <w:name w:val="副标题 字符1"/>
    <w:qFormat/>
    <w:uiPriority w:val="11"/>
    <w:rPr>
      <w:rFonts w:ascii="等线 Light" w:hAnsi="等线 Light" w:cs="Times New Roman"/>
      <w:b/>
      <w:bCs/>
      <w:kern w:val="28"/>
      <w:sz w:val="32"/>
      <w:szCs w:val="32"/>
    </w:rPr>
  </w:style>
  <w:style w:type="character" w:customStyle="1" w:styleId="288">
    <w:name w:val="正文文本缩进 2 字符2"/>
    <w:qFormat/>
    <w:uiPriority w:val="99"/>
    <w:rPr>
      <w:kern w:val="2"/>
      <w:sz w:val="21"/>
      <w:szCs w:val="24"/>
    </w:rPr>
  </w:style>
  <w:style w:type="character" w:customStyle="1" w:styleId="289">
    <w:name w:val="页脚 字符2"/>
    <w:semiHidden/>
    <w:qFormat/>
    <w:uiPriority w:val="0"/>
    <w:rPr>
      <w:kern w:val="2"/>
      <w:sz w:val="18"/>
      <w:szCs w:val="18"/>
    </w:rPr>
  </w:style>
  <w:style w:type="character" w:customStyle="1" w:styleId="290">
    <w:name w:val="纯文本 字符2"/>
    <w:qFormat/>
    <w:uiPriority w:val="99"/>
    <w:rPr>
      <w:rFonts w:ascii="宋体" w:hAnsi="Courier New" w:cs="Courier New"/>
      <w:kern w:val="2"/>
      <w:sz w:val="21"/>
      <w:szCs w:val="21"/>
    </w:rPr>
  </w:style>
  <w:style w:type="character" w:customStyle="1" w:styleId="291">
    <w:name w:val="文档结构图 字符2"/>
    <w:qFormat/>
    <w:uiPriority w:val="99"/>
    <w:rPr>
      <w:rFonts w:ascii="Microsoft YaHei UI" w:eastAsia="Microsoft YaHei UI"/>
      <w:kern w:val="2"/>
      <w:sz w:val="18"/>
      <w:szCs w:val="18"/>
    </w:rPr>
  </w:style>
  <w:style w:type="character" w:customStyle="1" w:styleId="292">
    <w:name w:val="注释标题 字符1"/>
    <w:qFormat/>
    <w:uiPriority w:val="99"/>
    <w:rPr>
      <w:kern w:val="2"/>
      <w:sz w:val="21"/>
      <w:szCs w:val="24"/>
    </w:rPr>
  </w:style>
  <w:style w:type="character" w:customStyle="1" w:styleId="293">
    <w:name w:val="页眉 字符2"/>
    <w:semiHidden/>
    <w:qFormat/>
    <w:uiPriority w:val="99"/>
    <w:rPr>
      <w:kern w:val="2"/>
      <w:sz w:val="18"/>
      <w:szCs w:val="18"/>
    </w:rPr>
  </w:style>
  <w:style w:type="character" w:customStyle="1" w:styleId="294">
    <w:name w:val="正文文本首行缩进 字符2"/>
    <w:qFormat/>
    <w:uiPriority w:val="99"/>
    <w:rPr>
      <w:kern w:val="2"/>
      <w:sz w:val="21"/>
      <w:szCs w:val="24"/>
    </w:rPr>
  </w:style>
  <w:style w:type="character" w:customStyle="1" w:styleId="295">
    <w:name w:val="正文文本首行缩进 2 字符1"/>
    <w:qFormat/>
    <w:uiPriority w:val="99"/>
    <w:rPr>
      <w:rFonts w:ascii="Times New Roman" w:hAnsi="Times New Roman" w:eastAsia="宋体"/>
      <w:kern w:val="2"/>
      <w:sz w:val="21"/>
      <w:szCs w:val="24"/>
    </w:rPr>
  </w:style>
  <w:style w:type="character" w:customStyle="1" w:styleId="296">
    <w:name w:val="HTML 预设格式 字符2"/>
    <w:qFormat/>
    <w:uiPriority w:val="99"/>
    <w:rPr>
      <w:rFonts w:ascii="Courier New" w:hAnsi="Courier New" w:cs="Courier New"/>
      <w:kern w:val="2"/>
    </w:rPr>
  </w:style>
  <w:style w:type="character" w:customStyle="1" w:styleId="297">
    <w:name w:val="表格内容 Char1"/>
    <w:link w:val="298"/>
    <w:qFormat/>
    <w:uiPriority w:val="0"/>
    <w:rPr>
      <w:rFonts w:ascii="宋体"/>
      <w:sz w:val="24"/>
    </w:rPr>
  </w:style>
  <w:style w:type="paragraph" w:customStyle="1" w:styleId="298">
    <w:name w:val="表格内容"/>
    <w:basedOn w:val="1"/>
    <w:link w:val="297"/>
    <w:qFormat/>
    <w:uiPriority w:val="0"/>
    <w:pPr>
      <w:autoSpaceDE w:val="0"/>
      <w:autoSpaceDN w:val="0"/>
      <w:adjustRightInd w:val="0"/>
      <w:snapToGrid w:val="0"/>
      <w:jc w:val="center"/>
    </w:pPr>
    <w:rPr>
      <w:rFonts w:ascii="宋体"/>
      <w:kern w:val="0"/>
      <w:sz w:val="24"/>
      <w:szCs w:val="20"/>
    </w:rPr>
  </w:style>
  <w:style w:type="character" w:customStyle="1" w:styleId="299">
    <w:name w:val="正 文 Char Char"/>
    <w:link w:val="300"/>
    <w:qFormat/>
    <w:locked/>
    <w:uiPriority w:val="0"/>
    <w:rPr>
      <w:kern w:val="2"/>
      <w:sz w:val="24"/>
      <w:szCs w:val="22"/>
    </w:rPr>
  </w:style>
  <w:style w:type="paragraph" w:customStyle="1" w:styleId="300">
    <w:name w:val="正 文"/>
    <w:link w:val="299"/>
    <w:qFormat/>
    <w:uiPriority w:val="0"/>
    <w:pPr>
      <w:widowControl w:val="0"/>
      <w:spacing w:line="480" w:lineRule="exact"/>
      <w:ind w:firstLine="471"/>
      <w:jc w:val="both"/>
    </w:pPr>
    <w:rPr>
      <w:rFonts w:ascii="Times New Roman" w:hAnsi="Times New Roman" w:eastAsia="宋体" w:cs="Times New Roman"/>
      <w:kern w:val="2"/>
      <w:sz w:val="24"/>
      <w:szCs w:val="22"/>
      <w:lang w:val="en-US" w:eastAsia="zh-CN" w:bidi="ar-SA"/>
    </w:rPr>
  </w:style>
  <w:style w:type="character" w:customStyle="1" w:styleId="301">
    <w:name w:val="批注文字 Char"/>
    <w:qFormat/>
    <w:uiPriority w:val="0"/>
    <w:rPr>
      <w:kern w:val="2"/>
      <w:sz w:val="21"/>
      <w:szCs w:val="24"/>
    </w:rPr>
  </w:style>
  <w:style w:type="character" w:styleId="302">
    <w:name w:val="Placeholder Text"/>
    <w:qFormat/>
    <w:uiPriority w:val="99"/>
    <w:rPr>
      <w:rFonts w:ascii="Verdana" w:hAnsi="Verdana" w:eastAsia="仿宋_GB2312" w:cs="”“Times New Roman”“"/>
      <w:color w:val="808080"/>
      <w:kern w:val="0"/>
      <w:sz w:val="24"/>
      <w:szCs w:val="20"/>
      <w:lang w:eastAsia="en-US"/>
    </w:rPr>
  </w:style>
  <w:style w:type="character" w:customStyle="1" w:styleId="303">
    <w:name w:val="正文文本 Char1"/>
    <w:qFormat/>
    <w:uiPriority w:val="0"/>
    <w:rPr>
      <w:rFonts w:hint="eastAsia" w:ascii="宋体" w:hAnsi="宋体" w:eastAsia="宋体" w:cs="宋体"/>
      <w:sz w:val="22"/>
      <w:szCs w:val="22"/>
    </w:rPr>
  </w:style>
  <w:style w:type="character" w:customStyle="1" w:styleId="304">
    <w:name w:val="页眉 Char"/>
    <w:qFormat/>
    <w:uiPriority w:val="99"/>
    <w:rPr>
      <w:rFonts w:ascii="Times New Roman" w:hAnsi="Times New Roman" w:eastAsia="宋体" w:cs="Times New Roman"/>
      <w:kern w:val="0"/>
      <w:sz w:val="18"/>
      <w:szCs w:val="18"/>
      <w:lang w:eastAsia="en-US"/>
    </w:rPr>
  </w:style>
  <w:style w:type="character" w:customStyle="1" w:styleId="305">
    <w:name w:val="样式 首行缩进:  2 字符 Char"/>
    <w:link w:val="306"/>
    <w:qFormat/>
    <w:uiPriority w:val="0"/>
    <w:rPr>
      <w:rFonts w:ascii="宋体" w:hAnsi="宋体" w:cs="宋体"/>
      <w:bCs/>
      <w:kern w:val="2"/>
      <w:sz w:val="28"/>
    </w:rPr>
  </w:style>
  <w:style w:type="paragraph" w:customStyle="1" w:styleId="306">
    <w:name w:val="样式 首行缩进:  2 字符"/>
    <w:basedOn w:val="1"/>
    <w:link w:val="305"/>
    <w:qFormat/>
    <w:uiPriority w:val="0"/>
    <w:pPr>
      <w:spacing w:line="500" w:lineRule="exact"/>
      <w:ind w:firstLine="560" w:firstLineChars="200"/>
    </w:pPr>
    <w:rPr>
      <w:rFonts w:ascii="宋体" w:hAnsi="宋体"/>
      <w:bCs/>
      <w:sz w:val="28"/>
      <w:szCs w:val="20"/>
    </w:rPr>
  </w:style>
  <w:style w:type="character" w:customStyle="1" w:styleId="307">
    <w:name w:val="表 内容 Char"/>
    <w:link w:val="308"/>
    <w:qFormat/>
    <w:uiPriority w:val="0"/>
    <w:rPr>
      <w:rFonts w:ascii="仿宋" w:hAnsi="仿宋"/>
      <w:kern w:val="2"/>
      <w:sz w:val="21"/>
      <w:szCs w:val="24"/>
    </w:rPr>
  </w:style>
  <w:style w:type="paragraph" w:customStyle="1" w:styleId="308">
    <w:name w:val="表 内容"/>
    <w:basedOn w:val="1"/>
    <w:link w:val="307"/>
    <w:qFormat/>
    <w:uiPriority w:val="0"/>
    <w:pPr>
      <w:spacing w:line="276" w:lineRule="auto"/>
      <w:jc w:val="center"/>
    </w:pPr>
    <w:rPr>
      <w:rFonts w:ascii="仿宋" w:hAnsi="仿宋"/>
    </w:rPr>
  </w:style>
  <w:style w:type="character" w:customStyle="1" w:styleId="309">
    <w:name w:val="表格内容格式 Char"/>
    <w:link w:val="310"/>
    <w:qFormat/>
    <w:uiPriority w:val="0"/>
    <w:rPr>
      <w:bCs/>
      <w:sz w:val="21"/>
      <w:szCs w:val="21"/>
    </w:rPr>
  </w:style>
  <w:style w:type="paragraph" w:customStyle="1" w:styleId="310">
    <w:name w:val="表格内容格式"/>
    <w:basedOn w:val="1"/>
    <w:link w:val="309"/>
    <w:qFormat/>
    <w:uiPriority w:val="0"/>
    <w:pPr>
      <w:widowControl/>
      <w:jc w:val="center"/>
    </w:pPr>
    <w:rPr>
      <w:bCs/>
      <w:kern w:val="0"/>
      <w:szCs w:val="21"/>
    </w:rPr>
  </w:style>
  <w:style w:type="character" w:customStyle="1" w:styleId="311">
    <w:name w:val="样式 宋体 四号 段前: 6 磅 段后: 6 磅 行距: 1.5 倍行距 Char"/>
    <w:link w:val="312"/>
    <w:qFormat/>
    <w:uiPriority w:val="0"/>
    <w:rPr>
      <w:rFonts w:ascii="宋体" w:hAnsi="宋体" w:cs="宋体"/>
      <w:kern w:val="2"/>
      <w:sz w:val="28"/>
      <w:szCs w:val="28"/>
    </w:rPr>
  </w:style>
  <w:style w:type="paragraph" w:customStyle="1" w:styleId="312">
    <w:name w:val="样式 宋体 四号 段前: 6 磅 段后: 6 磅 行距: 1.5 倍行距"/>
    <w:basedOn w:val="1"/>
    <w:link w:val="311"/>
    <w:qFormat/>
    <w:uiPriority w:val="0"/>
    <w:pPr>
      <w:spacing w:line="600" w:lineRule="exact"/>
      <w:ind w:firstLine="200" w:firstLineChars="200"/>
    </w:pPr>
    <w:rPr>
      <w:rFonts w:ascii="宋体" w:hAnsi="宋体"/>
      <w:sz w:val="28"/>
      <w:szCs w:val="28"/>
    </w:rPr>
  </w:style>
  <w:style w:type="character" w:customStyle="1" w:styleId="313">
    <w:name w:val="fontstyle01"/>
    <w:qFormat/>
    <w:uiPriority w:val="0"/>
    <w:rPr>
      <w:rFonts w:hint="eastAsia" w:ascii="华文中宋" w:eastAsia="华文中宋"/>
      <w:color w:val="000000"/>
      <w:sz w:val="52"/>
      <w:szCs w:val="52"/>
    </w:rPr>
  </w:style>
  <w:style w:type="character" w:customStyle="1" w:styleId="314">
    <w:name w:val="A正文 Char"/>
    <w:link w:val="315"/>
    <w:qFormat/>
    <w:uiPriority w:val="0"/>
    <w:rPr>
      <w:kern w:val="2"/>
      <w:sz w:val="24"/>
      <w:szCs w:val="24"/>
      <w:lang w:val="zh-CN"/>
    </w:rPr>
  </w:style>
  <w:style w:type="paragraph" w:customStyle="1" w:styleId="315">
    <w:name w:val="A正文"/>
    <w:basedOn w:val="1"/>
    <w:next w:val="31"/>
    <w:link w:val="314"/>
    <w:qFormat/>
    <w:uiPriority w:val="0"/>
    <w:pPr>
      <w:spacing w:line="360" w:lineRule="auto"/>
      <w:ind w:firstLine="200" w:firstLineChars="200"/>
    </w:pPr>
    <w:rPr>
      <w:sz w:val="24"/>
      <w:lang w:val="zh-CN"/>
    </w:rPr>
  </w:style>
  <w:style w:type="character" w:customStyle="1" w:styleId="316">
    <w:name w:val="表格题名 Char"/>
    <w:link w:val="317"/>
    <w:qFormat/>
    <w:uiPriority w:val="0"/>
    <w:rPr>
      <w:b/>
      <w:sz w:val="21"/>
    </w:rPr>
  </w:style>
  <w:style w:type="paragraph" w:customStyle="1" w:styleId="317">
    <w:name w:val="表格题名"/>
    <w:basedOn w:val="1"/>
    <w:link w:val="316"/>
    <w:qFormat/>
    <w:uiPriority w:val="0"/>
    <w:pPr>
      <w:adjustRightInd w:val="0"/>
      <w:snapToGrid w:val="0"/>
      <w:spacing w:line="360" w:lineRule="auto"/>
      <w:jc w:val="center"/>
      <w:textAlignment w:val="baseline"/>
    </w:pPr>
    <w:rPr>
      <w:b/>
      <w:kern w:val="0"/>
      <w:szCs w:val="20"/>
    </w:rPr>
  </w:style>
  <w:style w:type="character" w:customStyle="1" w:styleId="318">
    <w:name w:val="正文文本 (2) + Angsana New3"/>
    <w:qFormat/>
    <w:uiPriority w:val="0"/>
    <w:rPr>
      <w:rFonts w:ascii="Angsana New" w:hAnsi="Angsana New" w:eastAsia="Angsana New" w:cs="Angsana New"/>
      <w:smallCaps/>
      <w:color w:val="000000"/>
      <w:spacing w:val="0"/>
      <w:w w:val="100"/>
      <w:position w:val="0"/>
      <w:sz w:val="28"/>
      <w:szCs w:val="28"/>
      <w:shd w:val="clear" w:color="auto" w:fill="FFFFFF"/>
      <w:lang w:val="en-US" w:eastAsia="en-US" w:bidi="en-US"/>
    </w:rPr>
  </w:style>
  <w:style w:type="paragraph" w:customStyle="1" w:styleId="319">
    <w:name w:val="样式 样式20 + 首行缩进:  2 字符"/>
    <w:basedOn w:val="163"/>
    <w:qFormat/>
    <w:uiPriority w:val="0"/>
    <w:pPr>
      <w:tabs>
        <w:tab w:val="left" w:pos="0"/>
        <w:tab w:val="left" w:pos="142"/>
        <w:tab w:val="left" w:pos="420"/>
      </w:tabs>
      <w:ind w:firstLine="200"/>
    </w:pPr>
    <w:rPr>
      <w:rFonts w:cs="宋体"/>
      <w:szCs w:val="20"/>
    </w:rPr>
  </w:style>
  <w:style w:type="paragraph" w:customStyle="1" w:styleId="320">
    <w:name w:val="0正文"/>
    <w:basedOn w:val="1"/>
    <w:qFormat/>
    <w:uiPriority w:val="0"/>
    <w:pPr>
      <w:spacing w:line="360" w:lineRule="auto"/>
      <w:ind w:firstLine="480"/>
      <w:jc w:val="left"/>
    </w:pPr>
    <w:rPr>
      <w:rFonts w:ascii="Calibri" w:hAnsi="Calibri"/>
      <w:kern w:val="0"/>
      <w:sz w:val="24"/>
      <w:szCs w:val="20"/>
      <w:lang w:bidi="en-US"/>
    </w:rPr>
  </w:style>
  <w:style w:type="paragraph" w:customStyle="1" w:styleId="321">
    <w:name w:val="font0"/>
    <w:basedOn w:val="1"/>
    <w:qFormat/>
    <w:uiPriority w:val="0"/>
    <w:pPr>
      <w:widowControl/>
      <w:spacing w:before="100" w:beforeAutospacing="1" w:after="100" w:afterAutospacing="1"/>
      <w:jc w:val="left"/>
    </w:pPr>
    <w:rPr>
      <w:rFonts w:ascii="宋体" w:hAnsi="宋体" w:cs="宋体"/>
      <w:kern w:val="0"/>
      <w:sz w:val="24"/>
    </w:rPr>
  </w:style>
  <w:style w:type="paragraph" w:customStyle="1" w:styleId="322">
    <w:name w:val="Body Text First Indent1"/>
    <w:basedOn w:val="25"/>
    <w:qFormat/>
    <w:uiPriority w:val="0"/>
    <w:pPr>
      <w:widowControl/>
      <w:tabs>
        <w:tab w:val="left" w:pos="1134"/>
      </w:tabs>
      <w:autoSpaceDE w:val="0"/>
      <w:autoSpaceDN w:val="0"/>
      <w:adjustRightInd w:val="0"/>
      <w:spacing w:line="360" w:lineRule="auto"/>
      <w:ind w:firstLine="0"/>
    </w:pPr>
    <w:rPr>
      <w:rFonts w:ascii="Garamond" w:hAnsi="Garamond" w:eastAsia="等线"/>
      <w:sz w:val="28"/>
      <w:szCs w:val="22"/>
    </w:rPr>
  </w:style>
  <w:style w:type="paragraph" w:customStyle="1" w:styleId="323">
    <w:name w:val="xl66"/>
    <w:basedOn w:val="1"/>
    <w:qFormat/>
    <w:uiPriority w:val="0"/>
    <w:pPr>
      <w:widowControl/>
      <w:pBdr>
        <w:top w:val="single" w:color="000000" w:sz="8" w:space="0"/>
        <w:bottom w:val="single" w:color="000000" w:sz="8" w:space="0"/>
        <w:right w:val="single" w:color="000000" w:sz="8" w:space="0"/>
      </w:pBdr>
      <w:spacing w:before="100" w:beforeAutospacing="1" w:after="100" w:afterAutospacing="1"/>
      <w:jc w:val="center"/>
    </w:pPr>
    <w:rPr>
      <w:rFonts w:ascii="宋体" w:hAnsi="宋体" w:cs="宋体"/>
      <w:kern w:val="0"/>
      <w:sz w:val="18"/>
      <w:szCs w:val="18"/>
    </w:rPr>
  </w:style>
  <w:style w:type="paragraph" w:customStyle="1" w:styleId="324">
    <w:name w:val="xl67"/>
    <w:basedOn w:val="1"/>
    <w:qFormat/>
    <w:uiPriority w:val="0"/>
    <w:pPr>
      <w:widowControl/>
      <w:pBdr>
        <w:left w:val="single" w:color="000000" w:sz="8" w:space="0"/>
        <w:right w:val="single" w:color="000000" w:sz="8" w:space="0"/>
      </w:pBdr>
      <w:spacing w:before="100" w:beforeAutospacing="1" w:after="100" w:afterAutospacing="1"/>
      <w:jc w:val="center"/>
    </w:pPr>
    <w:rPr>
      <w:rFonts w:ascii="宋体" w:hAnsi="宋体" w:cs="宋体"/>
      <w:kern w:val="0"/>
      <w:sz w:val="18"/>
      <w:szCs w:val="18"/>
    </w:rPr>
  </w:style>
  <w:style w:type="paragraph" w:customStyle="1" w:styleId="325">
    <w:name w:val="Char Char Char Char Char Char Char Char Char Char Char Char Char"/>
    <w:basedOn w:val="1"/>
    <w:qFormat/>
    <w:uiPriority w:val="0"/>
    <w:pPr>
      <w:adjustRightInd w:val="0"/>
      <w:spacing w:line="360" w:lineRule="auto"/>
    </w:pPr>
    <w:rPr>
      <w:kern w:val="0"/>
      <w:sz w:val="24"/>
      <w:szCs w:val="20"/>
    </w:rPr>
  </w:style>
  <w:style w:type="paragraph" w:customStyle="1" w:styleId="326">
    <w:name w:val="封面标准号1"/>
    <w:qFormat/>
    <w:uiPriority w:val="0"/>
    <w:pPr>
      <w:widowControl w:val="0"/>
      <w:kinsoku w:val="0"/>
      <w:overflowPunct w:val="0"/>
      <w:autoSpaceDE w:val="0"/>
      <w:autoSpaceDN w:val="0"/>
      <w:spacing w:before="308"/>
      <w:jc w:val="right"/>
    </w:pPr>
    <w:rPr>
      <w:rFonts w:ascii="Times New Roman" w:hAnsi="Times New Roman" w:eastAsia="宋体" w:cs="Times New Roman"/>
      <w:sz w:val="28"/>
      <w:lang w:val="en-US" w:eastAsia="zh-CN" w:bidi="ar-SA"/>
    </w:rPr>
  </w:style>
  <w:style w:type="paragraph" w:customStyle="1" w:styleId="327">
    <w:name w:val="4 Char"/>
    <w:basedOn w:val="1"/>
    <w:qFormat/>
    <w:uiPriority w:val="0"/>
  </w:style>
  <w:style w:type="paragraph" w:customStyle="1" w:styleId="328">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ahoma" w:hAnsi="Tahoma" w:cs="Tahoma"/>
      <w:kern w:val="0"/>
      <w:sz w:val="18"/>
      <w:szCs w:val="18"/>
    </w:rPr>
  </w:style>
  <w:style w:type="paragraph" w:customStyle="1" w:styleId="329">
    <w:name w:val="char"/>
    <w:basedOn w:val="1"/>
    <w:qFormat/>
    <w:uiPriority w:val="0"/>
    <w:pPr>
      <w:widowControl/>
      <w:spacing w:after="160"/>
      <w:jc w:val="left"/>
    </w:pPr>
    <w:rPr>
      <w:rFonts w:ascii="Verdana" w:hAnsi="Verdana" w:eastAsia="仿宋_GB2312" w:cs="”“Times New Roman”“"/>
      <w:kern w:val="0"/>
      <w:sz w:val="28"/>
      <w:szCs w:val="28"/>
      <w:lang w:eastAsia="en-US"/>
    </w:rPr>
  </w:style>
  <w:style w:type="paragraph" w:customStyle="1" w:styleId="330">
    <w:name w:val="HHJ正文格式"/>
    <w:basedOn w:val="1"/>
    <w:qFormat/>
    <w:uiPriority w:val="0"/>
    <w:pPr>
      <w:spacing w:line="360" w:lineRule="auto"/>
      <w:ind w:firstLine="480" w:firstLineChars="200"/>
    </w:pPr>
    <w:rPr>
      <w:sz w:val="28"/>
    </w:rPr>
  </w:style>
  <w:style w:type="paragraph" w:customStyle="1" w:styleId="331">
    <w:name w:val="Char Char3 Char Char Char Char"/>
    <w:basedOn w:val="27"/>
    <w:qFormat/>
    <w:uiPriority w:val="0"/>
    <w:rPr>
      <w:kern w:val="0"/>
      <w:sz w:val="20"/>
    </w:rPr>
  </w:style>
  <w:style w:type="paragraph" w:customStyle="1" w:styleId="332">
    <w:name w:val="1"/>
    <w:basedOn w:val="1"/>
    <w:qFormat/>
    <w:uiPriority w:val="0"/>
    <w:rPr>
      <w:rFonts w:eastAsia="Times New Roman"/>
      <w:kern w:val="0"/>
      <w:sz w:val="20"/>
      <w:szCs w:val="20"/>
    </w:rPr>
  </w:style>
  <w:style w:type="paragraph" w:customStyle="1" w:styleId="333">
    <w:name w:val="四级条标题"/>
    <w:basedOn w:val="334"/>
    <w:next w:val="337"/>
    <w:qFormat/>
    <w:uiPriority w:val="0"/>
    <w:pPr>
      <w:tabs>
        <w:tab w:val="left" w:pos="360"/>
        <w:tab w:val="left" w:pos="1415"/>
      </w:tabs>
    </w:pPr>
  </w:style>
  <w:style w:type="paragraph" w:customStyle="1" w:styleId="334">
    <w:name w:val="三级条标题"/>
    <w:basedOn w:val="335"/>
    <w:next w:val="337"/>
    <w:qFormat/>
    <w:uiPriority w:val="0"/>
    <w:pPr>
      <w:tabs>
        <w:tab w:val="left" w:pos="360"/>
        <w:tab w:val="left" w:pos="1415"/>
      </w:tabs>
    </w:pPr>
  </w:style>
  <w:style w:type="paragraph" w:customStyle="1" w:styleId="335">
    <w:name w:val="二级条标题"/>
    <w:basedOn w:val="336"/>
    <w:next w:val="337"/>
    <w:qFormat/>
    <w:uiPriority w:val="0"/>
    <w:pPr>
      <w:tabs>
        <w:tab w:val="left" w:pos="360"/>
        <w:tab w:val="left" w:pos="1415"/>
      </w:tabs>
      <w:spacing w:before="50" w:after="50"/>
      <w:ind w:left="0" w:firstLine="0"/>
      <w:outlineLvl w:val="1"/>
    </w:pPr>
  </w:style>
  <w:style w:type="paragraph" w:customStyle="1" w:styleId="336">
    <w:name w:val="一级条标题"/>
    <w:basedOn w:val="1"/>
    <w:next w:val="1"/>
    <w:qFormat/>
    <w:uiPriority w:val="0"/>
    <w:pPr>
      <w:widowControl/>
      <w:tabs>
        <w:tab w:val="left" w:pos="360"/>
        <w:tab w:val="left" w:pos="1415"/>
      </w:tabs>
      <w:ind w:left="903" w:hanging="315"/>
      <w:outlineLvl w:val="2"/>
    </w:pPr>
    <w:rPr>
      <w:rFonts w:ascii="黑体" w:eastAsia="黑体"/>
      <w:kern w:val="0"/>
      <w:szCs w:val="20"/>
    </w:rPr>
  </w:style>
  <w:style w:type="paragraph" w:customStyle="1" w:styleId="337">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338">
    <w:name w:val="reader-word-layer reader-word-s1-4"/>
    <w:basedOn w:val="1"/>
    <w:qFormat/>
    <w:uiPriority w:val="0"/>
    <w:pPr>
      <w:widowControl/>
      <w:spacing w:before="100" w:beforeAutospacing="1" w:after="100" w:afterAutospacing="1"/>
      <w:jc w:val="left"/>
    </w:pPr>
    <w:rPr>
      <w:rFonts w:ascii="宋体" w:hAnsi="宋体" w:cs="宋体"/>
      <w:kern w:val="0"/>
      <w:sz w:val="24"/>
    </w:rPr>
  </w:style>
  <w:style w:type="paragraph" w:customStyle="1" w:styleId="339">
    <w:name w:val="xl68"/>
    <w:basedOn w:val="1"/>
    <w:qFormat/>
    <w:uiPriority w:val="0"/>
    <w:pPr>
      <w:widowControl/>
      <w:shd w:val="clear" w:color="000000" w:fill="FFFF99"/>
      <w:spacing w:before="100" w:beforeAutospacing="1" w:after="100" w:afterAutospacing="1"/>
      <w:jc w:val="center"/>
    </w:pPr>
    <w:rPr>
      <w:rFonts w:ascii="宋体" w:hAnsi="宋体" w:cs="宋体"/>
      <w:kern w:val="0"/>
      <w:sz w:val="24"/>
    </w:rPr>
  </w:style>
  <w:style w:type="paragraph" w:customStyle="1" w:styleId="340">
    <w:name w:val="Char Char Char Char Char Char Char Char1"/>
    <w:basedOn w:val="1"/>
    <w:qFormat/>
    <w:uiPriority w:val="0"/>
    <w:pPr>
      <w:spacing w:line="240" w:lineRule="exact"/>
      <w:ind w:firstLine="200" w:firstLineChars="200"/>
    </w:pPr>
    <w:rPr>
      <w:sz w:val="28"/>
      <w:szCs w:val="28"/>
    </w:rPr>
  </w:style>
  <w:style w:type="paragraph" w:customStyle="1" w:styleId="341">
    <w:name w:val="样式9"/>
    <w:basedOn w:val="1"/>
    <w:qFormat/>
    <w:uiPriority w:val="0"/>
    <w:pPr>
      <w:tabs>
        <w:tab w:val="left" w:pos="7433"/>
      </w:tabs>
      <w:adjustRightInd w:val="0"/>
      <w:snapToGrid w:val="0"/>
      <w:spacing w:before="60" w:after="60"/>
      <w:jc w:val="center"/>
      <w:textAlignment w:val="baseline"/>
    </w:pPr>
    <w:rPr>
      <w:rFonts w:ascii="宋体" w:hAnsi="Abadi MT Condensed Light"/>
      <w:spacing w:val="6"/>
      <w:kern w:val="0"/>
      <w:sz w:val="24"/>
      <w:szCs w:val="20"/>
    </w:rPr>
  </w:style>
  <w:style w:type="paragraph" w:customStyle="1" w:styleId="342">
    <w:name w:val="Char1 Char Char Char Char Char Char"/>
    <w:basedOn w:val="1"/>
    <w:qFormat/>
    <w:uiPriority w:val="0"/>
  </w:style>
  <w:style w:type="paragraph" w:customStyle="1" w:styleId="343">
    <w:name w:val="reader-word-layer reader-word-s1-3"/>
    <w:basedOn w:val="1"/>
    <w:qFormat/>
    <w:uiPriority w:val="0"/>
    <w:pPr>
      <w:widowControl/>
      <w:spacing w:before="100" w:beforeAutospacing="1" w:after="100" w:afterAutospacing="1"/>
      <w:jc w:val="left"/>
    </w:pPr>
    <w:rPr>
      <w:rFonts w:ascii="宋体" w:hAnsi="宋体" w:cs="宋体"/>
      <w:kern w:val="0"/>
      <w:sz w:val="24"/>
    </w:rPr>
  </w:style>
  <w:style w:type="paragraph" w:customStyle="1" w:styleId="344">
    <w:name w:val="xl22"/>
    <w:basedOn w:val="1"/>
    <w:qFormat/>
    <w:uiPriority w:val="0"/>
    <w:pPr>
      <w:widowControl/>
      <w:spacing w:before="100" w:beforeAutospacing="1" w:after="100" w:afterAutospacing="1"/>
      <w:jc w:val="center"/>
      <w:textAlignment w:val="top"/>
    </w:pPr>
    <w:rPr>
      <w:rFonts w:hint="eastAsia" w:ascii="宋体" w:hAnsi="宋体"/>
      <w:kern w:val="0"/>
      <w:szCs w:val="21"/>
    </w:rPr>
  </w:style>
  <w:style w:type="paragraph" w:customStyle="1" w:styleId="345">
    <w:name w:val="样式14"/>
    <w:basedOn w:val="346"/>
    <w:qFormat/>
    <w:uiPriority w:val="0"/>
    <w:pPr>
      <w:tabs>
        <w:tab w:val="left" w:pos="5366"/>
      </w:tabs>
    </w:pPr>
    <w:rPr>
      <w:rFonts w:hAnsi="Times New Roman"/>
    </w:rPr>
  </w:style>
  <w:style w:type="paragraph" w:customStyle="1" w:styleId="346">
    <w:name w:val="样式 样式 样式 四号 行距: 1.5 倍行距 首行缩进:  2 字符 + 首行缩进:  2 字符 + 宋体 首行缩进:  2..."/>
    <w:basedOn w:val="347"/>
    <w:qFormat/>
    <w:uiPriority w:val="0"/>
    <w:pPr>
      <w:spacing w:line="600" w:lineRule="exact"/>
    </w:pPr>
    <w:rPr>
      <w:rFonts w:ascii="宋体" w:hAnsi="宋体"/>
    </w:rPr>
  </w:style>
  <w:style w:type="paragraph" w:customStyle="1" w:styleId="347">
    <w:name w:val="样式 样式 四号 行距: 1.5 倍行距 首行缩进:  2 字符 + 首行缩进:  2 字符"/>
    <w:basedOn w:val="348"/>
    <w:qFormat/>
    <w:uiPriority w:val="0"/>
    <w:pPr>
      <w:widowControl/>
      <w:jc w:val="left"/>
    </w:pPr>
    <w:rPr>
      <w:rFonts w:cs="Times New Roman"/>
      <w:kern w:val="0"/>
    </w:rPr>
  </w:style>
  <w:style w:type="paragraph" w:customStyle="1" w:styleId="348">
    <w:name w:val="样式 四号 行距: 1.5 倍行距 首行缩进:  2 字符"/>
    <w:basedOn w:val="1"/>
    <w:qFormat/>
    <w:uiPriority w:val="0"/>
    <w:pPr>
      <w:ind w:firstLine="200" w:firstLineChars="200"/>
    </w:pPr>
    <w:rPr>
      <w:rFonts w:cs="宋体"/>
      <w:sz w:val="28"/>
      <w:szCs w:val="20"/>
    </w:rPr>
  </w:style>
  <w:style w:type="paragraph" w:customStyle="1" w:styleId="349">
    <w:name w:val="默认段落字体 Para Char Char Char Char Char Char Char"/>
    <w:basedOn w:val="1"/>
    <w:qFormat/>
    <w:uiPriority w:val="0"/>
    <w:pPr>
      <w:adjustRightInd w:val="0"/>
      <w:spacing w:line="360" w:lineRule="auto"/>
    </w:pPr>
    <w:rPr>
      <w:kern w:val="0"/>
      <w:sz w:val="24"/>
      <w:szCs w:val="20"/>
    </w:rPr>
  </w:style>
  <w:style w:type="paragraph" w:customStyle="1" w:styleId="350">
    <w:name w:val="mm正文"/>
    <w:basedOn w:val="1"/>
    <w:qFormat/>
    <w:uiPriority w:val="0"/>
    <w:pPr>
      <w:spacing w:line="480" w:lineRule="exact"/>
      <w:ind w:firstLine="200" w:firstLineChars="200"/>
    </w:pPr>
    <w:rPr>
      <w:rFonts w:cs="宋体"/>
      <w:color w:val="000000"/>
    </w:rPr>
  </w:style>
  <w:style w:type="paragraph" w:customStyle="1" w:styleId="351">
    <w:name w:val="Char41"/>
    <w:basedOn w:val="1"/>
    <w:qFormat/>
    <w:uiPriority w:val="0"/>
    <w:pPr>
      <w:widowControl/>
      <w:spacing w:line="360" w:lineRule="auto"/>
      <w:ind w:firstLine="200" w:firstLineChars="200"/>
      <w:jc w:val="left"/>
    </w:pPr>
    <w:rPr>
      <w:rFonts w:ascii="宋体" w:hAnsi="宋体" w:cs="宋体"/>
      <w:kern w:val="0"/>
      <w:sz w:val="24"/>
    </w:rPr>
  </w:style>
  <w:style w:type="paragraph" w:customStyle="1" w:styleId="352">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Verdana" w:hAnsi="Verdana" w:cs="宋体"/>
      <w:kern w:val="0"/>
      <w:sz w:val="18"/>
      <w:szCs w:val="18"/>
    </w:rPr>
  </w:style>
  <w:style w:type="paragraph" w:customStyle="1" w:styleId="353">
    <w:name w:val="表内文字"/>
    <w:basedOn w:val="1"/>
    <w:next w:val="1"/>
    <w:qFormat/>
    <w:uiPriority w:val="0"/>
    <w:pPr>
      <w:spacing w:line="360" w:lineRule="exact"/>
      <w:jc w:val="center"/>
    </w:pPr>
    <w:rPr>
      <w:bCs/>
      <w:szCs w:val="21"/>
    </w:rPr>
  </w:style>
  <w:style w:type="paragraph" w:customStyle="1" w:styleId="354">
    <w:name w:val="Char4"/>
    <w:basedOn w:val="1"/>
    <w:qFormat/>
    <w:uiPriority w:val="0"/>
  </w:style>
  <w:style w:type="paragraph" w:customStyle="1" w:styleId="355">
    <w:name w:val="Table Paragraph"/>
    <w:basedOn w:val="1"/>
    <w:qFormat/>
    <w:uiPriority w:val="1"/>
    <w:pPr>
      <w:autoSpaceDE w:val="0"/>
      <w:autoSpaceDN w:val="0"/>
      <w:jc w:val="center"/>
    </w:pPr>
    <w:rPr>
      <w:rFonts w:ascii="Noto Sans Mono CJK JP Regular" w:hAnsi="Noto Sans Mono CJK JP Regular" w:eastAsia="Noto Sans Mono CJK JP Regular" w:cs="Noto Sans Mono CJK JP Regular"/>
      <w:kern w:val="0"/>
      <w:sz w:val="22"/>
      <w:szCs w:val="22"/>
      <w:lang w:val="zh-CN" w:bidi="zh-CN"/>
    </w:rPr>
  </w:style>
  <w:style w:type="paragraph" w:customStyle="1" w:styleId="356">
    <w:name w:val="表格填充1"/>
    <w:basedOn w:val="1"/>
    <w:qFormat/>
    <w:uiPriority w:val="0"/>
    <w:pPr>
      <w:adjustRightInd w:val="0"/>
      <w:snapToGrid w:val="0"/>
      <w:spacing w:line="400" w:lineRule="exact"/>
      <w:jc w:val="center"/>
    </w:pPr>
    <w:rPr>
      <w:snapToGrid w:val="0"/>
      <w:kern w:val="0"/>
      <w:szCs w:val="18"/>
    </w:rPr>
  </w:style>
  <w:style w:type="paragraph" w:customStyle="1" w:styleId="357">
    <w:name w:val="正文（首行缩进） Charjophy"/>
    <w:basedOn w:val="1"/>
    <w:qFormat/>
    <w:uiPriority w:val="0"/>
    <w:pPr>
      <w:widowControl/>
      <w:overflowPunct w:val="0"/>
      <w:topLinePunct/>
      <w:autoSpaceDE w:val="0"/>
      <w:autoSpaceDN w:val="0"/>
      <w:adjustRightInd w:val="0"/>
      <w:snapToGrid w:val="0"/>
      <w:spacing w:line="360" w:lineRule="auto"/>
      <w:ind w:firstLine="480" w:firstLineChars="200"/>
    </w:pPr>
    <w:rPr>
      <w:sz w:val="24"/>
    </w:rPr>
  </w:style>
  <w:style w:type="paragraph" w:customStyle="1" w:styleId="358">
    <w:name w:val="zw1"/>
    <w:basedOn w:val="1"/>
    <w:qFormat/>
    <w:uiPriority w:val="0"/>
    <w:pPr>
      <w:widowControl/>
      <w:spacing w:before="100" w:beforeAutospacing="1" w:after="100" w:afterAutospacing="1" w:line="375" w:lineRule="atLeast"/>
      <w:jc w:val="left"/>
    </w:pPr>
    <w:rPr>
      <w:rFonts w:ascii="宋体" w:hAnsi="宋体"/>
      <w:color w:val="000000"/>
      <w:kern w:val="0"/>
      <w:szCs w:val="21"/>
    </w:rPr>
  </w:style>
  <w:style w:type="paragraph" w:customStyle="1" w:styleId="359">
    <w:name w:val="前言、引言标题"/>
    <w:next w:val="1"/>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360">
    <w:name w:val="样式 样式 标题 1 + 段前: 2 行 段后: 2 行 行距: 2 倍行距 + 段前: 1.5 行 段后: 1 行"/>
    <w:basedOn w:val="361"/>
    <w:qFormat/>
    <w:uiPriority w:val="0"/>
    <w:pPr>
      <w:spacing w:beforeLines="200"/>
    </w:pPr>
  </w:style>
  <w:style w:type="paragraph" w:customStyle="1" w:styleId="361">
    <w:name w:val="样式 标题 1 + 段前: 2 行 段后: 2 行 行距: 2 倍行距"/>
    <w:basedOn w:val="2"/>
    <w:qFormat/>
    <w:uiPriority w:val="0"/>
    <w:pPr>
      <w:keepLines/>
      <w:overflowPunct/>
      <w:adjustRightInd w:val="0"/>
      <w:spacing w:before="0" w:beforeLines="150" w:after="0" w:afterLines="100" w:line="360" w:lineRule="auto"/>
      <w:ind w:left="0" w:firstLine="0"/>
      <w:jc w:val="center"/>
    </w:pPr>
    <w:rPr>
      <w:rFonts w:ascii="黑体" w:cs="宋体"/>
      <w:color w:val="auto"/>
      <w:kern w:val="0"/>
      <w:sz w:val="32"/>
      <w:szCs w:val="20"/>
    </w:rPr>
  </w:style>
  <w:style w:type="paragraph" w:customStyle="1" w:styleId="362">
    <w:name w:val="Char Char Char Char Char Char Char Char Char Char Char Char Char Char Char Char Char Char Char Char Char Char Char Char Char Char Char Char Char Char Char Char Char Char Char Char Char Char Char Char"/>
    <w:basedOn w:val="1"/>
    <w:qFormat/>
    <w:uiPriority w:val="0"/>
    <w:rPr>
      <w:sz w:val="24"/>
    </w:rPr>
  </w:style>
  <w:style w:type="paragraph" w:customStyle="1" w:styleId="363">
    <w:name w:val="Char Char Char Char Char Char Char Char Char Char Char Char Char Char Char Char Char Char Char Char Char1 Char"/>
    <w:qFormat/>
    <w:uiPriority w:val="0"/>
    <w:pPr>
      <w:widowControl w:val="0"/>
      <w:spacing w:line="360" w:lineRule="exact"/>
      <w:ind w:firstLine="480" w:firstLineChars="200"/>
      <w:jc w:val="both"/>
    </w:pPr>
    <w:rPr>
      <w:rFonts w:ascii="Times New Roman" w:hAnsi="Times New Roman" w:eastAsia="宋体" w:cs="Times New Roman"/>
      <w:lang w:val="en-US" w:eastAsia="zh-CN" w:bidi="ar-SA"/>
    </w:rPr>
  </w:style>
  <w:style w:type="paragraph" w:customStyle="1" w:styleId="364">
    <w:name w:val="表格填充内容"/>
    <w:basedOn w:val="28"/>
    <w:qFormat/>
    <w:uiPriority w:val="0"/>
    <w:rPr>
      <w:color w:val="FF0000"/>
    </w:rPr>
  </w:style>
  <w:style w:type="paragraph" w:customStyle="1" w:styleId="365">
    <w:name w:val="Char"/>
    <w:basedOn w:val="1"/>
    <w:qFormat/>
    <w:uiPriority w:val="0"/>
    <w:pPr>
      <w:snapToGrid w:val="0"/>
      <w:spacing w:line="360" w:lineRule="auto"/>
      <w:ind w:firstLine="529" w:firstLineChars="200"/>
    </w:pPr>
    <w:rPr>
      <w:rFonts w:ascii="宋体" w:hAnsi="宋体"/>
      <w:b/>
    </w:rPr>
  </w:style>
  <w:style w:type="paragraph" w:customStyle="1" w:styleId="366">
    <w:name w:val="0HP  图表 标题"/>
    <w:basedOn w:val="1"/>
    <w:qFormat/>
    <w:uiPriority w:val="0"/>
    <w:pPr>
      <w:ind w:firstLine="422" w:firstLineChars="200"/>
      <w:jc w:val="center"/>
    </w:pPr>
    <w:rPr>
      <w:b/>
      <w:szCs w:val="21"/>
    </w:rPr>
  </w:style>
  <w:style w:type="paragraph" w:customStyle="1" w:styleId="367">
    <w:name w:val="_Style 87"/>
    <w:basedOn w:val="1"/>
    <w:qFormat/>
    <w:uiPriority w:val="0"/>
    <w:pPr>
      <w:adjustRightInd w:val="0"/>
      <w:spacing w:line="360" w:lineRule="auto"/>
    </w:pPr>
    <w:rPr>
      <w:rFonts w:eastAsia="Times New Roman"/>
      <w:kern w:val="0"/>
      <w:sz w:val="20"/>
      <w:szCs w:val="20"/>
    </w:rPr>
  </w:style>
  <w:style w:type="paragraph" w:customStyle="1" w:styleId="368">
    <w:name w:val="p0"/>
    <w:basedOn w:val="1"/>
    <w:qFormat/>
    <w:uiPriority w:val="0"/>
    <w:pPr>
      <w:widowControl/>
    </w:pPr>
    <w:rPr>
      <w:kern w:val="0"/>
      <w:szCs w:val="21"/>
    </w:rPr>
  </w:style>
  <w:style w:type="paragraph" w:customStyle="1" w:styleId="369">
    <w:name w:val="样式 表内五中 + 小四"/>
    <w:basedOn w:val="1"/>
    <w:qFormat/>
    <w:uiPriority w:val="0"/>
    <w:pPr>
      <w:widowControl/>
      <w:tabs>
        <w:tab w:val="left" w:pos="-120"/>
      </w:tabs>
      <w:spacing w:line="240" w:lineRule="atLeast"/>
      <w:ind w:left="-120" w:leftChars="-50" w:right="-86" w:rightChars="-36"/>
      <w:jc w:val="center"/>
    </w:pPr>
    <w:rPr>
      <w:kern w:val="0"/>
      <w:sz w:val="24"/>
    </w:rPr>
  </w:style>
  <w:style w:type="paragraph" w:customStyle="1" w:styleId="370">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371">
    <w:name w:val="Char Char9 Char Char Char Char Char Char"/>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372">
    <w:name w:val="Char1"/>
    <w:basedOn w:val="1"/>
    <w:qFormat/>
    <w:uiPriority w:val="0"/>
    <w:pPr>
      <w:ind w:left="510"/>
    </w:pPr>
  </w:style>
  <w:style w:type="paragraph" w:customStyle="1" w:styleId="373">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374">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paragraph" w:customStyle="1" w:styleId="37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376">
    <w:name w:val="安如夏花"/>
    <w:basedOn w:val="1"/>
    <w:qFormat/>
    <w:uiPriority w:val="0"/>
    <w:pPr>
      <w:spacing w:beforeLines="50" w:line="360" w:lineRule="auto"/>
      <w:jc w:val="center"/>
    </w:pPr>
    <w:rPr>
      <w:rFonts w:eastAsia="黑体"/>
      <w:b/>
      <w:sz w:val="24"/>
    </w:rPr>
  </w:style>
  <w:style w:type="paragraph" w:customStyle="1" w:styleId="377">
    <w:name w:val="正文25磅"/>
    <w:basedOn w:val="1"/>
    <w:qFormat/>
    <w:uiPriority w:val="0"/>
    <w:pPr>
      <w:spacing w:line="500" w:lineRule="exact"/>
      <w:ind w:firstLine="200" w:firstLineChars="200"/>
    </w:pPr>
    <w:rPr>
      <w:sz w:val="24"/>
      <w:szCs w:val="20"/>
    </w:rPr>
  </w:style>
  <w:style w:type="paragraph" w:customStyle="1" w:styleId="378">
    <w:name w:val="Other|1"/>
    <w:basedOn w:val="1"/>
    <w:qFormat/>
    <w:uiPriority w:val="0"/>
    <w:rPr>
      <w:rFonts w:ascii="宋体" w:hAnsi="宋体" w:cs="宋体"/>
      <w:sz w:val="14"/>
      <w:szCs w:val="14"/>
      <w:lang w:val="zh-TW" w:eastAsia="zh-TW" w:bidi="zh-TW"/>
    </w:rPr>
  </w:style>
  <w:style w:type="paragraph" w:customStyle="1" w:styleId="379">
    <w:name w:val="表格标题"/>
    <w:basedOn w:val="1"/>
    <w:qFormat/>
    <w:uiPriority w:val="0"/>
    <w:rPr>
      <w:rFonts w:eastAsia="仿宋_GB2312"/>
      <w:b/>
      <w:sz w:val="24"/>
    </w:rPr>
  </w:style>
  <w:style w:type="paragraph" w:customStyle="1" w:styleId="380">
    <w:name w:val="Char Char Char Char Char Char Char Char Char Char"/>
    <w:basedOn w:val="1"/>
    <w:qFormat/>
    <w:uiPriority w:val="0"/>
    <w:pPr>
      <w:spacing w:line="240" w:lineRule="exact"/>
      <w:ind w:firstLine="200" w:firstLineChars="200"/>
    </w:pPr>
    <w:rPr>
      <w:rFonts w:ascii="宋体" w:hAnsi="宋体" w:cs="宋体"/>
      <w:sz w:val="24"/>
    </w:rPr>
  </w:style>
  <w:style w:type="paragraph" w:customStyle="1" w:styleId="381">
    <w:name w:val="报告书正文"/>
    <w:basedOn w:val="1"/>
    <w:qFormat/>
    <w:uiPriority w:val="0"/>
    <w:pPr>
      <w:spacing w:line="300" w:lineRule="auto"/>
      <w:ind w:firstLine="480" w:firstLineChars="200"/>
    </w:pPr>
    <w:rPr>
      <w:color w:val="000000"/>
      <w:sz w:val="24"/>
    </w:rPr>
  </w:style>
  <w:style w:type="paragraph" w:customStyle="1" w:styleId="382">
    <w:name w:val="样式1"/>
    <w:qFormat/>
    <w:uiPriority w:val="0"/>
    <w:pPr>
      <w:widowControl w:val="0"/>
      <w:autoSpaceDE w:val="0"/>
      <w:autoSpaceDN w:val="0"/>
      <w:adjustRightInd w:val="0"/>
    </w:pPr>
    <w:rPr>
      <w:rFonts w:ascii="Times New Roman" w:hAnsi="Times New Roman" w:eastAsia="宋体" w:cs="Times New Roman"/>
      <w:color w:val="000000"/>
      <w:spacing w:val="-1"/>
      <w:kern w:val="30"/>
      <w:position w:val="-1"/>
      <w:sz w:val="30"/>
      <w:lang w:val="en-US" w:eastAsia="zh-CN" w:bidi="ar-SA"/>
    </w:rPr>
  </w:style>
  <w:style w:type="paragraph" w:customStyle="1" w:styleId="383">
    <w:name w:val="页面 7"/>
    <w:basedOn w:val="1"/>
    <w:qFormat/>
    <w:uiPriority w:val="0"/>
    <w:pPr>
      <w:autoSpaceDE w:val="0"/>
      <w:autoSpaceDN w:val="0"/>
      <w:adjustRightInd w:val="0"/>
      <w:spacing w:before="120" w:after="120"/>
      <w:jc w:val="center"/>
      <w:textAlignment w:val="baseline"/>
    </w:pPr>
    <w:rPr>
      <w:rFonts w:ascii="宋体" w:hAnsi="Impact"/>
      <w:kern w:val="24"/>
      <w:sz w:val="32"/>
      <w:szCs w:val="20"/>
    </w:rPr>
  </w:style>
  <w:style w:type="paragraph" w:customStyle="1" w:styleId="384">
    <w:name w:val="xl7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rPr>
  </w:style>
  <w:style w:type="paragraph" w:customStyle="1" w:styleId="385">
    <w:name w:val="样式 首行缩进:  0.80 厘米 段前: 7.8 磅"/>
    <w:basedOn w:val="1"/>
    <w:qFormat/>
    <w:uiPriority w:val="0"/>
    <w:pPr>
      <w:adjustRightInd w:val="0"/>
      <w:snapToGrid w:val="0"/>
      <w:spacing w:before="156" w:line="312" w:lineRule="auto"/>
      <w:ind w:firstLine="480"/>
    </w:pPr>
    <w:rPr>
      <w:sz w:val="24"/>
      <w:szCs w:val="20"/>
    </w:rPr>
  </w:style>
  <w:style w:type="paragraph" w:customStyle="1" w:styleId="386">
    <w:name w:val="默认段落字体 Para Char Char Char Char Char Char Char Char Char Char Char Char Char1 Char"/>
    <w:basedOn w:val="27"/>
    <w:qFormat/>
    <w:uiPriority w:val="0"/>
    <w:rPr>
      <w:bCs/>
      <w:sz w:val="24"/>
    </w:rPr>
  </w:style>
  <w:style w:type="paragraph" w:customStyle="1" w:styleId="387">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388">
    <w:name w:val="Char Char Char Char Char Char Char Char Char Char Char Char1 Char1"/>
    <w:basedOn w:val="1"/>
    <w:qFormat/>
    <w:uiPriority w:val="0"/>
    <w:pPr>
      <w:spacing w:line="360" w:lineRule="auto"/>
      <w:ind w:firstLine="200" w:firstLineChars="200"/>
    </w:pPr>
    <w:rPr>
      <w:rFonts w:ascii="宋体" w:hAnsi="宋体" w:cs="宋体"/>
      <w:sz w:val="24"/>
    </w:rPr>
  </w:style>
  <w:style w:type="paragraph" w:customStyle="1" w:styleId="389">
    <w:name w:val="二级标题"/>
    <w:basedOn w:val="1"/>
    <w:qFormat/>
    <w:uiPriority w:val="0"/>
    <w:pPr>
      <w:tabs>
        <w:tab w:val="left" w:pos="360"/>
      </w:tabs>
      <w:spacing w:beforeLines="50" w:line="360" w:lineRule="auto"/>
      <w:outlineLvl w:val="1"/>
    </w:pPr>
    <w:rPr>
      <w:b/>
      <w:sz w:val="30"/>
      <w:szCs w:val="30"/>
    </w:rPr>
  </w:style>
  <w:style w:type="paragraph" w:customStyle="1" w:styleId="390">
    <w:name w:val="花都垃圾正文 Char Char"/>
    <w:basedOn w:val="1"/>
    <w:qFormat/>
    <w:uiPriority w:val="0"/>
    <w:pPr>
      <w:spacing w:line="324" w:lineRule="auto"/>
      <w:ind w:firstLine="200" w:firstLineChars="200"/>
    </w:pPr>
    <w:rPr>
      <w:sz w:val="24"/>
    </w:rPr>
  </w:style>
  <w:style w:type="paragraph" w:customStyle="1" w:styleId="391">
    <w:name w:val="Char Char Char Char Char Char Char Char Char Char Char Char1 Char"/>
    <w:basedOn w:val="1"/>
    <w:qFormat/>
    <w:uiPriority w:val="0"/>
    <w:pPr>
      <w:adjustRightInd w:val="0"/>
      <w:spacing w:line="360" w:lineRule="auto"/>
      <w:ind w:firstLine="200" w:firstLineChars="200"/>
      <w:textAlignment w:val="baseline"/>
    </w:pPr>
    <w:rPr>
      <w:rFonts w:ascii="宋体" w:hAnsi="宋体" w:cs="宋体"/>
      <w:sz w:val="24"/>
    </w:rPr>
  </w:style>
  <w:style w:type="paragraph" w:customStyle="1" w:styleId="392">
    <w:name w:val="_Style 133"/>
    <w:basedOn w:val="1"/>
    <w:qFormat/>
    <w:uiPriority w:val="0"/>
    <w:pPr>
      <w:adjustRightInd w:val="0"/>
      <w:spacing w:line="360" w:lineRule="auto"/>
    </w:pPr>
    <w:rPr>
      <w:rFonts w:ascii="Calibri" w:hAnsi="Calibri" w:eastAsia="Times New Roman"/>
      <w:kern w:val="0"/>
      <w:sz w:val="20"/>
      <w:szCs w:val="20"/>
    </w:rPr>
  </w:style>
  <w:style w:type="paragraph" w:customStyle="1" w:styleId="393">
    <w:name w:val="正文2"/>
    <w:basedOn w:val="25"/>
    <w:qFormat/>
    <w:uiPriority w:val="0"/>
    <w:pPr>
      <w:adjustRightInd w:val="0"/>
      <w:spacing w:line="360" w:lineRule="auto"/>
      <w:ind w:firstLine="880" w:firstLineChars="200"/>
    </w:pPr>
    <w:rPr>
      <w:kern w:val="0"/>
      <w:sz w:val="24"/>
    </w:rPr>
  </w:style>
  <w:style w:type="paragraph" w:customStyle="1" w:styleId="394">
    <w:name w:val="Char Char Char Char Char Char"/>
    <w:basedOn w:val="1"/>
    <w:qFormat/>
    <w:uiPriority w:val="0"/>
    <w:pPr>
      <w:snapToGrid w:val="0"/>
      <w:spacing w:line="360" w:lineRule="auto"/>
      <w:ind w:firstLine="529" w:firstLineChars="200"/>
    </w:pPr>
    <w:rPr>
      <w:rFonts w:ascii="宋体" w:hAnsi="宋体"/>
      <w:b/>
    </w:rPr>
  </w:style>
  <w:style w:type="paragraph" w:customStyle="1" w:styleId="395">
    <w:name w:val="小四缩进2"/>
    <w:basedOn w:val="1"/>
    <w:qFormat/>
    <w:uiPriority w:val="0"/>
    <w:pPr>
      <w:spacing w:line="360" w:lineRule="auto"/>
      <w:ind w:firstLine="480" w:firstLineChars="200"/>
    </w:pPr>
    <w:rPr>
      <w:rFonts w:cs="仿宋_GB2312"/>
      <w:sz w:val="24"/>
    </w:rPr>
  </w:style>
  <w:style w:type="paragraph" w:customStyle="1" w:styleId="396">
    <w:name w:val="样式 样式 标题 1 + 段前: 2 行 段后: 2 行 + 段前: 2 行 段后: 1.5 行"/>
    <w:basedOn w:val="397"/>
    <w:qFormat/>
    <w:uiPriority w:val="0"/>
  </w:style>
  <w:style w:type="paragraph" w:customStyle="1" w:styleId="397">
    <w:name w:val="样式 标题 1 + 段前: 2 行 段后: 2 行"/>
    <w:basedOn w:val="2"/>
    <w:qFormat/>
    <w:uiPriority w:val="0"/>
    <w:pPr>
      <w:keepLines/>
      <w:overflowPunct/>
      <w:adjustRightInd w:val="0"/>
      <w:spacing w:before="0" w:beforeLines="200" w:after="0" w:afterLines="150" w:line="480" w:lineRule="auto"/>
      <w:ind w:left="0" w:firstLine="0"/>
      <w:jc w:val="center"/>
    </w:pPr>
    <w:rPr>
      <w:rFonts w:ascii="黑体" w:cs="宋体"/>
      <w:color w:val="auto"/>
      <w:kern w:val="0"/>
      <w:sz w:val="32"/>
      <w:szCs w:val="20"/>
    </w:rPr>
  </w:style>
  <w:style w:type="paragraph" w:customStyle="1" w:styleId="398">
    <w:name w:val="日化正文"/>
    <w:basedOn w:val="1"/>
    <w:qFormat/>
    <w:uiPriority w:val="0"/>
    <w:pPr>
      <w:adjustRightInd w:val="0"/>
      <w:snapToGrid w:val="0"/>
      <w:spacing w:line="520" w:lineRule="exact"/>
    </w:pPr>
    <w:rPr>
      <w:rFonts w:ascii="Calibri" w:hAnsi="Calibri" w:cs="宋体"/>
      <w:color w:val="000000"/>
    </w:rPr>
  </w:style>
  <w:style w:type="paragraph" w:customStyle="1" w:styleId="399">
    <w:name w:val="xl69"/>
    <w:basedOn w:val="1"/>
    <w:qFormat/>
    <w:uiPriority w:val="0"/>
    <w:pPr>
      <w:widowControl/>
      <w:spacing w:before="100" w:beforeAutospacing="1" w:after="100" w:afterAutospacing="1"/>
      <w:jc w:val="center"/>
    </w:pPr>
    <w:rPr>
      <w:rFonts w:ascii="宋体" w:hAnsi="宋体" w:cs="宋体"/>
      <w:kern w:val="0"/>
      <w:sz w:val="18"/>
      <w:szCs w:val="18"/>
    </w:rPr>
  </w:style>
  <w:style w:type="paragraph" w:customStyle="1" w:styleId="400">
    <w:name w:val="字元 字元"/>
    <w:basedOn w:val="1"/>
    <w:qFormat/>
    <w:uiPriority w:val="0"/>
    <w:rPr>
      <w:szCs w:val="21"/>
    </w:rPr>
  </w:style>
  <w:style w:type="paragraph" w:customStyle="1" w:styleId="401">
    <w:name w:val="Char Char7"/>
    <w:basedOn w:val="1"/>
    <w:qFormat/>
    <w:uiPriority w:val="0"/>
    <w:pPr>
      <w:adjustRightInd w:val="0"/>
      <w:spacing w:line="360" w:lineRule="auto"/>
    </w:pPr>
    <w:rPr>
      <w:kern w:val="0"/>
      <w:sz w:val="24"/>
      <w:szCs w:val="20"/>
    </w:rPr>
  </w:style>
  <w:style w:type="paragraph" w:customStyle="1" w:styleId="402">
    <w:name w:val="Char Char"/>
    <w:basedOn w:val="1"/>
    <w:qFormat/>
    <w:uiPriority w:val="0"/>
    <w:pPr>
      <w:snapToGrid w:val="0"/>
      <w:spacing w:line="360" w:lineRule="auto"/>
      <w:ind w:firstLine="529" w:firstLineChars="200"/>
    </w:pPr>
    <w:rPr>
      <w:rFonts w:ascii="宋体" w:hAnsi="宋体"/>
      <w:b/>
    </w:rPr>
  </w:style>
  <w:style w:type="paragraph" w:customStyle="1" w:styleId="403">
    <w:name w:val="Y1"/>
    <w:basedOn w:val="1"/>
    <w:qFormat/>
    <w:uiPriority w:val="0"/>
    <w:pPr>
      <w:spacing w:line="360" w:lineRule="auto"/>
      <w:jc w:val="left"/>
    </w:pPr>
    <w:rPr>
      <w:rFonts w:cs="宋体"/>
      <w:b/>
      <w:bCs/>
      <w:sz w:val="28"/>
      <w:szCs w:val="20"/>
    </w:rPr>
  </w:style>
  <w:style w:type="paragraph" w:customStyle="1" w:styleId="404">
    <w:name w:val="正文4"/>
    <w:basedOn w:val="1"/>
    <w:qFormat/>
    <w:uiPriority w:val="0"/>
    <w:pPr>
      <w:adjustRightInd w:val="0"/>
      <w:snapToGrid w:val="0"/>
      <w:spacing w:line="600" w:lineRule="exact"/>
      <w:ind w:firstLine="640" w:firstLineChars="200"/>
    </w:pPr>
    <w:rPr>
      <w:rFonts w:eastAsia="仿宋_GB2312"/>
      <w:color w:val="FF0000"/>
      <w:sz w:val="32"/>
      <w:szCs w:val="32"/>
    </w:rPr>
  </w:style>
  <w:style w:type="paragraph" w:customStyle="1" w:styleId="405">
    <w:name w:val="Char Char1"/>
    <w:basedOn w:val="1"/>
    <w:qFormat/>
    <w:uiPriority w:val="0"/>
    <w:pPr>
      <w:snapToGrid w:val="0"/>
      <w:spacing w:line="360" w:lineRule="auto"/>
      <w:ind w:firstLine="529" w:firstLineChars="200"/>
    </w:pPr>
    <w:rPr>
      <w:rFonts w:ascii="宋体" w:hAnsi="宋体"/>
      <w:b/>
    </w:rPr>
  </w:style>
  <w:style w:type="paragraph" w:customStyle="1" w:styleId="406">
    <w:name w:val="表格文字001"/>
    <w:basedOn w:val="1"/>
    <w:qFormat/>
    <w:uiPriority w:val="0"/>
    <w:pPr>
      <w:snapToGrid w:val="0"/>
      <w:spacing w:before="20" w:beforeLines="20" w:after="20" w:afterLines="20"/>
      <w:jc w:val="center"/>
    </w:pPr>
    <w:rPr>
      <w:rFonts w:ascii="宋体" w:hAnsi="宋体"/>
      <w:szCs w:val="21"/>
    </w:rPr>
  </w:style>
  <w:style w:type="paragraph" w:customStyle="1" w:styleId="407">
    <w:name w:val="表格内正文"/>
    <w:basedOn w:val="1"/>
    <w:qFormat/>
    <w:uiPriority w:val="0"/>
    <w:pPr>
      <w:ind w:firstLine="493"/>
    </w:pPr>
    <w:rPr>
      <w:rFonts w:hAnsi="宋体"/>
      <w:kern w:val="18"/>
    </w:rPr>
  </w:style>
  <w:style w:type="paragraph" w:customStyle="1" w:styleId="408">
    <w:name w:val="标题2，四号黑体，13磅，"/>
    <w:basedOn w:val="3"/>
    <w:qFormat/>
    <w:uiPriority w:val="0"/>
    <w:pPr>
      <w:tabs>
        <w:tab w:val="left" w:pos="3480"/>
      </w:tabs>
      <w:adjustRightInd w:val="0"/>
      <w:snapToGrid w:val="0"/>
      <w:spacing w:before="240" w:after="240"/>
    </w:pPr>
    <w:rPr>
      <w:rFonts w:ascii="Times New Roman" w:hAnsi="Arial" w:eastAsia="黑体"/>
      <w:sz w:val="28"/>
    </w:rPr>
  </w:style>
  <w:style w:type="paragraph" w:customStyle="1" w:styleId="409">
    <w:name w:val="Char Char Char Char Char Char Char Char Char Char Char Char Char1"/>
    <w:basedOn w:val="1"/>
    <w:qFormat/>
    <w:uiPriority w:val="0"/>
    <w:pPr>
      <w:adjustRightInd w:val="0"/>
      <w:spacing w:line="360" w:lineRule="auto"/>
    </w:pPr>
    <w:rPr>
      <w:kern w:val="0"/>
      <w:sz w:val="24"/>
      <w:szCs w:val="20"/>
    </w:rPr>
  </w:style>
  <w:style w:type="paragraph" w:customStyle="1" w:styleId="410">
    <w:name w:val="环评正文"/>
    <w:basedOn w:val="1"/>
    <w:qFormat/>
    <w:uiPriority w:val="0"/>
    <w:pPr>
      <w:adjustRightInd w:val="0"/>
      <w:snapToGrid w:val="0"/>
      <w:spacing w:line="500" w:lineRule="exact"/>
      <w:ind w:firstLine="200" w:firstLineChars="200"/>
    </w:pPr>
    <w:rPr>
      <w:rFonts w:ascii="Calibri" w:hAnsi="Calibri"/>
      <w:sz w:val="24"/>
    </w:rPr>
  </w:style>
  <w:style w:type="paragraph" w:customStyle="1" w:styleId="411">
    <w:name w:val="默认段落字体 Para 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412">
    <w:name w:val="表格 21"/>
    <w:qFormat/>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paragraph" w:customStyle="1" w:styleId="413">
    <w:name w:val="0HP 正文 文本"/>
    <w:basedOn w:val="1"/>
    <w:qFormat/>
    <w:uiPriority w:val="0"/>
    <w:pPr>
      <w:spacing w:line="360" w:lineRule="auto"/>
      <w:ind w:firstLine="480" w:firstLineChars="200"/>
    </w:pPr>
    <w:rPr>
      <w:sz w:val="24"/>
    </w:rPr>
  </w:style>
  <w:style w:type="paragraph" w:customStyle="1" w:styleId="414">
    <w:name w:val="Char Char Char Char Char Char1 Char Char Char"/>
    <w:basedOn w:val="1"/>
    <w:qFormat/>
    <w:uiPriority w:val="0"/>
    <w:pPr>
      <w:spacing w:line="360" w:lineRule="auto"/>
      <w:ind w:firstLine="200" w:firstLineChars="200"/>
    </w:pPr>
    <w:rPr>
      <w:rFonts w:ascii="宋体" w:hAnsi="宋体" w:cs="宋体"/>
      <w:sz w:val="24"/>
    </w:rPr>
  </w:style>
  <w:style w:type="paragraph" w:customStyle="1" w:styleId="415">
    <w:name w:val="修订1"/>
    <w:qFormat/>
    <w:uiPriority w:val="99"/>
    <w:rPr>
      <w:rFonts w:ascii="Times New Roman" w:hAnsi="Times New Roman" w:eastAsia="宋体" w:cs="Times New Roman"/>
      <w:kern w:val="2"/>
      <w:sz w:val="21"/>
      <w:szCs w:val="24"/>
      <w:lang w:val="en-US" w:eastAsia="zh-CN" w:bidi="ar-SA"/>
    </w:rPr>
  </w:style>
  <w:style w:type="paragraph" w:customStyle="1" w:styleId="416">
    <w:name w:val="章标题"/>
    <w:next w:val="1"/>
    <w:qFormat/>
    <w:uiPriority w:val="0"/>
    <w:pPr>
      <w:spacing w:beforeLines="50" w:afterLines="50"/>
      <w:jc w:val="both"/>
      <w:outlineLvl w:val="1"/>
    </w:pPr>
    <w:rPr>
      <w:rFonts w:ascii="黑体" w:hAnsi="Calibri" w:eastAsia="黑体" w:cs="Times New Roman"/>
      <w:sz w:val="21"/>
      <w:lang w:val="en-US" w:eastAsia="zh-CN" w:bidi="ar-SA"/>
    </w:rPr>
  </w:style>
  <w:style w:type="paragraph" w:customStyle="1" w:styleId="417">
    <w:name w:val="Char21"/>
    <w:basedOn w:val="1"/>
    <w:qFormat/>
    <w:uiPriority w:val="0"/>
    <w:pPr>
      <w:snapToGrid w:val="0"/>
      <w:spacing w:line="360" w:lineRule="auto"/>
      <w:ind w:firstLine="529" w:firstLineChars="200"/>
    </w:pPr>
    <w:rPr>
      <w:rFonts w:ascii="宋体" w:hAnsi="宋体"/>
      <w:b/>
    </w:rPr>
  </w:style>
  <w:style w:type="paragraph" w:customStyle="1" w:styleId="418">
    <w:name w:val="2"/>
    <w:basedOn w:val="1"/>
    <w:next w:val="49"/>
    <w:qFormat/>
    <w:uiPriority w:val="0"/>
    <w:pPr>
      <w:adjustRightInd w:val="0"/>
      <w:ind w:firstLine="420"/>
    </w:pPr>
    <w:rPr>
      <w:rFonts w:hint="eastAsia" w:ascii="宋体"/>
      <w:sz w:val="28"/>
      <w:szCs w:val="20"/>
    </w:rPr>
  </w:style>
  <w:style w:type="paragraph" w:customStyle="1" w:styleId="419">
    <w:name w:val="Date1"/>
    <w:basedOn w:val="1"/>
    <w:next w:val="1"/>
    <w:qFormat/>
    <w:uiPriority w:val="0"/>
    <w:pPr>
      <w:adjustRightInd w:val="0"/>
    </w:pPr>
    <w:rPr>
      <w:szCs w:val="20"/>
    </w:rPr>
  </w:style>
  <w:style w:type="paragraph" w:customStyle="1" w:styleId="420">
    <w:name w:val="我表格"/>
    <w:basedOn w:val="1"/>
    <w:qFormat/>
    <w:uiPriority w:val="0"/>
    <w:pPr>
      <w:autoSpaceDE w:val="0"/>
      <w:autoSpaceDN w:val="0"/>
      <w:adjustRightInd w:val="0"/>
      <w:spacing w:before="10" w:beforeLines="10" w:after="10" w:afterLines="10"/>
      <w:jc w:val="center"/>
      <w:textAlignment w:val="baseline"/>
    </w:pPr>
    <w:rPr>
      <w:kern w:val="24"/>
      <w:szCs w:val="20"/>
    </w:rPr>
  </w:style>
  <w:style w:type="paragraph" w:customStyle="1" w:styleId="421">
    <w:name w:val="0HP 表内文字"/>
    <w:basedOn w:val="1"/>
    <w:qFormat/>
    <w:uiPriority w:val="0"/>
    <w:pPr>
      <w:jc w:val="center"/>
    </w:pPr>
  </w:style>
  <w:style w:type="paragraph" w:customStyle="1" w:styleId="422">
    <w:name w:val="生物质发电正文"/>
    <w:basedOn w:val="1"/>
    <w:qFormat/>
    <w:uiPriority w:val="0"/>
    <w:pPr>
      <w:widowControl/>
      <w:suppressAutoHyphens/>
      <w:adjustRightInd w:val="0"/>
      <w:snapToGrid w:val="0"/>
      <w:spacing w:line="324" w:lineRule="auto"/>
      <w:ind w:firstLine="200" w:firstLineChars="200"/>
    </w:pPr>
    <w:rPr>
      <w:rFonts w:ascii="宋体" w:hAnsi="宋体"/>
      <w:bCs/>
      <w:kern w:val="0"/>
      <w:sz w:val="24"/>
    </w:rPr>
  </w:style>
  <w:style w:type="paragraph" w:customStyle="1" w:styleId="423">
    <w:name w:val="pic-info"/>
    <w:basedOn w:val="1"/>
    <w:qFormat/>
    <w:uiPriority w:val="0"/>
    <w:pPr>
      <w:widowControl/>
      <w:spacing w:before="100" w:beforeAutospacing="1" w:after="100" w:afterAutospacing="1"/>
      <w:jc w:val="left"/>
    </w:pPr>
    <w:rPr>
      <w:rFonts w:ascii="宋体" w:hAnsi="宋体" w:cs="宋体"/>
      <w:kern w:val="0"/>
      <w:sz w:val="24"/>
    </w:rPr>
  </w:style>
  <w:style w:type="paragraph" w:customStyle="1" w:styleId="424">
    <w:name w:val="Char Char Char"/>
    <w:basedOn w:val="1"/>
    <w:qFormat/>
    <w:uiPriority w:val="0"/>
  </w:style>
  <w:style w:type="paragraph" w:customStyle="1" w:styleId="425">
    <w:name w:val="CM6"/>
    <w:basedOn w:val="73"/>
    <w:next w:val="73"/>
    <w:qFormat/>
    <w:uiPriority w:val="0"/>
    <w:pPr>
      <w:spacing w:line="500" w:lineRule="atLeast"/>
      <w:jc w:val="left"/>
    </w:pPr>
    <w:rPr>
      <w:rFonts w:ascii="Times New Roman" w:hAnsi="Times New Roman"/>
      <w:color w:val="auto"/>
      <w:kern w:val="0"/>
    </w:rPr>
  </w:style>
  <w:style w:type="paragraph" w:customStyle="1" w:styleId="426">
    <w:name w:val="字元 字元11"/>
    <w:basedOn w:val="1"/>
    <w:qFormat/>
    <w:uiPriority w:val="0"/>
  </w:style>
  <w:style w:type="paragraph" w:customStyle="1" w:styleId="427">
    <w:name w:val="Char Char3 Char Char"/>
    <w:basedOn w:val="1"/>
    <w:qFormat/>
    <w:uiPriority w:val="0"/>
    <w:pPr>
      <w:adjustRightInd w:val="0"/>
      <w:snapToGrid w:val="0"/>
      <w:spacing w:line="360" w:lineRule="auto"/>
      <w:ind w:firstLine="567"/>
    </w:pPr>
  </w:style>
  <w:style w:type="paragraph" w:customStyle="1" w:styleId="428">
    <w:name w:val="_Style 427"/>
    <w:basedOn w:val="2"/>
    <w:next w:val="1"/>
    <w:qFormat/>
    <w:uiPriority w:val="39"/>
    <w:pPr>
      <w:keepLines/>
      <w:widowControl/>
      <w:overflowPunct/>
      <w:snapToGrid/>
      <w:spacing w:before="240" w:after="0"/>
      <w:ind w:left="0" w:firstLine="0"/>
      <w:jc w:val="left"/>
      <w:outlineLvl w:val="9"/>
    </w:pPr>
    <w:rPr>
      <w:rFonts w:ascii="等线 Light" w:hAnsi="等线 Light" w:eastAsia="等线 Light"/>
      <w:b w:val="0"/>
      <w:bCs w:val="0"/>
      <w:color w:val="2E74B5"/>
      <w:kern w:val="0"/>
      <w:sz w:val="32"/>
      <w:szCs w:val="32"/>
    </w:rPr>
  </w:style>
  <w:style w:type="paragraph" w:customStyle="1" w:styleId="429">
    <w:name w:val="Char Char3 Char Char1"/>
    <w:basedOn w:val="1"/>
    <w:qFormat/>
    <w:uiPriority w:val="0"/>
    <w:pPr>
      <w:adjustRightInd w:val="0"/>
      <w:snapToGrid w:val="0"/>
      <w:spacing w:line="360" w:lineRule="auto"/>
      <w:ind w:firstLine="567"/>
    </w:pPr>
  </w:style>
  <w:style w:type="paragraph" w:customStyle="1" w:styleId="430">
    <w:name w:val="reader-word-layer reader-word-s1-3 reader-word-s1-5"/>
    <w:basedOn w:val="1"/>
    <w:qFormat/>
    <w:uiPriority w:val="0"/>
    <w:pPr>
      <w:widowControl/>
      <w:spacing w:before="100" w:beforeAutospacing="1" w:after="100" w:afterAutospacing="1"/>
      <w:jc w:val="left"/>
    </w:pPr>
    <w:rPr>
      <w:rFonts w:ascii="宋体" w:hAnsi="宋体" w:cs="宋体"/>
      <w:kern w:val="0"/>
      <w:sz w:val="24"/>
    </w:rPr>
  </w:style>
  <w:style w:type="paragraph" w:customStyle="1" w:styleId="431">
    <w:name w:val="正文001"/>
    <w:basedOn w:val="1"/>
    <w:qFormat/>
    <w:uiPriority w:val="0"/>
    <w:pPr>
      <w:spacing w:before="60" w:line="420" w:lineRule="exact"/>
      <w:ind w:firstLine="482"/>
    </w:pPr>
    <w:rPr>
      <w:sz w:val="24"/>
      <w:szCs w:val="20"/>
    </w:rPr>
  </w:style>
  <w:style w:type="paragraph" w:customStyle="1" w:styleId="432">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33">
    <w:name w:val="列出段落3"/>
    <w:basedOn w:val="1"/>
    <w:qFormat/>
    <w:uiPriority w:val="34"/>
    <w:pPr>
      <w:adjustRightInd w:val="0"/>
      <w:ind w:firstLine="420" w:firstLineChars="200"/>
      <w:textAlignment w:val="baseline"/>
    </w:pPr>
    <w:rPr>
      <w:rFonts w:ascii="宋体" w:hAnsi="宋体"/>
      <w:sz w:val="24"/>
      <w:szCs w:val="20"/>
    </w:rPr>
  </w:style>
  <w:style w:type="paragraph" w:customStyle="1" w:styleId="434">
    <w:name w:val="Char2"/>
    <w:basedOn w:val="1"/>
    <w:qFormat/>
    <w:uiPriority w:val="0"/>
    <w:pPr>
      <w:ind w:firstLine="200" w:firstLineChars="200"/>
      <w:jc w:val="left"/>
    </w:pPr>
    <w:rPr>
      <w:rFonts w:eastAsia="Times New Roman"/>
      <w:kern w:val="0"/>
      <w:sz w:val="20"/>
      <w:szCs w:val="20"/>
    </w:rPr>
  </w:style>
  <w:style w:type="paragraph" w:customStyle="1" w:styleId="435">
    <w:name w:val="Char Char Char Char Char Char Char Char Char Char Char Char Char Char Char Char Char Char Char Char Char Char Char Char Char Char Char Char Char Char Char Char Char Char Char Char Char Char Char Char1"/>
    <w:basedOn w:val="1"/>
    <w:qFormat/>
    <w:uiPriority w:val="0"/>
    <w:rPr>
      <w:sz w:val="24"/>
    </w:rPr>
  </w:style>
  <w:style w:type="paragraph" w:customStyle="1" w:styleId="436">
    <w:name w:val="五级条标题"/>
    <w:basedOn w:val="333"/>
    <w:next w:val="337"/>
    <w:qFormat/>
    <w:uiPriority w:val="0"/>
  </w:style>
  <w:style w:type="paragraph" w:customStyle="1" w:styleId="437">
    <w:name w:val="样式"/>
    <w:basedOn w:val="1"/>
    <w:next w:val="17"/>
    <w:qFormat/>
    <w:uiPriority w:val="0"/>
    <w:pPr>
      <w:adjustRightInd w:val="0"/>
      <w:spacing w:line="360" w:lineRule="auto"/>
      <w:ind w:firstLine="480"/>
      <w:textAlignment w:val="baseline"/>
    </w:pPr>
    <w:rPr>
      <w:rFonts w:ascii="宋体"/>
      <w:kern w:val="0"/>
      <w:sz w:val="24"/>
    </w:rPr>
  </w:style>
  <w:style w:type="paragraph" w:customStyle="1" w:styleId="438">
    <w:name w:val="000 正文"/>
    <w:basedOn w:val="1"/>
    <w:qFormat/>
    <w:uiPriority w:val="0"/>
    <w:pPr>
      <w:spacing w:beforeLines="50" w:line="324" w:lineRule="auto"/>
      <w:ind w:firstLine="200" w:firstLineChars="200"/>
    </w:pPr>
    <w:rPr>
      <w:sz w:val="24"/>
    </w:rPr>
  </w:style>
  <w:style w:type="paragraph" w:customStyle="1" w:styleId="439">
    <w:name w:val="Char Char Char Char Char Char1 Char Char Char Char"/>
    <w:basedOn w:val="1"/>
    <w:qFormat/>
    <w:uiPriority w:val="0"/>
    <w:pPr>
      <w:spacing w:line="360" w:lineRule="auto"/>
      <w:ind w:firstLine="200" w:firstLineChars="200"/>
    </w:pPr>
    <w:rPr>
      <w:rFonts w:ascii="宋体" w:hAnsi="宋体" w:cs="宋体"/>
      <w:sz w:val="24"/>
    </w:rPr>
  </w:style>
  <w:style w:type="paragraph" w:customStyle="1" w:styleId="440">
    <w:name w:val="表格文字样式"/>
    <w:basedOn w:val="1"/>
    <w:next w:val="1"/>
    <w:qFormat/>
    <w:uiPriority w:val="0"/>
    <w:pPr>
      <w:jc w:val="center"/>
    </w:pPr>
    <w:rPr>
      <w:kern w:val="0"/>
      <w:szCs w:val="22"/>
      <w:lang w:eastAsia="en-US" w:bidi="en-US"/>
    </w:rPr>
  </w:style>
  <w:style w:type="paragraph" w:customStyle="1" w:styleId="441">
    <w:name w:val="样式 样式 标题 2 + 段后: 1 行 + 段后: 1 行"/>
    <w:basedOn w:val="442"/>
    <w:qFormat/>
    <w:uiPriority w:val="0"/>
    <w:pPr>
      <w:tabs>
        <w:tab w:val="left" w:pos="3480"/>
      </w:tabs>
    </w:pPr>
  </w:style>
  <w:style w:type="paragraph" w:customStyle="1" w:styleId="442">
    <w:name w:val="样式 标题 2 + 段后: 1 行"/>
    <w:basedOn w:val="3"/>
    <w:qFormat/>
    <w:uiPriority w:val="0"/>
    <w:pPr>
      <w:tabs>
        <w:tab w:val="left" w:pos="3480"/>
      </w:tabs>
      <w:adjustRightInd w:val="0"/>
      <w:snapToGrid w:val="0"/>
      <w:spacing w:before="0" w:beforeLines="100" w:after="0" w:afterLines="100" w:line="360" w:lineRule="auto"/>
    </w:pPr>
    <w:rPr>
      <w:rFonts w:ascii="Times New Roman" w:hAnsi="Times New Roman" w:eastAsia="黑体" w:cs="宋体"/>
      <w:b w:val="0"/>
      <w:bCs w:val="0"/>
      <w:spacing w:val="5"/>
      <w:sz w:val="28"/>
      <w:szCs w:val="28"/>
    </w:rPr>
  </w:style>
  <w:style w:type="paragraph" w:customStyle="1" w:styleId="443">
    <w:name w:val="样式 样式 (中文) 仿宋_GB2312 居中1 + 小四"/>
    <w:basedOn w:val="1"/>
    <w:qFormat/>
    <w:uiPriority w:val="0"/>
    <w:pPr>
      <w:snapToGrid w:val="0"/>
      <w:spacing w:line="460" w:lineRule="exact"/>
      <w:jc w:val="center"/>
    </w:pPr>
    <w:rPr>
      <w:szCs w:val="21"/>
    </w:rPr>
  </w:style>
  <w:style w:type="paragraph" w:customStyle="1" w:styleId="444">
    <w:name w:val="列出段落1"/>
    <w:basedOn w:val="1"/>
    <w:qFormat/>
    <w:uiPriority w:val="34"/>
    <w:pPr>
      <w:ind w:firstLine="420" w:firstLineChars="200"/>
    </w:pPr>
    <w:rPr>
      <w:rFonts w:ascii="Calibri" w:hAnsi="Calibri"/>
      <w:szCs w:val="22"/>
    </w:rPr>
  </w:style>
  <w:style w:type="paragraph" w:customStyle="1" w:styleId="445">
    <w:name w:val="DL段落"/>
    <w:basedOn w:val="1"/>
    <w:qFormat/>
    <w:uiPriority w:val="0"/>
    <w:pPr>
      <w:adjustRightInd w:val="0"/>
      <w:snapToGrid w:val="0"/>
      <w:spacing w:line="360" w:lineRule="auto"/>
      <w:ind w:firstLine="200" w:firstLineChars="200"/>
    </w:pPr>
    <w:rPr>
      <w:sz w:val="24"/>
    </w:rPr>
  </w:style>
  <w:style w:type="paragraph" w:customStyle="1" w:styleId="446">
    <w:name w:val="标题0"/>
    <w:basedOn w:val="1"/>
    <w:qFormat/>
    <w:uiPriority w:val="0"/>
    <w:rPr>
      <w:sz w:val="24"/>
    </w:rPr>
  </w:style>
  <w:style w:type="paragraph" w:customStyle="1" w:styleId="447">
    <w:name w:val="Char Char1 Char"/>
    <w:basedOn w:val="1"/>
    <w:qFormat/>
    <w:uiPriority w:val="0"/>
    <w:pPr>
      <w:spacing w:before="100" w:beforeAutospacing="1" w:after="100" w:afterAutospacing="1" w:line="360" w:lineRule="auto"/>
      <w:ind w:firstLine="200" w:firstLineChars="200"/>
    </w:pPr>
    <w:rPr>
      <w:rFonts w:ascii="Calibri" w:hAnsi="Calibri"/>
      <w:szCs w:val="22"/>
    </w:rPr>
  </w:style>
  <w:style w:type="paragraph" w:customStyle="1" w:styleId="448">
    <w:name w:val="表格2"/>
    <w:basedOn w:val="252"/>
    <w:next w:val="1"/>
    <w:qFormat/>
    <w:uiPriority w:val="0"/>
    <w:rPr>
      <w:position w:val="-28"/>
      <w:sz w:val="21"/>
    </w:rPr>
  </w:style>
  <w:style w:type="paragraph" w:customStyle="1" w:styleId="449">
    <w:name w:val="form_first"/>
    <w:basedOn w:val="1"/>
    <w:qFormat/>
    <w:uiPriority w:val="0"/>
    <w:pPr>
      <w:autoSpaceDE w:val="0"/>
      <w:autoSpaceDN w:val="0"/>
      <w:adjustRightInd w:val="0"/>
      <w:spacing w:line="360" w:lineRule="auto"/>
      <w:jc w:val="center"/>
    </w:pPr>
    <w:rPr>
      <w:color w:val="000000"/>
      <w:kern w:val="0"/>
    </w:rPr>
  </w:style>
  <w:style w:type="paragraph" w:customStyle="1" w:styleId="450">
    <w:name w:val="Char Char Char2"/>
    <w:basedOn w:val="1"/>
    <w:qFormat/>
    <w:uiPriority w:val="0"/>
    <w:pPr>
      <w:spacing w:line="360" w:lineRule="auto"/>
      <w:ind w:firstLine="200" w:firstLineChars="200"/>
    </w:pPr>
    <w:rPr>
      <w:rFonts w:ascii="宋体" w:hAnsi="宋体" w:cs="宋体"/>
      <w:sz w:val="24"/>
    </w:rPr>
  </w:style>
  <w:style w:type="paragraph" w:customStyle="1" w:styleId="451">
    <w:name w:val="正文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2">
    <w:name w:val="列出段落2"/>
    <w:basedOn w:val="1"/>
    <w:qFormat/>
    <w:uiPriority w:val="0"/>
    <w:pPr>
      <w:adjustRightInd w:val="0"/>
      <w:ind w:firstLine="420" w:firstLineChars="200"/>
      <w:textAlignment w:val="baseline"/>
    </w:pPr>
    <w:rPr>
      <w:rFonts w:ascii="宋体" w:hAnsi="宋体"/>
      <w:sz w:val="24"/>
      <w:szCs w:val="20"/>
    </w:rPr>
  </w:style>
  <w:style w:type="paragraph" w:customStyle="1" w:styleId="453">
    <w:name w:val="Char Char Char1"/>
    <w:basedOn w:val="4"/>
    <w:qFormat/>
    <w:uiPriority w:val="0"/>
    <w:pPr>
      <w:keepNext/>
      <w:keepLines/>
      <w:tabs>
        <w:tab w:val="left" w:pos="360"/>
        <w:tab w:val="left" w:pos="900"/>
        <w:tab w:val="clear" w:pos="1260"/>
      </w:tabs>
      <w:autoSpaceDE/>
      <w:autoSpaceDN/>
      <w:adjustRightInd/>
      <w:snapToGrid w:val="0"/>
      <w:spacing w:before="260" w:beforeLines="50" w:after="260" w:afterLines="50" w:line="360" w:lineRule="auto"/>
      <w:ind w:left="542" w:leftChars="-12" w:firstLine="200" w:firstLineChars="200"/>
      <w:jc w:val="left"/>
      <w:textAlignment w:val="auto"/>
    </w:pPr>
    <w:rPr>
      <w:rFonts w:ascii="Times New Roman" w:hAnsi="Times New Roman" w:eastAsia="宋体"/>
      <w:kern w:val="2"/>
      <w:sz w:val="32"/>
    </w:rPr>
  </w:style>
  <w:style w:type="paragraph" w:customStyle="1" w:styleId="454">
    <w:name w:val="Char Char Char Char Char Char Char Char Char Char1"/>
    <w:basedOn w:val="1"/>
    <w:qFormat/>
    <w:uiPriority w:val="0"/>
    <w:pPr>
      <w:adjustRightInd w:val="0"/>
      <w:spacing w:line="360" w:lineRule="auto"/>
    </w:pPr>
    <w:rPr>
      <w:kern w:val="0"/>
      <w:sz w:val="24"/>
      <w:szCs w:val="20"/>
    </w:rPr>
  </w:style>
  <w:style w:type="paragraph" w:customStyle="1" w:styleId="455">
    <w:name w:val="xl8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456">
    <w:name w:val="表格格式"/>
    <w:basedOn w:val="1"/>
    <w:qFormat/>
    <w:uiPriority w:val="0"/>
    <w:pPr>
      <w:jc w:val="center"/>
    </w:pPr>
    <w:rPr>
      <w:rFonts w:ascii="宋体" w:hAnsi="宋体" w:cs="Calibri"/>
      <w:szCs w:val="22"/>
    </w:rPr>
  </w:style>
  <w:style w:type="paragraph" w:customStyle="1" w:styleId="457">
    <w:name w:val="Char Char71"/>
    <w:basedOn w:val="1"/>
    <w:qFormat/>
    <w:uiPriority w:val="0"/>
    <w:pPr>
      <w:adjustRightInd w:val="0"/>
      <w:spacing w:line="360" w:lineRule="auto"/>
    </w:pPr>
    <w:rPr>
      <w:kern w:val="0"/>
      <w:sz w:val="24"/>
      <w:szCs w:val="20"/>
    </w:rPr>
  </w:style>
  <w:style w:type="paragraph" w:customStyle="1" w:styleId="458">
    <w:name w:val="图样式"/>
    <w:basedOn w:val="1"/>
    <w:qFormat/>
    <w:uiPriority w:val="0"/>
    <w:pPr>
      <w:spacing w:afterLines="50"/>
      <w:jc w:val="center"/>
    </w:pPr>
    <w:rPr>
      <w:b/>
      <w:bCs/>
    </w:rPr>
  </w:style>
  <w:style w:type="paragraph" w:customStyle="1" w:styleId="459">
    <w:name w:val="5"/>
    <w:basedOn w:val="1"/>
    <w:next w:val="17"/>
    <w:qFormat/>
    <w:uiPriority w:val="0"/>
    <w:pPr>
      <w:spacing w:line="400" w:lineRule="exact"/>
      <w:ind w:firstLine="480" w:firstLineChars="200"/>
    </w:pPr>
    <w:rPr>
      <w:sz w:val="24"/>
    </w:rPr>
  </w:style>
  <w:style w:type="paragraph" w:customStyle="1" w:styleId="460">
    <w:name w:val="表字1"/>
    <w:basedOn w:val="1"/>
    <w:qFormat/>
    <w:uiPriority w:val="0"/>
    <w:pPr>
      <w:adjustRightInd w:val="0"/>
      <w:spacing w:line="360" w:lineRule="auto"/>
      <w:jc w:val="center"/>
      <w:textAlignment w:val="baseline"/>
    </w:pPr>
    <w:rPr>
      <w:rFonts w:ascii="宋体"/>
      <w:kern w:val="0"/>
      <w:szCs w:val="20"/>
    </w:rPr>
  </w:style>
  <w:style w:type="paragraph" w:customStyle="1" w:styleId="461">
    <w:name w:val="图"/>
    <w:basedOn w:val="458"/>
    <w:next w:val="7"/>
    <w:qFormat/>
    <w:uiPriority w:val="0"/>
    <w:rPr>
      <w:sz w:val="28"/>
      <w:szCs w:val="28"/>
    </w:rPr>
  </w:style>
  <w:style w:type="paragraph" w:customStyle="1" w:styleId="462">
    <w:name w:val="xl41"/>
    <w:basedOn w:val="1"/>
    <w:qFormat/>
    <w:uiPriority w:val="0"/>
    <w:pPr>
      <w:widowControl/>
      <w:spacing w:before="100" w:beforeAutospacing="1" w:after="100" w:afterAutospacing="1"/>
      <w:jc w:val="center"/>
    </w:pPr>
    <w:rPr>
      <w:rFonts w:hint="eastAsia" w:ascii="楷体_GB2312" w:hAnsi="宋体" w:eastAsia="楷体_GB2312"/>
      <w:kern w:val="0"/>
      <w:sz w:val="36"/>
      <w:szCs w:val="36"/>
    </w:rPr>
  </w:style>
  <w:style w:type="paragraph" w:customStyle="1" w:styleId="463">
    <w:name w:val="插图"/>
    <w:basedOn w:val="1"/>
    <w:next w:val="1"/>
    <w:qFormat/>
    <w:uiPriority w:val="0"/>
    <w:pPr>
      <w:keepLines/>
      <w:adjustRightInd w:val="0"/>
      <w:spacing w:before="360" w:after="300" w:line="567" w:lineRule="atLeast"/>
      <w:jc w:val="center"/>
    </w:pPr>
    <w:rPr>
      <w:kern w:val="0"/>
      <w:sz w:val="24"/>
      <w:szCs w:val="20"/>
    </w:rPr>
  </w:style>
  <w:style w:type="paragraph" w:customStyle="1" w:styleId="464">
    <w:name w:val="3"/>
    <w:basedOn w:val="1"/>
    <w:next w:val="17"/>
    <w:qFormat/>
    <w:uiPriority w:val="0"/>
    <w:pPr>
      <w:spacing w:line="360" w:lineRule="auto"/>
      <w:ind w:firstLine="496" w:firstLineChars="200"/>
    </w:pPr>
    <w:rPr>
      <w:spacing w:val="4"/>
      <w:sz w:val="24"/>
    </w:rPr>
  </w:style>
  <w:style w:type="paragraph" w:customStyle="1" w:styleId="465">
    <w:name w:val="字元 字元111"/>
    <w:basedOn w:val="1"/>
    <w:qFormat/>
    <w:uiPriority w:val="0"/>
  </w:style>
  <w:style w:type="paragraph" w:customStyle="1" w:styleId="466">
    <w:name w:val="样式 报告 + 首行缩进:  2 字符"/>
    <w:basedOn w:val="257"/>
    <w:qFormat/>
    <w:uiPriority w:val="0"/>
    <w:pPr>
      <w:widowControl/>
      <w:ind w:left="0" w:leftChars="0" w:firstLine="480"/>
    </w:pPr>
  </w:style>
  <w:style w:type="paragraph" w:customStyle="1" w:styleId="467">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468">
    <w:name w:val="_Style 41"/>
    <w:basedOn w:val="1"/>
    <w:qFormat/>
    <w:uiPriority w:val="0"/>
    <w:pPr>
      <w:widowControl/>
      <w:spacing w:before="100" w:beforeAutospacing="1" w:after="100" w:afterAutospacing="1"/>
      <w:ind w:firstLine="200" w:firstLineChars="200"/>
      <w:jc w:val="left"/>
    </w:pPr>
  </w:style>
  <w:style w:type="paragraph" w:customStyle="1" w:styleId="469">
    <w:name w:val="Char22"/>
    <w:basedOn w:val="1"/>
    <w:qFormat/>
    <w:uiPriority w:val="0"/>
  </w:style>
  <w:style w:type="paragraph" w:customStyle="1" w:styleId="470">
    <w:name w:val="_Style 469"/>
    <w:semiHidden/>
    <w:qFormat/>
    <w:uiPriority w:val="99"/>
    <w:rPr>
      <w:rFonts w:ascii="宋体" w:hAnsi="宋体" w:eastAsia="宋体" w:cs="Times New Roman"/>
      <w:kern w:val="2"/>
      <w:sz w:val="24"/>
      <w:lang w:val="en-US" w:eastAsia="zh-CN" w:bidi="ar-SA"/>
    </w:rPr>
  </w:style>
  <w:style w:type="paragraph" w:customStyle="1" w:styleId="471">
    <w:name w:val="Char Char Char Char Char Char Char"/>
    <w:basedOn w:val="1"/>
    <w:qFormat/>
    <w:uiPriority w:val="0"/>
    <w:pPr>
      <w:snapToGrid w:val="0"/>
      <w:spacing w:line="360" w:lineRule="auto"/>
      <w:ind w:firstLine="529" w:firstLineChars="200"/>
    </w:pPr>
    <w:rPr>
      <w:rFonts w:ascii="宋体" w:hAnsi="宋体"/>
      <w:b/>
    </w:rPr>
  </w:style>
  <w:style w:type="paragraph" w:customStyle="1" w:styleId="472">
    <w:name w:val="表格 23"/>
    <w:basedOn w:val="1"/>
    <w:qFormat/>
    <w:uiPriority w:val="0"/>
    <w:rPr>
      <w:rFonts w:ascii="宋体" w:hAnsi="宋体"/>
      <w:color w:val="000000"/>
      <w:szCs w:val="21"/>
    </w:rPr>
  </w:style>
  <w:style w:type="paragraph" w:customStyle="1" w:styleId="473">
    <w:name w:val="BG表格样式1"/>
    <w:basedOn w:val="1"/>
    <w:qFormat/>
    <w:uiPriority w:val="0"/>
    <w:pPr>
      <w:jc w:val="center"/>
    </w:pPr>
    <w:rPr>
      <w:kern w:val="0"/>
      <w:szCs w:val="21"/>
    </w:rPr>
  </w:style>
  <w:style w:type="paragraph" w:customStyle="1" w:styleId="474">
    <w:name w:val="xl7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475">
    <w:name w:val="Char1 Char Char Char Char Char Char1"/>
    <w:basedOn w:val="1"/>
    <w:qFormat/>
    <w:uiPriority w:val="0"/>
  </w:style>
  <w:style w:type="paragraph" w:customStyle="1" w:styleId="476">
    <w:name w:val="Char Char13"/>
    <w:basedOn w:val="1"/>
    <w:qFormat/>
    <w:uiPriority w:val="0"/>
    <w:rPr>
      <w:sz w:val="24"/>
    </w:rPr>
  </w:style>
  <w:style w:type="paragraph" w:customStyle="1" w:styleId="477">
    <w:name w:val="Char Char3"/>
    <w:basedOn w:val="1"/>
    <w:qFormat/>
    <w:uiPriority w:val="0"/>
  </w:style>
  <w:style w:type="paragraph" w:customStyle="1" w:styleId="478">
    <w:name w:val="4"/>
    <w:basedOn w:val="1"/>
    <w:next w:val="17"/>
    <w:qFormat/>
    <w:uiPriority w:val="0"/>
    <w:pPr>
      <w:spacing w:line="360" w:lineRule="auto"/>
      <w:ind w:firstLine="496" w:firstLineChars="200"/>
    </w:pPr>
    <w:rPr>
      <w:spacing w:val="4"/>
      <w:sz w:val="24"/>
    </w:rPr>
  </w:style>
  <w:style w:type="paragraph" w:customStyle="1" w:styleId="479">
    <w:name w:val="标题1"/>
    <w:basedOn w:val="1"/>
    <w:next w:val="1"/>
    <w:qFormat/>
    <w:uiPriority w:val="0"/>
    <w:pPr>
      <w:jc w:val="center"/>
      <w:outlineLvl w:val="0"/>
    </w:pPr>
    <w:rPr>
      <w:rFonts w:ascii="Cambria" w:hAnsi="Cambria"/>
      <w:b/>
      <w:bCs/>
      <w:sz w:val="32"/>
      <w:szCs w:val="32"/>
    </w:rPr>
  </w:style>
  <w:style w:type="paragraph" w:customStyle="1" w:styleId="480">
    <w:name w:val="Char Char Char Char1"/>
    <w:basedOn w:val="1"/>
    <w:qFormat/>
    <w:uiPriority w:val="0"/>
    <w:rPr>
      <w:sz w:val="24"/>
    </w:rPr>
  </w:style>
  <w:style w:type="paragraph" w:customStyle="1" w:styleId="48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82">
    <w:name w:val="Char Char Char Char Char Char Char Char Char1"/>
    <w:basedOn w:val="1"/>
    <w:qFormat/>
    <w:uiPriority w:val="0"/>
    <w:pPr>
      <w:snapToGrid w:val="0"/>
      <w:spacing w:line="360" w:lineRule="auto"/>
      <w:ind w:firstLine="529" w:firstLineChars="200"/>
    </w:pPr>
    <w:rPr>
      <w:rFonts w:ascii="宋体" w:hAnsi="宋体"/>
      <w:b/>
    </w:rPr>
  </w:style>
  <w:style w:type="paragraph" w:customStyle="1" w:styleId="483">
    <w:name w:val="表头"/>
    <w:basedOn w:val="11"/>
    <w:next w:val="353"/>
    <w:qFormat/>
    <w:uiPriority w:val="0"/>
    <w:pPr>
      <w:keepNext/>
      <w:autoSpaceDE w:val="0"/>
      <w:autoSpaceDN w:val="0"/>
      <w:adjustRightInd w:val="0"/>
      <w:spacing w:before="240" w:line="360" w:lineRule="auto"/>
      <w:ind w:left="0" w:leftChars="0" w:firstLine="0" w:firstLineChars="0"/>
      <w:jc w:val="center"/>
      <w:textAlignment w:val="baseline"/>
    </w:pPr>
    <w:rPr>
      <w:rFonts w:eastAsia="楷体_GB2312"/>
      <w:kern w:val="0"/>
      <w:sz w:val="28"/>
      <w:szCs w:val="20"/>
    </w:rPr>
  </w:style>
  <w:style w:type="paragraph" w:customStyle="1" w:styleId="484">
    <w:name w:val="样式 首行缩进:  0.99 厘米 行距: 1.5 倍行距2"/>
    <w:basedOn w:val="1"/>
    <w:qFormat/>
    <w:uiPriority w:val="0"/>
    <w:pPr>
      <w:adjustRightInd w:val="0"/>
      <w:snapToGrid w:val="0"/>
      <w:jc w:val="center"/>
    </w:pPr>
    <w:rPr>
      <w:b/>
      <w:szCs w:val="21"/>
    </w:rPr>
  </w:style>
  <w:style w:type="paragraph" w:customStyle="1" w:styleId="485">
    <w:name w:val="Char Char Char Char Char Char Char Char Char Char Char Char1 Char2"/>
    <w:basedOn w:val="1"/>
    <w:qFormat/>
    <w:uiPriority w:val="0"/>
    <w:pPr>
      <w:spacing w:line="360" w:lineRule="auto"/>
      <w:ind w:firstLine="200" w:firstLineChars="200"/>
    </w:pPr>
    <w:rPr>
      <w:rFonts w:ascii="宋体" w:hAnsi="宋体" w:cs="宋体"/>
      <w:sz w:val="24"/>
    </w:rPr>
  </w:style>
  <w:style w:type="paragraph" w:customStyle="1" w:styleId="486">
    <w:name w:val="xl26"/>
    <w:basedOn w:val="1"/>
    <w:qFormat/>
    <w:uiPriority w:val="0"/>
    <w:pPr>
      <w:widowControl/>
      <w:pBdr>
        <w:bottom w:val="single" w:color="auto" w:sz="4" w:space="0"/>
        <w:right w:val="single" w:color="auto" w:sz="4" w:space="0"/>
      </w:pBdr>
      <w:adjustRightInd w:val="0"/>
      <w:spacing w:before="100" w:beforeAutospacing="1" w:after="100" w:afterAutospacing="1" w:line="360" w:lineRule="atLeast"/>
      <w:jc w:val="center"/>
      <w:textAlignment w:val="baseline"/>
    </w:pPr>
    <w:rPr>
      <w:rFonts w:ascii="Arial Unicode MS" w:hAnsi="Arial Unicode MS" w:eastAsia="Arial Unicode MS" w:cs="Arial Unicode MS"/>
      <w:color w:val="000000"/>
      <w:kern w:val="0"/>
      <w:sz w:val="18"/>
      <w:szCs w:val="18"/>
    </w:rPr>
  </w:style>
  <w:style w:type="paragraph" w:customStyle="1" w:styleId="487">
    <w:name w:val="二级无标题条"/>
    <w:basedOn w:val="1"/>
    <w:qFormat/>
    <w:uiPriority w:val="0"/>
    <w:pPr>
      <w:widowControl/>
      <w:jc w:val="left"/>
    </w:pPr>
    <w:rPr>
      <w:rFonts w:ascii="宋体" w:hAnsi="宋体" w:cs="宋体"/>
      <w:kern w:val="0"/>
    </w:rPr>
  </w:style>
  <w:style w:type="paragraph" w:customStyle="1" w:styleId="488">
    <w:name w:val="表格文字2"/>
    <w:basedOn w:val="1"/>
    <w:qFormat/>
    <w:uiPriority w:val="0"/>
    <w:pPr>
      <w:adjustRightInd w:val="0"/>
      <w:spacing w:before="60"/>
      <w:jc w:val="center"/>
      <w:textAlignment w:val="baseline"/>
    </w:pPr>
    <w:rPr>
      <w:rFonts w:ascii="宋体"/>
      <w:kern w:val="0"/>
      <w:sz w:val="24"/>
      <w:szCs w:val="20"/>
    </w:rPr>
  </w:style>
  <w:style w:type="paragraph" w:customStyle="1" w:styleId="489">
    <w:name w:val="缩进"/>
    <w:basedOn w:val="1"/>
    <w:qFormat/>
    <w:uiPriority w:val="0"/>
    <w:pPr>
      <w:autoSpaceDE w:val="0"/>
      <w:autoSpaceDN w:val="0"/>
      <w:adjustRightInd w:val="0"/>
      <w:spacing w:line="400" w:lineRule="atLeast"/>
      <w:ind w:firstLine="480" w:firstLineChars="200"/>
      <w:textAlignment w:val="baseline"/>
    </w:pPr>
    <w:rPr>
      <w:sz w:val="24"/>
      <w:szCs w:val="20"/>
    </w:rPr>
  </w:style>
  <w:style w:type="paragraph" w:customStyle="1" w:styleId="490">
    <w:name w:val="码头正文"/>
    <w:basedOn w:val="25"/>
    <w:qFormat/>
    <w:uiPriority w:val="0"/>
    <w:pPr>
      <w:spacing w:line="360" w:lineRule="auto"/>
      <w:ind w:firstLine="0"/>
    </w:pPr>
    <w:rPr>
      <w:rFonts w:ascii="宋体" w:eastAsia="等线"/>
      <w:bCs/>
      <w:sz w:val="24"/>
      <w:szCs w:val="24"/>
    </w:rPr>
  </w:style>
  <w:style w:type="paragraph" w:customStyle="1" w:styleId="491">
    <w:name w:val="图名称"/>
    <w:basedOn w:val="1"/>
    <w:qFormat/>
    <w:uiPriority w:val="0"/>
    <w:pPr>
      <w:tabs>
        <w:tab w:val="left" w:pos="0"/>
      </w:tabs>
      <w:adjustRightInd w:val="0"/>
      <w:snapToGrid w:val="0"/>
      <w:jc w:val="center"/>
    </w:pPr>
    <w:rPr>
      <w:b/>
      <w:bCs/>
      <w:color w:val="000000"/>
      <w:kern w:val="0"/>
      <w:sz w:val="24"/>
    </w:rPr>
  </w:style>
  <w:style w:type="paragraph" w:customStyle="1" w:styleId="492">
    <w:name w:val="Char Char Char Char Char Char Char Char Char11"/>
    <w:basedOn w:val="1"/>
    <w:qFormat/>
    <w:uiPriority w:val="0"/>
    <w:pPr>
      <w:snapToGrid w:val="0"/>
      <w:spacing w:line="360" w:lineRule="auto"/>
      <w:ind w:firstLine="529" w:firstLineChars="200"/>
    </w:pPr>
    <w:rPr>
      <w:rFonts w:ascii="宋体" w:hAnsi="宋体"/>
      <w:b/>
    </w:rPr>
  </w:style>
  <w:style w:type="paragraph" w:customStyle="1" w:styleId="493">
    <w:name w:val="xl7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94">
    <w:name w:val="图表头"/>
    <w:basedOn w:val="1"/>
    <w:qFormat/>
    <w:uiPriority w:val="0"/>
    <w:pPr>
      <w:adjustRightInd w:val="0"/>
      <w:spacing w:line="360" w:lineRule="auto"/>
      <w:jc w:val="center"/>
      <w:textAlignment w:val="baseline"/>
    </w:pPr>
    <w:rPr>
      <w:rFonts w:ascii="黑体" w:eastAsia="黑体"/>
      <w:spacing w:val="5"/>
      <w:kern w:val="0"/>
      <w:szCs w:val="20"/>
    </w:rPr>
  </w:style>
  <w:style w:type="paragraph" w:customStyle="1" w:styleId="495">
    <w:name w:val="Char11"/>
    <w:basedOn w:val="1"/>
    <w:qFormat/>
    <w:uiPriority w:val="0"/>
  </w:style>
  <w:style w:type="paragraph" w:customStyle="1" w:styleId="496">
    <w:name w:val="报告表格"/>
    <w:basedOn w:val="1"/>
    <w:qFormat/>
    <w:uiPriority w:val="0"/>
    <w:pPr>
      <w:autoSpaceDE w:val="0"/>
      <w:autoSpaceDN w:val="0"/>
      <w:adjustRightInd w:val="0"/>
      <w:spacing w:before="40" w:after="40"/>
      <w:jc w:val="center"/>
      <w:textAlignment w:val="baseline"/>
    </w:pPr>
    <w:rPr>
      <w:kern w:val="0"/>
      <w:szCs w:val="20"/>
    </w:rPr>
  </w:style>
  <w:style w:type="paragraph" w:customStyle="1" w:styleId="497">
    <w:name w:val="样式 段前: 7.8 磅 Char"/>
    <w:basedOn w:val="1"/>
    <w:qFormat/>
    <w:uiPriority w:val="0"/>
    <w:pPr>
      <w:widowControl/>
      <w:adjustRightInd w:val="0"/>
      <w:snapToGrid w:val="0"/>
      <w:spacing w:line="360" w:lineRule="auto"/>
    </w:pPr>
    <w:rPr>
      <w:rFonts w:cs="宋体"/>
      <w:sz w:val="24"/>
    </w:rPr>
  </w:style>
  <w:style w:type="paragraph" w:customStyle="1" w:styleId="498">
    <w:name w:val="样式 标题 2 + 段前: 1 行 段后: 1 行"/>
    <w:basedOn w:val="3"/>
    <w:qFormat/>
    <w:uiPriority w:val="0"/>
    <w:pPr>
      <w:tabs>
        <w:tab w:val="left" w:pos="3480"/>
      </w:tabs>
      <w:adjustRightInd w:val="0"/>
      <w:snapToGrid w:val="0"/>
      <w:spacing w:before="0" w:beforeLines="100" w:after="0" w:afterLines="100" w:line="360" w:lineRule="auto"/>
    </w:pPr>
    <w:rPr>
      <w:rFonts w:ascii="Times New Roman" w:hAnsi="Times New Roman" w:eastAsia="黑体" w:cs="宋体"/>
      <w:bCs w:val="0"/>
      <w:spacing w:val="5"/>
      <w:sz w:val="28"/>
      <w:szCs w:val="28"/>
    </w:rPr>
  </w:style>
  <w:style w:type="paragraph" w:customStyle="1" w:styleId="499">
    <w:name w:val="文章正文普通"/>
    <w:basedOn w:val="1"/>
    <w:qFormat/>
    <w:uiPriority w:val="0"/>
    <w:pPr>
      <w:spacing w:line="360" w:lineRule="auto"/>
      <w:ind w:firstLine="480" w:firstLineChars="200"/>
    </w:pPr>
  </w:style>
  <w:style w:type="paragraph" w:customStyle="1" w:styleId="500">
    <w:name w:val="样式 样式 样式 标题 1 + 段前: 2 行 段后: 2 行 + 段前: 2 行 段后: 1.5 行 + 段前: 2 行 段..."/>
    <w:basedOn w:val="396"/>
    <w:qFormat/>
    <w:uiPriority w:val="0"/>
    <w:pPr>
      <w:spacing w:beforeLines="150" w:afterLines="100" w:line="360" w:lineRule="auto"/>
    </w:pPr>
  </w:style>
  <w:style w:type="paragraph" w:customStyle="1" w:styleId="501">
    <w:name w:val="~大编号"/>
    <w:basedOn w:val="1"/>
    <w:qFormat/>
    <w:uiPriority w:val="0"/>
    <w:pPr>
      <w:tabs>
        <w:tab w:val="left" w:pos="780"/>
        <w:tab w:val="left" w:pos="1800"/>
      </w:tabs>
      <w:ind w:left="780" w:hanging="360"/>
    </w:pPr>
  </w:style>
  <w:style w:type="paragraph" w:customStyle="1" w:styleId="502">
    <w:name w:val="reader-word-layer reader-word-s1-2"/>
    <w:basedOn w:val="1"/>
    <w:qFormat/>
    <w:uiPriority w:val="0"/>
    <w:pPr>
      <w:widowControl/>
      <w:spacing w:before="100" w:beforeAutospacing="1" w:after="100" w:afterAutospacing="1"/>
      <w:jc w:val="left"/>
    </w:pPr>
    <w:rPr>
      <w:rFonts w:ascii="宋体" w:hAnsi="宋体" w:cs="宋体"/>
      <w:kern w:val="0"/>
      <w:sz w:val="24"/>
    </w:rPr>
  </w:style>
  <w:style w:type="paragraph" w:customStyle="1" w:styleId="503">
    <w:name w:val="小四 间距1.5 缩进2"/>
    <w:basedOn w:val="1"/>
    <w:qFormat/>
    <w:uiPriority w:val="0"/>
    <w:pPr>
      <w:spacing w:line="360" w:lineRule="auto"/>
      <w:ind w:firstLine="415" w:firstLineChars="173"/>
    </w:pPr>
    <w:rPr>
      <w:sz w:val="24"/>
    </w:rPr>
  </w:style>
  <w:style w:type="paragraph" w:customStyle="1" w:styleId="504">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sz w:val="24"/>
    </w:rPr>
  </w:style>
  <w:style w:type="paragraph" w:customStyle="1" w:styleId="505">
    <w:name w:val="正文(首行缩进)"/>
    <w:basedOn w:val="1"/>
    <w:qFormat/>
    <w:uiPriority w:val="0"/>
    <w:pPr>
      <w:snapToGrid w:val="0"/>
      <w:spacing w:line="360" w:lineRule="auto"/>
      <w:ind w:firstLine="480" w:firstLineChars="200"/>
    </w:pPr>
    <w:rPr>
      <w:kern w:val="0"/>
      <w:sz w:val="24"/>
    </w:rPr>
  </w:style>
  <w:style w:type="paragraph" w:customStyle="1" w:styleId="506">
    <w:name w:val="样式 标题 1 + 宋体"/>
    <w:basedOn w:val="2"/>
    <w:qFormat/>
    <w:uiPriority w:val="0"/>
    <w:pPr>
      <w:keepLines/>
      <w:overflowPunct/>
      <w:snapToGrid/>
      <w:spacing w:before="0" w:after="0" w:line="360" w:lineRule="auto"/>
      <w:ind w:left="0" w:firstLine="0"/>
    </w:pPr>
    <w:rPr>
      <w:rFonts w:ascii="宋体" w:hAnsi="宋体" w:eastAsia="宋体"/>
      <w:color w:val="auto"/>
      <w:szCs w:val="44"/>
    </w:rPr>
  </w:style>
  <w:style w:type="paragraph" w:customStyle="1" w:styleId="507">
    <w:name w:val="Char Char Char3"/>
    <w:basedOn w:val="1"/>
    <w:qFormat/>
    <w:uiPriority w:val="0"/>
  </w:style>
  <w:style w:type="paragraph" w:customStyle="1" w:styleId="508">
    <w:name w:val="xl8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509">
    <w:name w:val="Char Char Char Char Char Char Char1"/>
    <w:basedOn w:val="5"/>
    <w:qFormat/>
    <w:uiPriority w:val="0"/>
    <w:pPr>
      <w:keepNext/>
      <w:keepLines/>
      <w:autoSpaceDE/>
      <w:autoSpaceDN/>
      <w:adjustRightInd/>
      <w:spacing w:before="280" w:after="290" w:line="372" w:lineRule="auto"/>
      <w:textAlignment w:val="auto"/>
    </w:pPr>
  </w:style>
  <w:style w:type="paragraph" w:customStyle="1" w:styleId="510">
    <w:name w:val="Char Char Char Char Char Char Char Char Char Char Char Char1 Char Char Char Char Char Char Char"/>
    <w:basedOn w:val="1"/>
    <w:qFormat/>
    <w:uiPriority w:val="0"/>
    <w:pPr>
      <w:spacing w:line="240" w:lineRule="exact"/>
      <w:ind w:firstLine="200" w:firstLineChars="200"/>
    </w:pPr>
    <w:rPr>
      <w:rFonts w:ascii="宋体" w:hAnsi="宋体" w:cs="宋体"/>
      <w:sz w:val="24"/>
    </w:rPr>
  </w:style>
  <w:style w:type="paragraph" w:customStyle="1" w:styleId="511">
    <w:name w:val="Char Char9 Char Char Char Char Char Char1"/>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512">
    <w:name w:val="Char Char31"/>
    <w:basedOn w:val="1"/>
    <w:qFormat/>
    <w:uiPriority w:val="0"/>
  </w:style>
  <w:style w:type="paragraph" w:customStyle="1" w:styleId="513">
    <w:name w:val="程序"/>
    <w:basedOn w:val="1"/>
    <w:qFormat/>
    <w:uiPriority w:val="0"/>
    <w:pPr>
      <w:adjustRightInd w:val="0"/>
      <w:spacing w:line="240" w:lineRule="atLeast"/>
      <w:ind w:firstLine="510"/>
    </w:pPr>
    <w:rPr>
      <w:rFonts w:ascii="Courier New" w:hAnsi="Courier New"/>
      <w:kern w:val="0"/>
      <w:sz w:val="24"/>
      <w:szCs w:val="20"/>
    </w:rPr>
  </w:style>
  <w:style w:type="paragraph" w:customStyle="1" w:styleId="514">
    <w:name w:val="图形中文字"/>
    <w:basedOn w:val="1"/>
    <w:qFormat/>
    <w:uiPriority w:val="0"/>
    <w:pPr>
      <w:autoSpaceDE w:val="0"/>
      <w:autoSpaceDN w:val="0"/>
      <w:adjustRightInd w:val="0"/>
      <w:spacing w:line="460" w:lineRule="exact"/>
      <w:jc w:val="center"/>
    </w:pPr>
    <w:rPr>
      <w:rFonts w:ascii="宋体" w:hAnsi="Tms Rmn"/>
      <w:kern w:val="0"/>
      <w:sz w:val="24"/>
      <w:szCs w:val="20"/>
    </w:rPr>
  </w:style>
  <w:style w:type="paragraph" w:customStyle="1" w:styleId="515">
    <w:name w:val="表名称"/>
    <w:basedOn w:val="1"/>
    <w:qFormat/>
    <w:uiPriority w:val="0"/>
    <w:pPr>
      <w:widowControl/>
      <w:tabs>
        <w:tab w:val="left" w:pos="-120"/>
      </w:tabs>
      <w:overflowPunct w:val="0"/>
      <w:topLinePunct/>
      <w:autoSpaceDE w:val="0"/>
      <w:adjustRightInd w:val="0"/>
      <w:snapToGrid w:val="0"/>
      <w:spacing w:before="120" w:after="120" w:line="240" w:lineRule="atLeast"/>
      <w:ind w:left="-5"/>
      <w:jc w:val="center"/>
      <w:textAlignment w:val="baseline"/>
    </w:pPr>
    <w:rPr>
      <w:b/>
      <w:spacing w:val="16"/>
      <w:kern w:val="0"/>
      <w:sz w:val="24"/>
      <w:szCs w:val="20"/>
    </w:rPr>
  </w:style>
  <w:style w:type="paragraph" w:customStyle="1" w:styleId="516">
    <w:name w:val="表1表2"/>
    <w:basedOn w:val="1"/>
    <w:qFormat/>
    <w:uiPriority w:val="0"/>
    <w:pPr>
      <w:autoSpaceDE w:val="0"/>
      <w:autoSpaceDN w:val="0"/>
      <w:adjustRightInd w:val="0"/>
      <w:jc w:val="center"/>
      <w:textAlignment w:val="center"/>
    </w:pPr>
    <w:rPr>
      <w:rFonts w:eastAsia="仿宋体"/>
      <w:kern w:val="0"/>
      <w:sz w:val="24"/>
      <w:szCs w:val="20"/>
    </w:rPr>
  </w:style>
  <w:style w:type="paragraph" w:customStyle="1" w:styleId="517">
    <w:name w:val="表格正式格式"/>
    <w:basedOn w:val="1"/>
    <w:qFormat/>
    <w:uiPriority w:val="0"/>
    <w:pPr>
      <w:snapToGrid w:val="0"/>
      <w:spacing w:line="300" w:lineRule="auto"/>
      <w:jc w:val="center"/>
    </w:pPr>
    <w:rPr>
      <w:szCs w:val="20"/>
    </w:rPr>
  </w:style>
  <w:style w:type="paragraph" w:customStyle="1" w:styleId="518">
    <w:name w:val="样式 列表 + 左侧:  0 厘米 悬挂缩进: 2 字符"/>
    <w:basedOn w:val="20"/>
    <w:qFormat/>
    <w:uiPriority w:val="0"/>
    <w:pPr>
      <w:widowControl w:val="0"/>
      <w:snapToGrid w:val="0"/>
      <w:spacing w:before="100" w:beforeAutospacing="1" w:after="100" w:afterAutospacing="1" w:line="240" w:lineRule="exact"/>
      <w:ind w:left="0" w:firstLine="0"/>
      <w:jc w:val="center"/>
    </w:pPr>
    <w:rPr>
      <w:rFonts w:ascii="宋体" w:hAnsi="宋体" w:cs="宋体"/>
      <w:szCs w:val="21"/>
    </w:rPr>
  </w:style>
  <w:style w:type="paragraph" w:customStyle="1" w:styleId="519">
    <w:name w:val="环正文"/>
    <w:basedOn w:val="1"/>
    <w:qFormat/>
    <w:uiPriority w:val="0"/>
    <w:pPr>
      <w:widowControl/>
      <w:suppressAutoHyphens/>
      <w:adjustRightInd w:val="0"/>
      <w:spacing w:before="118" w:beforeLines="30" w:line="360" w:lineRule="auto"/>
      <w:ind w:firstLine="480" w:firstLineChars="200"/>
      <w:textAlignment w:val="baseline"/>
    </w:pPr>
    <w:rPr>
      <w:rFonts w:ascii="宋体" w:hAnsi="宋体"/>
      <w:kern w:val="0"/>
      <w:sz w:val="24"/>
      <w:szCs w:val="20"/>
    </w:rPr>
  </w:style>
  <w:style w:type="paragraph" w:customStyle="1" w:styleId="520">
    <w:name w:val="Char12"/>
    <w:basedOn w:val="1"/>
    <w:qFormat/>
    <w:uiPriority w:val="0"/>
  </w:style>
  <w:style w:type="paragraph" w:customStyle="1" w:styleId="521">
    <w:name w:val="样式 表格文字2 + Times New Roman 五号 加粗"/>
    <w:basedOn w:val="488"/>
    <w:qFormat/>
    <w:uiPriority w:val="0"/>
    <w:pPr>
      <w:spacing w:before="0"/>
    </w:pPr>
    <w:rPr>
      <w:rFonts w:ascii="Times New Roman"/>
      <w:b/>
      <w:bCs/>
      <w:sz w:val="21"/>
    </w:rPr>
  </w:style>
  <w:style w:type="paragraph" w:customStyle="1" w:styleId="522">
    <w:name w:val="备注"/>
    <w:basedOn w:val="1"/>
    <w:next w:val="1"/>
    <w:qFormat/>
    <w:uiPriority w:val="0"/>
    <w:rPr>
      <w:b/>
      <w:kern w:val="21"/>
      <w:szCs w:val="21"/>
    </w:rPr>
  </w:style>
  <w:style w:type="paragraph" w:customStyle="1" w:styleId="523">
    <w:name w:val="xl8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524">
    <w:name w:val="xl65"/>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textAlignment w:val="center"/>
    </w:pPr>
    <w:rPr>
      <w:rFonts w:eastAsia="Arial Unicode MS"/>
      <w:kern w:val="0"/>
      <w:sz w:val="24"/>
    </w:rPr>
  </w:style>
  <w:style w:type="paragraph" w:customStyle="1" w:styleId="525">
    <w:name w:val="章"/>
    <w:basedOn w:val="2"/>
    <w:qFormat/>
    <w:uiPriority w:val="0"/>
    <w:pPr>
      <w:keepLines/>
      <w:overflowPunct/>
      <w:adjustRightInd w:val="0"/>
      <w:snapToGrid/>
      <w:spacing w:before="0" w:beforeLines="50" w:after="0" w:afterLines="50" w:line="480" w:lineRule="auto"/>
      <w:ind w:left="0" w:firstLine="0"/>
      <w:jc w:val="center"/>
    </w:pPr>
    <w:rPr>
      <w:color w:val="auto"/>
      <w:kern w:val="0"/>
      <w:sz w:val="32"/>
      <w:szCs w:val="28"/>
    </w:rPr>
  </w:style>
  <w:style w:type="paragraph" w:customStyle="1" w:styleId="526">
    <w:name w:val="默认段落字体 Para Char Char Char Char"/>
    <w:basedOn w:val="1"/>
    <w:qFormat/>
    <w:uiPriority w:val="0"/>
    <w:pPr>
      <w:spacing w:line="360" w:lineRule="auto"/>
      <w:ind w:firstLine="200" w:firstLineChars="200"/>
    </w:pPr>
    <w:rPr>
      <w:rFonts w:ascii="宋体" w:hAnsi="宋体" w:cs="宋体"/>
      <w:sz w:val="24"/>
    </w:rPr>
  </w:style>
  <w:style w:type="paragraph" w:customStyle="1" w:styleId="527">
    <w:name w:val="Char42"/>
    <w:basedOn w:val="1"/>
    <w:qFormat/>
    <w:uiPriority w:val="0"/>
  </w:style>
  <w:style w:type="paragraph" w:customStyle="1" w:styleId="528">
    <w:name w:val="样式 正文 + Char Char"/>
    <w:basedOn w:val="1"/>
    <w:qFormat/>
    <w:uiPriority w:val="0"/>
    <w:pPr>
      <w:widowControl/>
      <w:adjustRightInd w:val="0"/>
      <w:spacing w:line="360" w:lineRule="auto"/>
      <w:ind w:left="-5" w:firstLine="200" w:firstLineChars="200"/>
      <w:jc w:val="left"/>
    </w:pPr>
    <w:rPr>
      <w:sz w:val="24"/>
    </w:rPr>
  </w:style>
  <w:style w:type="paragraph" w:customStyle="1" w:styleId="529">
    <w:name w:val="0表内文字"/>
    <w:basedOn w:val="1"/>
    <w:qFormat/>
    <w:uiPriority w:val="0"/>
    <w:pPr>
      <w:jc w:val="center"/>
    </w:pPr>
  </w:style>
  <w:style w:type="paragraph" w:customStyle="1" w:styleId="530">
    <w:name w:val="xl8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31">
    <w:name w:val="表格内容自定"/>
    <w:basedOn w:val="1"/>
    <w:qFormat/>
    <w:uiPriority w:val="0"/>
    <w:pPr>
      <w:spacing w:line="280" w:lineRule="exact"/>
      <w:jc w:val="center"/>
    </w:pPr>
    <w:rPr>
      <w:kern w:val="0"/>
      <w:sz w:val="18"/>
      <w:szCs w:val="21"/>
    </w:rPr>
  </w:style>
  <w:style w:type="paragraph" w:customStyle="1" w:styleId="532">
    <w:name w:val="填表内容"/>
    <w:basedOn w:val="1"/>
    <w:qFormat/>
    <w:uiPriority w:val="0"/>
    <w:pPr>
      <w:adjustRightInd w:val="0"/>
      <w:spacing w:line="480" w:lineRule="exact"/>
      <w:ind w:firstLine="560" w:firstLineChars="200"/>
      <w:jc w:val="left"/>
    </w:pPr>
    <w:rPr>
      <w:rFonts w:ascii="楷体_GB2312" w:eastAsia="楷体_GB2312"/>
      <w:sz w:val="28"/>
      <w:szCs w:val="20"/>
    </w:rPr>
  </w:style>
  <w:style w:type="paragraph" w:customStyle="1" w:styleId="533">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534">
    <w:name w:val="王秀中"/>
    <w:basedOn w:val="1"/>
    <w:qFormat/>
    <w:uiPriority w:val="0"/>
    <w:pPr>
      <w:autoSpaceDE w:val="0"/>
      <w:autoSpaceDN w:val="0"/>
      <w:adjustRightInd w:val="0"/>
      <w:snapToGrid w:val="0"/>
      <w:spacing w:line="312" w:lineRule="auto"/>
      <w:ind w:firstLine="567"/>
      <w:textAlignment w:val="baseline"/>
    </w:pPr>
    <w:rPr>
      <w:rFonts w:ascii="宋体" w:hAnsi="宋体"/>
      <w:kern w:val="0"/>
      <w:sz w:val="28"/>
      <w:szCs w:val="20"/>
    </w:rPr>
  </w:style>
  <w:style w:type="paragraph" w:customStyle="1" w:styleId="535">
    <w:name w:val="Char Char Char Char Char Char1"/>
    <w:basedOn w:val="1"/>
    <w:qFormat/>
    <w:uiPriority w:val="0"/>
    <w:pPr>
      <w:snapToGrid w:val="0"/>
      <w:spacing w:line="360" w:lineRule="auto"/>
      <w:ind w:firstLine="529" w:firstLineChars="200"/>
    </w:pPr>
    <w:rPr>
      <w:rFonts w:ascii="宋体" w:hAnsi="宋体"/>
      <w:b/>
    </w:rPr>
  </w:style>
  <w:style w:type="paragraph" w:customStyle="1" w:styleId="536">
    <w:name w:val="样式 纯文本纯文本 Char Char Char纯文本 Char Char纯文本 Char Char Char Char ..."/>
    <w:basedOn w:val="1"/>
    <w:qFormat/>
    <w:uiPriority w:val="0"/>
    <w:pPr>
      <w:spacing w:line="360" w:lineRule="auto"/>
      <w:ind w:firstLine="200" w:firstLineChars="200"/>
    </w:pPr>
    <w:rPr>
      <w:rFonts w:ascii="宋体" w:hAnsi="宋体" w:cs="宋体"/>
      <w:sz w:val="24"/>
    </w:rPr>
  </w:style>
  <w:style w:type="paragraph" w:customStyle="1" w:styleId="537">
    <w:name w:val="正文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38">
    <w:name w:val="新正文样式"/>
    <w:basedOn w:val="1"/>
    <w:qFormat/>
    <w:uiPriority w:val="0"/>
    <w:pPr>
      <w:widowControl/>
      <w:tabs>
        <w:tab w:val="left" w:pos="567"/>
      </w:tabs>
      <w:ind w:firstLine="567"/>
      <w:jc w:val="left"/>
    </w:pPr>
    <w:rPr>
      <w:rFonts w:ascii="宋体" w:hAnsi="宋体" w:cs="宋体"/>
      <w:spacing w:val="20"/>
      <w:kern w:val="0"/>
      <w:szCs w:val="20"/>
    </w:rPr>
  </w:style>
  <w:style w:type="paragraph" w:customStyle="1" w:styleId="539">
    <w:name w:val="Char Char Char Char Char Char Char Char"/>
    <w:basedOn w:val="1"/>
    <w:qFormat/>
    <w:uiPriority w:val="0"/>
    <w:pPr>
      <w:spacing w:line="240" w:lineRule="exact"/>
      <w:ind w:firstLine="200" w:firstLineChars="200"/>
    </w:pPr>
    <w:rPr>
      <w:sz w:val="28"/>
      <w:szCs w:val="28"/>
    </w:rPr>
  </w:style>
  <w:style w:type="paragraph" w:customStyle="1" w:styleId="540">
    <w:name w:val="Char Char Char Char Char Char Char Char Char Char Char Char Char Char Char Char Char Char Char Char Char1 Char1"/>
    <w:qFormat/>
    <w:uiPriority w:val="0"/>
    <w:pPr>
      <w:widowControl w:val="0"/>
      <w:spacing w:line="360" w:lineRule="exact"/>
      <w:ind w:firstLine="480" w:firstLineChars="200"/>
      <w:jc w:val="both"/>
    </w:pPr>
    <w:rPr>
      <w:rFonts w:ascii="Times New Roman" w:hAnsi="Times New Roman" w:eastAsia="仿宋_GB2312" w:cs="Times New Roman"/>
      <w:kern w:val="2"/>
      <w:sz w:val="24"/>
      <w:szCs w:val="24"/>
      <w:lang w:val="en-US" w:eastAsia="zh-CN" w:bidi="ar-SA"/>
    </w:rPr>
  </w:style>
  <w:style w:type="paragraph" w:customStyle="1" w:styleId="541">
    <w:name w:val="BG表格"/>
    <w:basedOn w:val="1"/>
    <w:qFormat/>
    <w:uiPriority w:val="0"/>
    <w:rPr>
      <w:kern w:val="0"/>
      <w:sz w:val="20"/>
      <w:szCs w:val="20"/>
    </w:rPr>
  </w:style>
  <w:style w:type="paragraph" w:customStyle="1" w:styleId="542">
    <w:name w:val="xl7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kern w:val="0"/>
      <w:sz w:val="18"/>
      <w:szCs w:val="18"/>
    </w:rPr>
  </w:style>
  <w:style w:type="paragraph" w:customStyle="1" w:styleId="543">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544">
    <w:name w:val="正文11"/>
    <w:basedOn w:val="1"/>
    <w:qFormat/>
    <w:uiPriority w:val="0"/>
    <w:pPr>
      <w:spacing w:line="360" w:lineRule="auto"/>
    </w:pPr>
    <w:rPr>
      <w:rFonts w:hint="eastAsia" w:ascii="仿宋_GB2312" w:eastAsia="仿宋_GB2312"/>
      <w:sz w:val="24"/>
      <w:szCs w:val="20"/>
    </w:rPr>
  </w:style>
  <w:style w:type="paragraph" w:customStyle="1" w:styleId="545">
    <w:name w:val="Char Char131"/>
    <w:basedOn w:val="1"/>
    <w:qFormat/>
    <w:uiPriority w:val="0"/>
    <w:rPr>
      <w:sz w:val="24"/>
    </w:rPr>
  </w:style>
  <w:style w:type="paragraph" w:customStyle="1" w:styleId="546">
    <w:name w:val="表格000"/>
    <w:basedOn w:val="1"/>
    <w:qFormat/>
    <w:uiPriority w:val="0"/>
    <w:pPr>
      <w:jc w:val="center"/>
    </w:pPr>
    <w:rPr>
      <w:kern w:val="11"/>
      <w:szCs w:val="21"/>
    </w:rPr>
  </w:style>
  <w:style w:type="paragraph" w:customStyle="1" w:styleId="547">
    <w:name w:val="Char Char Char Char Char Char Char Char Char Char Char Char Char Char Char Char Char Char Char Char Char Char Char Char Char Char Char Char Char Char Char Char Char Char Char Char Char Char Char Char2"/>
    <w:basedOn w:val="1"/>
    <w:qFormat/>
    <w:uiPriority w:val="0"/>
    <w:rPr>
      <w:sz w:val="24"/>
    </w:rPr>
  </w:style>
  <w:style w:type="table" w:customStyle="1" w:styleId="548">
    <w:name w:val="网格型1"/>
    <w:basedOn w:val="6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9">
    <w:name w:val="Table Normal"/>
    <w:qFormat/>
    <w:uiPriority w:val="2"/>
    <w:pPr>
      <w:widowControl w:val="0"/>
      <w:autoSpaceDE w:val="0"/>
      <w:autoSpaceDN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550">
    <w:name w:val="网格型2"/>
    <w:basedOn w:val="62"/>
    <w:qFormat/>
    <w:uiPriority w:val="0"/>
    <w:pPr>
      <w:widowControl w:val="0"/>
      <w:adjustRightInd w:val="0"/>
      <w:spacing w:line="312" w:lineRule="atLeas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1">
    <w:name w:val="绿航"/>
    <w:basedOn w:val="62"/>
    <w:qFormat/>
    <w:uiPriority w:val="99"/>
    <w:pPr>
      <w:jc w:val="center"/>
    </w:pPr>
    <w:rPr>
      <w:rFonts w:eastAsia="仿宋_GB2312"/>
      <w:sz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table" w:customStyle="1" w:styleId="552">
    <w:name w:val="Table Normal1"/>
    <w:qFormat/>
    <w:uiPriority w:val="2"/>
    <w:pPr>
      <w:widowControl w:val="0"/>
    </w:pPr>
    <w:rPr>
      <w:sz w:val="22"/>
      <w:lang w:eastAsia="en-US"/>
    </w:rPr>
    <w:tblPr>
      <w:tblCellMar>
        <w:top w:w="0" w:type="dxa"/>
        <w:left w:w="0" w:type="dxa"/>
        <w:bottom w:w="0" w:type="dxa"/>
        <w:right w:w="0" w:type="dxa"/>
      </w:tblCellMar>
    </w:tblPr>
  </w:style>
  <w:style w:type="paragraph" w:customStyle="1" w:styleId="553">
    <w:name w:val="li_正文"/>
    <w:basedOn w:val="1"/>
    <w:qFormat/>
    <w:uiPriority w:val="0"/>
    <w:pPr>
      <w:spacing w:line="360" w:lineRule="auto"/>
      <w:ind w:firstLine="200" w:firstLineChars="200"/>
    </w:pPr>
    <w:rPr>
      <w:sz w:val="28"/>
      <w:szCs w:val="28"/>
    </w:rPr>
  </w:style>
  <w:style w:type="paragraph" w:customStyle="1" w:styleId="554">
    <w:name w:val="表格内容居中"/>
    <w:qFormat/>
    <w:uiPriority w:val="0"/>
    <w:pPr>
      <w:adjustRightInd w:val="0"/>
      <w:snapToGrid w:val="0"/>
      <w:spacing w:beforeLines="15" w:afterLines="15"/>
      <w:jc w:val="center"/>
    </w:pPr>
    <w:rPr>
      <w:rFonts w:ascii="Times New Roman" w:hAnsi="Times New Roman" w:eastAsia="宋体" w:cs="Times New Roman"/>
      <w:snapToGrid w:val="0"/>
      <w:sz w:val="21"/>
      <w:szCs w:val="21"/>
      <w:lang w:val="en-US" w:eastAsia="zh-CN" w:bidi="ar-SA"/>
    </w:rPr>
  </w:style>
  <w:style w:type="paragraph" w:customStyle="1" w:styleId="555">
    <w:name w:val="寰-表格题名"/>
    <w:basedOn w:val="1"/>
    <w:qFormat/>
    <w:uiPriority w:val="0"/>
    <w:pPr>
      <w:spacing w:before="20" w:after="20"/>
      <w:jc w:val="center"/>
      <w:textAlignment w:val="baseline"/>
    </w:pPr>
    <w:rPr>
      <w:b/>
      <w:szCs w:val="20"/>
    </w:rPr>
  </w:style>
  <w:style w:type="paragraph" w:customStyle="1" w:styleId="556">
    <w:name w:val="寰-表内容"/>
    <w:basedOn w:val="1"/>
    <w:qFormat/>
    <w:uiPriority w:val="0"/>
    <w:pPr>
      <w:topLinePunct/>
      <w:spacing w:before="20" w:after="20"/>
      <w:jc w:val="center"/>
    </w:pPr>
  </w:style>
  <w:style w:type="paragraph" w:customStyle="1" w:styleId="557">
    <w:name w:val="表格内容 应急预案"/>
    <w:basedOn w:val="1"/>
    <w:next w:val="558"/>
    <w:qFormat/>
    <w:uiPriority w:val="0"/>
    <w:pPr>
      <w:jc w:val="center"/>
    </w:pPr>
    <w:rPr>
      <w:szCs w:val="21"/>
    </w:rPr>
  </w:style>
  <w:style w:type="paragraph" w:customStyle="1" w:styleId="558">
    <w:name w:val="【正文】"/>
    <w:basedOn w:val="1"/>
    <w:qFormat/>
    <w:uiPriority w:val="0"/>
    <w:pPr>
      <w:spacing w:line="440" w:lineRule="exact"/>
      <w:ind w:firstLine="544"/>
    </w:pPr>
    <w:rPr>
      <w:rFonts w:cs="宋体" w:asciiTheme="minorHAnsi" w:hAnsiTheme="minorHAnsi"/>
      <w:spacing w:val="16"/>
    </w:rPr>
  </w:style>
  <w:style w:type="paragraph" w:customStyle="1" w:styleId="559">
    <w:name w:val="Table Text"/>
    <w:basedOn w:val="1"/>
    <w:semiHidden/>
    <w:qFormat/>
    <w:uiPriority w:val="0"/>
    <w:rPr>
      <w:rFonts w:ascii="宋体" w:hAnsi="宋体" w:cs="宋体"/>
      <w:sz w:val="24"/>
      <w:lang w:eastAsia="en-US"/>
    </w:rPr>
  </w:style>
  <w:style w:type="table" w:customStyle="1" w:styleId="560">
    <w:name w:val="标准表格"/>
    <w:basedOn w:val="62"/>
    <w:qFormat/>
    <w:uiPriority w:val="99"/>
    <w:pPr>
      <w:spacing w:before="74"/>
      <w:jc w:val="center"/>
    </w:pPr>
    <w:rPr>
      <w:sz w:val="18"/>
    </w:rPr>
    <w:tblPr>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Pr>
    <w:trPr>
      <w:jc w:val="center"/>
    </w:trPr>
    <w:tcPr>
      <w:shd w:val="clear" w:color="auto" w:fill="FFFFFF" w:themeFill="background1"/>
      <w:vAlign w:val="center"/>
    </w:tcPr>
    <w:tblStylePr w:type="firstRow">
      <w:pPr>
        <w:wordWrap/>
        <w:spacing w:beforeLines="0" w:beforeAutospacing="0" w:afterLines="0" w:afterAutospacing="0" w:line="240" w:lineRule="auto"/>
        <w:ind w:left="0" w:leftChars="0" w:right="0" w:rightChars="0" w:firstLine="0" w:firstLineChars="0"/>
        <w:jc w:val="center"/>
      </w:pPr>
      <w:rPr>
        <w:rFonts w:eastAsia="宋体"/>
        <w:sz w:val="18"/>
      </w:rPr>
      <w:tblPr/>
      <w:trPr>
        <w:tblHeader/>
      </w:trPr>
    </w:tblStylePr>
    <w:tblStylePr w:type="firstCol">
      <w:pPr>
        <w:jc w:val="center"/>
      </w:pPr>
    </w:tblStylePr>
  </w:style>
  <w:style w:type="paragraph" w:customStyle="1" w:styleId="561">
    <w:name w:val="表格表头"/>
    <w:basedOn w:val="9"/>
    <w:qFormat/>
    <w:uiPriority w:val="0"/>
    <w:pPr>
      <w:tabs>
        <w:tab w:val="left" w:pos="210"/>
        <w:tab w:val="clear" w:pos="0"/>
      </w:tabs>
    </w:pPr>
  </w:style>
  <w:style w:type="paragraph" w:customStyle="1" w:styleId="562">
    <w:name w:val="其他"/>
    <w:basedOn w:val="1"/>
    <w:qFormat/>
    <w:uiPriority w:val="0"/>
    <w:pPr>
      <w:spacing w:after="60" w:line="442" w:lineRule="auto"/>
      <w:ind w:firstLine="400"/>
      <w:jc w:val="left"/>
    </w:pPr>
    <w:rPr>
      <w:rFonts w:ascii="宋体" w:hAnsi="宋体" w:cs="宋体"/>
      <w:color w:val="231E20"/>
      <w:kern w:val="0"/>
      <w:sz w:val="22"/>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6" Type="http://schemas.openxmlformats.org/officeDocument/2006/relationships/fontTable" Target="fontTable.xml"/><Relationship Id="rId85" Type="http://schemas.openxmlformats.org/officeDocument/2006/relationships/numbering" Target="numbering.xml"/><Relationship Id="rId84" Type="http://schemas.openxmlformats.org/officeDocument/2006/relationships/customXml" Target="../customXml/item1.xml"/><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5.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jpe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4.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3.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jpeg"/><Relationship Id="rId38" Type="http://schemas.openxmlformats.org/officeDocument/2006/relationships/image" Target="media/image26.bmp"/><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jpe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header" Target="header2.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cwODI3MDI2MzM1IiwKCSJHcm91cElkIiA6ICI2MDk1OTUyODkiLAoJIkltYWdlIiA6ICJpVkJPUncwS0dnb0FBQUFOU1VoRVVnQUFCTVVBQUFLUENBWUFBQUJ0dlgxUkFBQUFBWE5TUjBJQXJzNGM2UUFBSUFCSlJFRlVlSnpzM1hsNEZGWFdCdkQzVkhkV0VuWmtseWhoQWhHU3JvNm9xRGlmR3lEdWpLT0NEaUNEZ0FJaTRvQ29BNE9DZ3pnb2l3NXV5TWdvZ2dzcXVJQ2pMS0lpU0xvN2dZQkkwSXdzc2dsaFNjalNYZWY3STkwOVdUb2hZVXRpM3QveitOQmRkZXZXcVFoZDZWUDNuZ3NR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0FJZjRQSDl4WDRFN24xV1lBQUFBQVNVVk9SSzVDWUlJPSIsCgkiVGhlbWUiIDogIiIsCgkiVHlwZSIgOiAiZmxvdyIsCgkiVmVyc2lvbiIgOiAiIgp9Cg=="/>
    </extobj>
    <extobj name="ECB019B1-382A-4266-B25C-5B523AA43C14-2">
      <extobjdata type="ECB019B1-382A-4266-B25C-5B523AA43C14" data="ewoJIkZpbGVJZCIgOiAiMzUzODQwMTc1OTE4IiwKCSJHcm91cElkIiA6ICI2MDk1OTUyODkiLAoJIkltYWdlIiA6ICJpVkJPUncwS0dnb0FBQUFOU1VoRVVnQUFCRlFBQUFIQUNBWUFBQUNNTWp5aUFBQUFBWE5TUjBJQXJzNGM2UUFBSUFCSlJFRlVlSnpzM1hsNEZGWDJOL0R2cWVxc0pFRFlSUlNVWUNCZzB0VVJSUlJSVkJCd1EwZmNVRndBVVJSeFEyQkczQkJ4UWVTbkR1SU9vcWlqcU9pNHl5S09ER3E2TzhHRUxTb09RWFlNQVVLUzdxN3ovcEh1ZnROSkp5UnNBZjErbm9jblhYVnYzVHJWU1lyVTZic0F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E0Qi8wLzJSY3BTMWk5L3RZQUFBQUFFbEZUa1N1UW1DQyIsCgkiVGhlbWUiIDogIiIsCgkiVHlwZSIgOiAiZmxvdyIsCgkiVmVyc2lvbiIgOiAiIgp9Cg=="/>
    </extobj>
    <extobj name="ECB019B1-382A-4266-B25C-5B523AA43C14-3">
      <extobjdata type="ECB019B1-382A-4266-B25C-5B523AA43C14" data="ewoJIkZpbGVJZCIgOiAiMzYyNDE3Nzg5MjM2IiwKCSJHcm91cElkIiA6ICI2MDk1OTUyODkiLAoJIkltYWdlIiA6ICJpVkJPUncwS0dnb0FBQUFOU1VoRVVnQUFCRlFBQUFIVUNBWUFBQUFVZFh3dkFBQUFBWE5TUjBJQXJzNGM2UUFBSUFCSlJFRlVlSnpzM1hkOFZHWDJQL0RQdVRPVFJrSVRGS1FLWVNsQ01uZXlXTkg5cVF2WUMydWhLTEl1UlFWc0tDaW9LTVZGL05wQWxpWm1iUWpZV0VEQkJpSUtSTXpNSkVBb1JzeFNCUUpJQ1drejkveit5TXhzUWlZaENTVkJQdS9YaXhjejl6NzN1ZWNHY21mbXpQT2NCeUF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QvM3g0Y0VnQUFBQUFJK3YvYUQyWUFBQUFBQUFBQUFBQUFBQUFBQUFBQUFBQUFBQUFBQUFBQUFBQUFBS1lBMWhBaVBIcEtDWndBQUFBQVNVVk9SSzVDWUlJPSIsCgkiVGhlbWUiIDogIiIsCgkiVHlwZSIgOiAiZmxvdyIsCgkiVmVyc2lvbiIgOiAiIgp9Cg=="/>
    </extobj>
    <extobj name="ECB019B1-382A-4266-B25C-5B523AA43C14-4">
      <extobjdata type="ECB019B1-382A-4266-B25C-5B523AA43C14" data="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127</Pages>
  <Words>7414</Words>
  <Characters>7807</Characters>
  <Lines>362</Lines>
  <Paragraphs>102</Paragraphs>
  <TotalTime>6</TotalTime>
  <ScaleCrop>false</ScaleCrop>
  <LinksUpToDate>false</LinksUpToDate>
  <CharactersWithSpaces>7960</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2025-02-19T02:52:00Z</dcterms:created>
  <dc:creator>lhj</dc:creator>
  <cp:lastModifiedBy>momo</cp:lastModifiedBy>
  <cp:lastPrinted>2023-05-04T08:34:00Z</cp:lastPrinted>
  <dcterms:modified xsi:type="dcterms:W3CDTF">2025-05-08T02:59:57Z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981DEC79F391439584ED4A0F5590FFFB_13</vt:lpwstr>
  </property>
  <property fmtid="{D5CDD505-2E9C-101B-9397-08002B2CF9AE}" pid="4" name="KSOTemplateDocerSaveRecord">
    <vt:lpwstr>eyJoZGlkIjoiODJkNWNhMzYyYTg0MmRjMzE0YTZjNjA0NTBkYjA4ODAiLCJ1c2VySWQiOiI5MzUxNTIxMjcifQ==</vt:lpwstr>
  </property>
</Properties>
</file>