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F9EA0">
      <w:pPr>
        <w:rPr>
          <w:rFonts w:ascii="仿宋_GB2312" w:hAnsi="华文中宋"/>
          <w:bCs/>
          <w:sz w:val="36"/>
          <w:szCs w:val="44"/>
        </w:rPr>
      </w:pPr>
      <w:r>
        <w:rPr>
          <w:rFonts w:hint="eastAsia" w:ascii="黑体" w:hAnsi="黑体" w:eastAsia="黑体"/>
          <w:bCs/>
          <w:szCs w:val="44"/>
        </w:rPr>
        <w:t>附件</w:t>
      </w:r>
      <w:r>
        <w:rPr>
          <w:rFonts w:hint="eastAsia" w:ascii="黑体" w:hAnsi="黑体" w:eastAsia="黑体"/>
          <w:bCs/>
          <w:szCs w:val="44"/>
          <w:lang w:val="en-US" w:eastAsia="zh-CN"/>
        </w:rPr>
        <w:t>3</w:t>
      </w:r>
    </w:p>
    <w:p w14:paraId="38A493D0">
      <w:pPr>
        <w:jc w:val="center"/>
        <w:rPr>
          <w:rFonts w:hint="eastAsia" w:ascii="Arial" w:hAnsi="Arial" w:eastAsia="宋体" w:cs="Arial"/>
          <w:b/>
          <w:sz w:val="36"/>
          <w:szCs w:val="44"/>
          <w:lang w:val="en-US" w:eastAsia="zh-CN"/>
        </w:rPr>
      </w:pP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中央</w:t>
      </w:r>
      <w:r>
        <w:rPr>
          <w:rFonts w:hint="eastAsia" w:ascii="宋体" w:hAnsi="宋体" w:eastAsia="宋体" w:cs="宋体"/>
          <w:b/>
          <w:sz w:val="36"/>
          <w:szCs w:val="44"/>
        </w:rPr>
        <w:t>转移支付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徐闻县困难群众救助补助资金</w:t>
      </w:r>
    </w:p>
    <w:p w14:paraId="47ED3632"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Arial" w:hAnsi="Arial" w:eastAsia="宋体" w:cs="Arial"/>
          <w:b/>
          <w:sz w:val="36"/>
          <w:szCs w:val="44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24</w:t>
      </w:r>
      <w:r>
        <w:rPr>
          <w:rFonts w:hint="eastAsia" w:ascii="宋体" w:hAnsi="宋体" w:eastAsia="宋体" w:cs="宋体"/>
          <w:b/>
          <w:sz w:val="36"/>
          <w:szCs w:val="44"/>
        </w:rPr>
        <w:t>年度绩效自评报告</w:t>
      </w:r>
    </w:p>
    <w:p w14:paraId="2C740744">
      <w:pPr>
        <w:jc w:val="center"/>
        <w:rPr>
          <w:rFonts w:ascii="仿宋_GB2312"/>
          <w:szCs w:val="32"/>
        </w:rPr>
      </w:pPr>
    </w:p>
    <w:p w14:paraId="1B1F6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</w:rPr>
        <w:t>一、</w:t>
      </w:r>
      <w:r>
        <w:rPr>
          <w:rFonts w:hint="eastAsia" w:ascii="黑体" w:hAnsi="黑体" w:eastAsia="黑体" w:cs="黑体"/>
          <w:bCs/>
          <w:szCs w:val="32"/>
          <w:lang w:val="en-US" w:eastAsia="zh-CN"/>
        </w:rPr>
        <w:t>绩效目标分解下达情况</w:t>
      </w:r>
    </w:p>
    <w:p w14:paraId="6F21C773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中央财政下达徐闻县2024年省财政困难群众救助补助资金预算4242万元，资金文号为粤财社〔2023〕314号，资金用于困难群众救助补助资金发放，主要包含：最低生活保障金、特困人员救助供养金、特困人员护理费、临时救助金、困境儿童（孤儿、事实无人抚养、艾滋病病毒感染儿童）基本生活费、流浪乞讨人员救助金等。</w:t>
      </w:r>
      <w:r>
        <w:rPr>
          <w:rFonts w:ascii="仿宋_GB2312"/>
          <w:szCs w:val="32"/>
        </w:rPr>
        <w:tab/>
      </w:r>
    </w:p>
    <w:p w14:paraId="26CD7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二、绩效情况分析</w:t>
      </w:r>
    </w:p>
    <w:p w14:paraId="11F73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（一）资金投入情况分析。</w:t>
      </w:r>
      <w:r>
        <w:rPr>
          <w:rFonts w:hint="eastAsia" w:ascii="仿宋_GB2312"/>
          <w:szCs w:val="32"/>
          <w:lang w:val="en-US" w:eastAsia="zh-CN"/>
        </w:rPr>
        <w:t>2024年中央资金4242万元已全额下达，截止2024年12月份，实际支出4242万元，支出率100%。</w:t>
      </w:r>
    </w:p>
    <w:p w14:paraId="47A1D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（二）</w:t>
      </w: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资金管理情况分析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资金分配严格按“因素法”测算，优先保障低保、特困等群体；通过“一卡通”系统直接将资金拨付到救助对象个人账户中，流程符合《广东省困难群众救助资金管理办法》，无截留、挪用现象。</w:t>
      </w:r>
    </w:p>
    <w:p w14:paraId="4EAD0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（三）总体绩效目标完成情况分析。</w:t>
      </w:r>
      <w:r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  <w:t>完善分层梯度救助格局，增强社会救助有效供给，提升社会救助工作效能。规范城乡低保政策实施，合理确定保障标准，使低保对象基本生活得到有效保障。统筹城乡特困人员救助供养工作，合理确定保障标准。规范实施临时救助政策，实现及时高效，救急解难。为生活无着流浪乞讨人员提供临时食宿、疾病救治、协助返回等救助，并妥善安置返乡受助人员。规范实施农村留守儿童关爱服务和困境儿童保障相关政策，使农村留守儿童和困境儿童得到更加精准化的专业服务和相关保障。提高孤儿生活保障水平，孤儿生活保障政策规范高效实施；使孤儿、艾滋病病毒感染儿童和事实无人抚养儿童基本生活得到保障。</w:t>
      </w:r>
    </w:p>
    <w:p w14:paraId="25124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ascii="仿宋_GB231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绩效指标完成情况分析。</w:t>
      </w:r>
      <w:r>
        <w:rPr>
          <w:rFonts w:hint="eastAsia" w:ascii="仿宋_GB2312"/>
          <w:szCs w:val="32"/>
        </w:rPr>
        <w:t>（</w:t>
      </w:r>
    </w:p>
    <w:tbl>
      <w:tblPr>
        <w:tblStyle w:val="5"/>
        <w:tblW w:w="822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2"/>
        <w:gridCol w:w="1544"/>
        <w:gridCol w:w="1501"/>
      </w:tblGrid>
      <w:tr w14:paraId="302E4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EF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B2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B3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全年完成值</w:t>
            </w:r>
          </w:p>
        </w:tc>
      </w:tr>
      <w:tr w14:paraId="7CACA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B5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低保对象保障率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8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60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2F779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0D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临时救助救助率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39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2E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5AEC9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02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救助的流浪乞讨人员救助率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31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8E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030EA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B3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最低生活保障标准按照不低于省定最低标准提标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C1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3C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2B57F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1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特困人员基本生活标准不低于最低生活保障标准的1.6倍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FB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FA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45203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8C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孤儿、艾滋病病毒感染儿童、事实无人抚养儿童认定准确率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C8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66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</w:tr>
      <w:tr w14:paraId="6B5B8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BE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困难群众基本生活救助和孤儿基本生费按时发放率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06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6A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</w:tr>
      <w:tr w14:paraId="6A698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6E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低保资金社会化发放率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C2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A5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</w:tr>
      <w:tr w14:paraId="29F3D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49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流浪乞讨人员救助执行支出标准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EA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  <w:tr w14:paraId="78EB2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91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为临时遇困人员提供救助服务率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E2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64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  <w:tr w14:paraId="6578E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CA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困难群众基本生活救助和孤儿基本生活保障制度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2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进一步完善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01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进一步完善</w:t>
            </w:r>
          </w:p>
        </w:tc>
      </w:tr>
      <w:tr w14:paraId="58349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88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保障困难群众基本生活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8B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稳步提高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31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稳步提高</w:t>
            </w:r>
          </w:p>
        </w:tc>
      </w:tr>
      <w:tr w14:paraId="0F9A9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7A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救助对象对社会救助实施的满意度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1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≥85%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6B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≥85%</w:t>
            </w:r>
          </w:p>
        </w:tc>
      </w:tr>
    </w:tbl>
    <w:p w14:paraId="2FE8D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三、偏离绩效目标的原因和下一步改进措施</w:t>
      </w:r>
    </w:p>
    <w:p w14:paraId="71E33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无偏离。</w:t>
      </w:r>
    </w:p>
    <w:p w14:paraId="3517BA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绩效自评结果拟应用和公开情况</w:t>
      </w:r>
    </w:p>
    <w:p w14:paraId="6E9F4CB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  <w:lang w:val="en-US" w:eastAsia="zh-CN"/>
        </w:rPr>
        <w:t xml:space="preserve">    </w:t>
      </w:r>
    </w:p>
    <w:p w14:paraId="3FB6AF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其他需要说明的问题</w:t>
      </w:r>
    </w:p>
    <w:p w14:paraId="16F11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暂无发现。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08B2569-E458-4491-ACE5-1A383DCCC9A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8E6B04E-0866-43A5-BF0D-2F283A86AD0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2D4EF34-7C22-41B2-B3D4-8B49870AC92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384E54DC-A66B-4ADD-AA40-9DC7B38DF0A4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A84058D-80A0-46CA-AE96-ADC5DFC22F5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2F5DA"/>
    <w:multiLevelType w:val="singleLevel"/>
    <w:tmpl w:val="5472F5D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g0ZjI4N2U2Y2QxNjc4ZjBiNGUzMTM4ZDNjMDFmYWIifQ=="/>
    <w:docVar w:name="KSO_WPS_MARK_KEY" w:val="77cd6895-e91f-48d0-bde3-5cedb1d52512"/>
  </w:docVars>
  <w:rsids>
    <w:rsidRoot w:val="00F57F82"/>
    <w:rsid w:val="000101E1"/>
    <w:rsid w:val="000732DA"/>
    <w:rsid w:val="00075CDC"/>
    <w:rsid w:val="000B1E8F"/>
    <w:rsid w:val="000B6964"/>
    <w:rsid w:val="00103D16"/>
    <w:rsid w:val="00111928"/>
    <w:rsid w:val="0012041C"/>
    <w:rsid w:val="00164D84"/>
    <w:rsid w:val="00173016"/>
    <w:rsid w:val="00197C10"/>
    <w:rsid w:val="001A4E46"/>
    <w:rsid w:val="001E03FE"/>
    <w:rsid w:val="00250053"/>
    <w:rsid w:val="002A5FA7"/>
    <w:rsid w:val="002F6705"/>
    <w:rsid w:val="00301FC0"/>
    <w:rsid w:val="00336A16"/>
    <w:rsid w:val="003663A3"/>
    <w:rsid w:val="00387DD5"/>
    <w:rsid w:val="003C6374"/>
    <w:rsid w:val="00413F12"/>
    <w:rsid w:val="00493012"/>
    <w:rsid w:val="004D2137"/>
    <w:rsid w:val="004F3E9D"/>
    <w:rsid w:val="005D1514"/>
    <w:rsid w:val="005D7CC3"/>
    <w:rsid w:val="006218A1"/>
    <w:rsid w:val="006A74BF"/>
    <w:rsid w:val="006C1CEE"/>
    <w:rsid w:val="00722A7D"/>
    <w:rsid w:val="00724A6B"/>
    <w:rsid w:val="008720F1"/>
    <w:rsid w:val="008B2F56"/>
    <w:rsid w:val="00903791"/>
    <w:rsid w:val="00955E15"/>
    <w:rsid w:val="009600BD"/>
    <w:rsid w:val="00961C83"/>
    <w:rsid w:val="009E0D8C"/>
    <w:rsid w:val="00A25077"/>
    <w:rsid w:val="00A8737E"/>
    <w:rsid w:val="00AA19AF"/>
    <w:rsid w:val="00BD3FE0"/>
    <w:rsid w:val="00BE58CF"/>
    <w:rsid w:val="00D04826"/>
    <w:rsid w:val="00D63908"/>
    <w:rsid w:val="00DC524D"/>
    <w:rsid w:val="00F015E4"/>
    <w:rsid w:val="00F57F82"/>
    <w:rsid w:val="00F91EAE"/>
    <w:rsid w:val="00FA086C"/>
    <w:rsid w:val="00FA357A"/>
    <w:rsid w:val="03342DB9"/>
    <w:rsid w:val="035D28F7"/>
    <w:rsid w:val="037D0BC8"/>
    <w:rsid w:val="0584526E"/>
    <w:rsid w:val="07A772FB"/>
    <w:rsid w:val="0845082D"/>
    <w:rsid w:val="093F7119"/>
    <w:rsid w:val="09E965F2"/>
    <w:rsid w:val="0B212DFC"/>
    <w:rsid w:val="139840D3"/>
    <w:rsid w:val="143E091F"/>
    <w:rsid w:val="14865FC8"/>
    <w:rsid w:val="150C2DB0"/>
    <w:rsid w:val="1A9D6217"/>
    <w:rsid w:val="1E761F05"/>
    <w:rsid w:val="1F076232"/>
    <w:rsid w:val="1FC7205C"/>
    <w:rsid w:val="228B3D05"/>
    <w:rsid w:val="22AF357E"/>
    <w:rsid w:val="2F1919B2"/>
    <w:rsid w:val="38EF7AD8"/>
    <w:rsid w:val="3B1D1CAA"/>
    <w:rsid w:val="3E1672E6"/>
    <w:rsid w:val="406C47B6"/>
    <w:rsid w:val="415F08D8"/>
    <w:rsid w:val="42CC0539"/>
    <w:rsid w:val="44E2230F"/>
    <w:rsid w:val="46572E5B"/>
    <w:rsid w:val="48B51347"/>
    <w:rsid w:val="491B45FA"/>
    <w:rsid w:val="4A55216A"/>
    <w:rsid w:val="4FE0696A"/>
    <w:rsid w:val="55673508"/>
    <w:rsid w:val="55C007DB"/>
    <w:rsid w:val="565F3DA6"/>
    <w:rsid w:val="59595A6F"/>
    <w:rsid w:val="599330CA"/>
    <w:rsid w:val="60D5009F"/>
    <w:rsid w:val="660721C9"/>
    <w:rsid w:val="661E6C75"/>
    <w:rsid w:val="66512402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81F36B6"/>
    <w:rsid w:val="7855070D"/>
    <w:rsid w:val="78E91F95"/>
    <w:rsid w:val="790627AD"/>
    <w:rsid w:val="798563D4"/>
    <w:rsid w:val="7ADC59FA"/>
    <w:rsid w:val="7DDD794F"/>
    <w:rsid w:val="7E9F0E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4020-2A77-4F97-B3F8-D0EAAAEA41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479</Words>
  <Characters>493</Characters>
  <Lines>22</Lines>
  <Paragraphs>21</Paragraphs>
  <TotalTime>0</TotalTime>
  <ScaleCrop>false</ScaleCrop>
  <LinksUpToDate>false</LinksUpToDate>
  <CharactersWithSpaces>494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2020-03-30T08:26:00Z</dcterms:created>
  <dc:creator>lhn</dc:creator>
  <cp:lastModifiedBy>Lenovo</cp:lastModifiedBy>
  <cp:lastPrinted>2025-02-25T09:36:00Z</cp:lastPrinted>
  <dcterms:modified xsi:type="dcterms:W3CDTF">2025-03-25T08:07:40Z</dcterms:modified>
  <dc:title>财政支出绩效评价报告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A87C06A6F7F3470E8FD7E16CB2E2DF6F</vt:lpwstr>
  </property>
  <property fmtid="{D5CDD505-2E9C-101B-9397-08002B2CF9AE}" pid="4" name="KSOTemplateDocerSaveRecord">
    <vt:lpwstr>eyJoZGlkIjoiMzcxOGFmOTZlZjI4OWQ2MWFjYmQxY2I2MmI1NGE2YTcifQ==</vt:lpwstr>
  </property>
</Properties>
</file>