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D3DD">
      <w:pPr>
        <w:spacing w:line="288" w:lineRule="auto"/>
        <w:ind w:left="0" w:leftChars="0"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PO_part3A3Year1"/>
      <w:bookmarkStart w:id="41" w:name="_GoBack"/>
      <w:bookmarkEnd w:id="41"/>
      <w:r>
        <w:rPr>
          <w:rFonts w:hint="eastAsia" w:ascii="黑体" w:hAnsi="黑体" w:eastAsia="黑体" w:cs="黑体"/>
          <w:b/>
          <w:sz w:val="36"/>
          <w:szCs w:val="36"/>
        </w:rPr>
        <w:t>201</w:t>
      </w:r>
      <w:bookmarkEnd w:id="0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sz w:val="36"/>
          <w:szCs w:val="36"/>
        </w:rPr>
        <w:t>年度财政拨款“三公”经费支出决算情况说明</w:t>
      </w:r>
    </w:p>
    <w:p w14:paraId="788BC2B8">
      <w:pPr>
        <w:jc w:val="left"/>
        <w:rPr>
          <w:rFonts w:hint="eastAsia" w:ascii="宋体" w:hAnsi="宋体" w:eastAsia="宋体" w:cs="宋体"/>
          <w:lang w:eastAsia="zh-CN"/>
        </w:rPr>
      </w:pPr>
    </w:p>
    <w:p w14:paraId="73BD474D">
      <w:pPr>
        <w:spacing w:line="288" w:lineRule="auto"/>
        <w:ind w:left="0" w:leftChars="0" w:firstLine="0" w:firstLineChars="0"/>
        <w:jc w:val="left"/>
        <w:rPr>
          <w:rFonts w:hint="eastAsia" w:ascii="仿宋_GB2312" w:hAnsi="宋体" w:eastAsia="仿宋_GB2312" w:cs="宋体"/>
          <w:b/>
          <w:sz w:val="32"/>
          <w:szCs w:val="32"/>
        </w:rPr>
      </w:pPr>
      <w:bookmarkStart w:id="1" w:name="PO_part3A3B1C1DivNameYear1"/>
      <w:r>
        <w:drawing>
          <wp:inline distT="0" distB="0" distL="114300" distR="114300">
            <wp:extent cx="8862060" cy="2905125"/>
            <wp:effectExtent l="0" t="0" r="152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89D1">
      <w:pPr>
        <w:ind w:firstLine="643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26359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广东省湛江市中共徐闻县委政法委员会</w:t>
      </w:r>
      <w:r>
        <w:rPr>
          <w:rFonts w:ascii="仿宋_GB2312" w:hAnsi="宋体" w:eastAsia="仿宋_GB2312" w:cs="宋体"/>
          <w:sz w:val="32"/>
          <w:szCs w:val="32"/>
        </w:rPr>
        <w:t>201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11.6</w:t>
      </w:r>
      <w:bookmarkEnd w:id="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11.61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100.00</w:t>
      </w:r>
      <w:r>
        <w:rPr>
          <w:rFonts w:ascii="仿宋_GB2312" w:hAnsi="宋体" w:eastAsia="仿宋_GB2312" w:cs="宋体"/>
          <w:sz w:val="32"/>
          <w:szCs w:val="32"/>
        </w:rPr>
        <w:t>%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4" w:name="PO_part3A3B1C1qzAmount1"/>
      <w:r>
        <w:rPr>
          <w:rFonts w:ascii="仿宋_GB2312" w:hAnsi="宋体" w:eastAsia="仿宋_GB2312" w:cs="宋体"/>
          <w:sz w:val="32"/>
          <w:szCs w:val="32"/>
        </w:rPr>
        <w:t>0.0</w:t>
      </w:r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5" w:name="PO_part3A3B1C1qzysAmount1"/>
      <w:r>
        <w:rPr>
          <w:rFonts w:ascii="仿宋_GB2312" w:hAnsi="宋体" w:eastAsia="仿宋_GB2312" w:cs="宋体"/>
          <w:sz w:val="32"/>
          <w:szCs w:val="32"/>
        </w:rPr>
        <w:t>0.0</w:t>
      </w:r>
      <w:bookmarkEnd w:id="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ascii="仿宋_GB2312" w:hAnsi="宋体" w:eastAsia="仿宋_GB2312" w:cs="宋体"/>
          <w:sz w:val="32"/>
          <w:szCs w:val="32"/>
        </w:rPr>
        <w:t>0%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；公务用车购置及运行费支出决算为</w:t>
      </w:r>
      <w:bookmarkStart w:id="7" w:name="PO_part3A3B1C1qzAmount2"/>
      <w:r>
        <w:rPr>
          <w:rFonts w:ascii="仿宋_GB2312" w:hAnsi="宋体" w:eastAsia="仿宋_GB2312" w:cs="宋体"/>
          <w:sz w:val="32"/>
          <w:szCs w:val="32"/>
        </w:rPr>
        <w:t>5.60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2"/>
      <w:r>
        <w:rPr>
          <w:rFonts w:ascii="仿宋_GB2312" w:hAnsi="宋体" w:eastAsia="仿宋_GB2312" w:cs="宋体"/>
          <w:sz w:val="32"/>
          <w:szCs w:val="32"/>
        </w:rPr>
        <w:t>5.6</w:t>
      </w:r>
      <w:bookmarkEnd w:id="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2"/>
      <w:r>
        <w:rPr>
          <w:rFonts w:ascii="仿宋_GB2312" w:hAnsi="宋体" w:eastAsia="仿宋_GB2312" w:cs="宋体"/>
          <w:sz w:val="32"/>
          <w:szCs w:val="32"/>
        </w:rPr>
        <w:t>100.00%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0" w:name="PO_part3A3B1C1qzAmount3"/>
      <w:r>
        <w:rPr>
          <w:rFonts w:ascii="仿宋_GB2312" w:hAnsi="宋体" w:eastAsia="仿宋_GB2312" w:cs="宋体"/>
          <w:sz w:val="32"/>
          <w:szCs w:val="32"/>
        </w:rPr>
        <w:t>6.0</w:t>
      </w:r>
      <w:bookmarkEnd w:id="1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1" w:name="PO_part3A3B1C1qzysAmount3"/>
      <w:r>
        <w:rPr>
          <w:rFonts w:ascii="仿宋_GB2312" w:hAnsi="宋体" w:eastAsia="仿宋_GB2312" w:cs="宋体"/>
          <w:sz w:val="32"/>
          <w:szCs w:val="32"/>
        </w:rPr>
        <w:t>6.01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3"/>
      <w:r>
        <w:rPr>
          <w:rFonts w:ascii="仿宋_GB2312" w:hAnsi="宋体" w:eastAsia="仿宋_GB2312" w:cs="宋体"/>
          <w:sz w:val="32"/>
          <w:szCs w:val="32"/>
        </w:rPr>
        <w:t>100.00%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71AAF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left"/>
        <w:textAlignment w:val="auto"/>
        <w:rPr>
          <w:rFonts w:ascii="宋体" w:hAnsi="宋体" w:cs="宋体"/>
          <w:sz w:val="28"/>
          <w:szCs w:val="28"/>
        </w:rPr>
      </w:pPr>
      <w:bookmarkStart w:id="13" w:name="PO_part3A3B1C1Year1"/>
      <w:r>
        <w:rPr>
          <w:rFonts w:ascii="仿宋_GB2312" w:hAnsi="宋体" w:eastAsia="仿宋_GB2312" w:cs="宋体"/>
          <w:sz w:val="32"/>
          <w:szCs w:val="32"/>
        </w:rPr>
        <w:t>2018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14" w:name="PO_part3A3B1C1Diff1"/>
      <w:r>
        <w:rPr>
          <w:rFonts w:hint="eastAsia" w:ascii="仿宋_GB2312" w:hAnsi="宋体" w:eastAsia="仿宋_GB2312" w:cs="宋体"/>
          <w:sz w:val="32"/>
          <w:szCs w:val="32"/>
        </w:rPr>
        <w:t>等于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15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贯彻落实中央八项规定</w:t>
      </w:r>
      <w:r>
        <w:rPr>
          <w:rFonts w:hint="eastAsia" w:ascii="仿宋_GB2312" w:hAnsi="宋体" w:eastAsia="仿宋_GB2312" w:cs="宋体"/>
          <w:sz w:val="32"/>
          <w:szCs w:val="32"/>
        </w:rPr>
        <w:t>精神和厉行节约的要求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从严控制“三公”经费开支，全年实际支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出等于预算数。</w:t>
      </w:r>
      <w:bookmarkEnd w:id="15"/>
    </w:p>
    <w:p w14:paraId="5935693B">
      <w:pPr>
        <w:ind w:firstLine="472" w:firstLineChars="147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03F1B868"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6" w:name="PO_part3A3B2Year1"/>
      <w:r>
        <w:rPr>
          <w:rFonts w:ascii="仿宋_GB2312" w:hAnsi="宋体" w:eastAsia="仿宋_GB2312" w:cs="宋体"/>
          <w:sz w:val="32"/>
          <w:szCs w:val="32"/>
        </w:rPr>
        <w:t>2018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年“三公”经费财政拨款支出决算中，因公出国（境）费</w:t>
      </w:r>
      <w:bookmarkStart w:id="17" w:name="PO_part3A3B2Amount1"/>
      <w:r>
        <w:rPr>
          <w:rFonts w:ascii="仿宋_GB2312" w:hAnsi="宋体" w:eastAsia="仿宋_GB2312" w:cs="宋体"/>
          <w:sz w:val="32"/>
          <w:szCs w:val="32"/>
        </w:rPr>
        <w:t>0.00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bookmarkStart w:id="18" w:name="PO_part3A3B2Percent1"/>
      <w:r>
        <w:rPr>
          <w:rFonts w:ascii="仿宋_GB2312" w:hAnsi="宋体" w:eastAsia="仿宋_GB2312" w:cs="宋体"/>
          <w:sz w:val="32"/>
          <w:szCs w:val="32"/>
        </w:rPr>
        <w:t>0%</w:t>
      </w:r>
      <w:bookmarkEnd w:id="18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z w:val="32"/>
          <w:szCs w:val="32"/>
        </w:rPr>
        <w:t>公务用车购置及运行费支出</w:t>
      </w:r>
      <w:bookmarkStart w:id="19" w:name="PO_part3A3B2Amount2"/>
      <w:r>
        <w:rPr>
          <w:rFonts w:ascii="仿宋_GB2312" w:hAnsi="宋体" w:eastAsia="仿宋_GB2312" w:cs="宋体"/>
          <w:sz w:val="32"/>
          <w:szCs w:val="32"/>
        </w:rPr>
        <w:t>5.60万元，占48.24%</w:t>
      </w:r>
      <w:bookmarkEnd w:id="19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z w:val="32"/>
          <w:szCs w:val="32"/>
        </w:rPr>
        <w:t>公务接待费支出</w:t>
      </w:r>
      <w:bookmarkStart w:id="20" w:name="PO_part3A3B2Amount3"/>
      <w:r>
        <w:rPr>
          <w:rFonts w:ascii="仿宋_GB2312" w:hAnsi="宋体" w:eastAsia="仿宋_GB2312" w:cs="宋体"/>
          <w:sz w:val="32"/>
          <w:szCs w:val="32"/>
        </w:rPr>
        <w:t>6.01万元，占51.76%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74728C5C"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21" w:name="PO_part3A3B2C1Amount1"/>
      <w:r>
        <w:rPr>
          <w:rFonts w:ascii="仿宋_GB2312" w:hAnsi="宋体" w:eastAsia="仿宋_GB2312" w:cs="宋体"/>
          <w:sz w:val="32"/>
          <w:szCs w:val="32"/>
        </w:rPr>
        <w:t>0.00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</w:t>
      </w:r>
      <w:bookmarkStart w:id="22" w:name="PO_part3A3B2C1JgType1"/>
      <w:r>
        <w:rPr>
          <w:rFonts w:hint="eastAsia" w:ascii="仿宋_GB2312" w:hAnsi="宋体" w:eastAsia="仿宋_GB2312"/>
          <w:sz w:val="32"/>
          <w:szCs w:val="32"/>
          <w:lang w:eastAsia="zh-CN"/>
        </w:rPr>
        <w:t>我委</w:t>
      </w:r>
      <w:bookmarkEnd w:id="22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个单位出国团组</w:t>
      </w:r>
      <w:bookmarkStart w:id="23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24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人次。</w:t>
      </w:r>
    </w:p>
    <w:p w14:paraId="55539A23"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25" w:name="PO_part3A3B2C2Amount1"/>
      <w:r>
        <w:rPr>
          <w:rFonts w:ascii="仿宋_GB2312" w:hAnsi="宋体" w:eastAsia="仿宋_GB2312" w:cs="宋体"/>
          <w:sz w:val="32"/>
          <w:szCs w:val="32"/>
        </w:rPr>
        <w:t>5.60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26" w:name="PO_part3A3B2C2D1Amount1"/>
      <w:r>
        <w:rPr>
          <w:rFonts w:ascii="仿宋_GB2312" w:hAnsi="宋体" w:eastAsia="仿宋_GB2312" w:cs="宋体"/>
          <w:sz w:val="32"/>
          <w:szCs w:val="32"/>
        </w:rPr>
        <w:t>0.00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7" w:name="PO_part3A3B2C2D1Year1"/>
      <w:r>
        <w:rPr>
          <w:rFonts w:ascii="仿宋_GB2312" w:hAnsi="宋体" w:eastAsia="仿宋_GB2312" w:cs="宋体"/>
          <w:sz w:val="32"/>
          <w:szCs w:val="32"/>
        </w:rPr>
        <w:t>2018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年公务用车购置数</w:t>
      </w:r>
      <w:bookmarkStart w:id="28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辆。公务用车运行及维护支出</w:t>
      </w:r>
      <w:bookmarkStart w:id="29" w:name="PO_part3A3B2C2D2Amount1"/>
      <w:r>
        <w:rPr>
          <w:rFonts w:ascii="仿宋_GB2312" w:hAnsi="宋体" w:eastAsia="仿宋_GB2312" w:cs="宋体"/>
          <w:sz w:val="32"/>
          <w:szCs w:val="32"/>
        </w:rPr>
        <w:t>5.60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0" w:name="PO_part3A3B2C2D2JgTyp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 w:cs="宋体"/>
          <w:sz w:val="32"/>
          <w:szCs w:val="32"/>
        </w:rPr>
        <w:t>委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公务用车保有量为</w:t>
      </w:r>
      <w:bookmarkStart w:id="31" w:name="PO_part3A3B2C2D2CarCount1"/>
      <w:r>
        <w:rPr>
          <w:rFonts w:ascii="仿宋_GB2312" w:hAnsi="宋体" w:eastAsia="仿宋_GB2312" w:cs="宋体"/>
          <w:sz w:val="32"/>
          <w:szCs w:val="32"/>
        </w:rPr>
        <w:t>6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2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扫黑除恶、精准扶贫、维稳督导、基层治理和法制建设等工作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2"/>
    </w:p>
    <w:p w14:paraId="427D47B9">
      <w:pPr>
        <w:ind w:firstLine="640" w:firstLineChars="200"/>
        <w:jc w:val="left"/>
        <w:rPr>
          <w:rFonts w:ascii="宋体" w:hAnsi="宋体" w:cs="宋体"/>
          <w:sz w:val="28"/>
          <w:szCs w:val="28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33" w:name="PO_part3A3B2C3Amount1"/>
      <w:r>
        <w:rPr>
          <w:rFonts w:ascii="仿宋_GB2312" w:hAnsi="宋体" w:eastAsia="仿宋_GB2312" w:cs="宋体"/>
          <w:sz w:val="32"/>
          <w:szCs w:val="32"/>
        </w:rPr>
        <w:t>6.01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4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接待省市级政法委以及各区县政法委来徐督导工作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Start w:id="35" w:name="PO_part3A3B2C3JgTyp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 w:cs="宋体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我委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共接待国外来访团组</w:t>
      </w:r>
      <w:bookmarkStart w:id="36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7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38" w:name="PO_part3A3B2C3GnjdCount1"/>
      <w:r>
        <w:rPr>
          <w:rFonts w:ascii="仿宋_GB2312" w:hAnsi="宋体" w:eastAsia="仿宋_GB2312" w:cs="宋体"/>
          <w:sz w:val="32"/>
          <w:szCs w:val="32"/>
        </w:rPr>
        <w:t>95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39" w:name="PO_part3A3B2C3GnjdManCount1"/>
      <w:r>
        <w:rPr>
          <w:rFonts w:ascii="仿宋_GB2312" w:hAnsi="宋体" w:eastAsia="仿宋_GB2312" w:cs="宋体"/>
          <w:sz w:val="32"/>
          <w:szCs w:val="32"/>
        </w:rPr>
        <w:t>468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人，</w:t>
      </w:r>
      <w:bookmarkStart w:id="40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接待省委市委领导来徐督导工作</w:t>
      </w:r>
      <w:bookmarkEnd w:id="40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094DF3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35959"/>
    <w:rsid w:val="2E502103"/>
    <w:rsid w:val="30935959"/>
    <w:rsid w:val="40A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706</Characters>
  <Lines>0</Lines>
  <Paragraphs>0</Paragraphs>
  <TotalTime>10</TotalTime>
  <ScaleCrop>false</ScaleCrop>
  <LinksUpToDate>false</LinksUpToDate>
  <CharactersWithSpaces>706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2019-09-26T11:48:00Z</dcterms:created>
  <dc:creator>Y灿</dc:creator>
  <cp:lastModifiedBy>江</cp:lastModifiedBy>
  <dcterms:modified xsi:type="dcterms:W3CDTF">2025-01-09T01:58:48Z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eyJoZGlkIjoiN2YzNjBkOTgyNWQ1YTMxYzM3MzMwNWFiODNmOWIzYWMiLCJ1c2VySWQiOiIyNjE1NTc4NDYifQ==</vt:lpwstr>
  </property>
  <property fmtid="{D5CDD505-2E9C-101B-9397-08002B2CF9AE}" pid="4" name="ICV">
    <vt:lpwstr>F21925EEA8EC46D287E91052FB3D1FB3_12</vt:lpwstr>
  </property>
</Properties>
</file>