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2024年徐闻县徐城镇第二小学“</w:t>
      </w:r>
      <w:r>
        <w:rPr>
          <w:rFonts w:hint="eastAsia" w:ascii="黑体" w:hAnsi="黑体" w:eastAsia="黑体" w:cs="方正小标宋简体"/>
          <w:sz w:val="44"/>
          <w:szCs w:val="44"/>
        </w:rPr>
        <w:t>三公</w:t>
      </w:r>
      <w:r>
        <w:rPr>
          <w:rFonts w:ascii="黑体" w:hAnsi="黑体" w:eastAsia="黑体" w:cs="方正小标宋简体"/>
          <w:sz w:val="44"/>
          <w:szCs w:val="44"/>
        </w:rPr>
        <w:t>”</w:t>
      </w:r>
      <w:r>
        <w:rPr>
          <w:rFonts w:hint="eastAsia" w:ascii="黑体" w:hAnsi="黑体" w:eastAsia="黑体" w:cs="方正小标宋简体"/>
          <w:sz w:val="44"/>
          <w:szCs w:val="44"/>
        </w:rPr>
        <w:t>经费预算公开</w:t>
      </w:r>
    </w:p>
    <w:p>
      <w:pPr>
        <w:jc w:val="center"/>
        <w:rPr>
          <w:rFonts w:ascii="黑体" w:hAnsi="黑体" w:eastAsia="黑体" w:cs="方正小标宋简体"/>
          <w:sz w:val="44"/>
          <w:szCs w:val="44"/>
        </w:rPr>
      </w:pPr>
    </w:p>
    <w:tbl>
      <w:tblPr>
        <w:tblStyle w:val="5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徐闻县徐城镇第二小学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ascii="黑体" w:hAnsi="黑体" w:eastAsia="黑体" w:cs="方正小标宋简体"/>
          <w:sz w:val="44"/>
          <w:szCs w:val="44"/>
        </w:rPr>
      </w:pPr>
    </w:p>
    <w:p>
      <w:pPr>
        <w:widowControl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2024年本部门财政拨款安排“三公”经费0万元，比上年增加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0万元，增长--（基数为0，不可比），主要原因是与上年持平，无增减变化。其中：因公出国（境）费0万元，比上年增加0万元，增长--（基数为0，不可比），主要原因是与上年持平，无增减变化；公务用车购置及运行维护费0万元（公务用车购置费0万元，比上年增加0万元；公务用车运行维护费0万元，比上年增加0万元。）比上年增加0万元，增长--（基数为0，不可比），主要原因是与上年持平，无增减变化；公务接待费0万元，比上年增加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0万元，增长--（基数为0，不可比），主要原因是与上年持平，无增减变化。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ZWI1ZTE4ZWVjN2QzMGE5Njg4MzBmZmJhMTYwYWYifQ=="/>
    <w:docVar w:name="KSO_WPS_MARK_KEY" w:val="b0b42895-6b65-456f-a883-b7256ce9175f"/>
  </w:docVars>
  <w:rsids>
    <w:rsidRoot w:val="3C6A7287"/>
    <w:rsid w:val="003029B8"/>
    <w:rsid w:val="003C6A05"/>
    <w:rsid w:val="005852FF"/>
    <w:rsid w:val="00BF50A9"/>
    <w:rsid w:val="00F44D9C"/>
    <w:rsid w:val="04082AD7"/>
    <w:rsid w:val="08F21693"/>
    <w:rsid w:val="092D555F"/>
    <w:rsid w:val="0A742C74"/>
    <w:rsid w:val="0DDC300B"/>
    <w:rsid w:val="25183A57"/>
    <w:rsid w:val="2A260400"/>
    <w:rsid w:val="2E580034"/>
    <w:rsid w:val="35453556"/>
    <w:rsid w:val="39846181"/>
    <w:rsid w:val="3C6A7287"/>
    <w:rsid w:val="47C33FAA"/>
    <w:rsid w:val="48D36AED"/>
    <w:rsid w:val="4CCB3D46"/>
    <w:rsid w:val="5CAA564F"/>
    <w:rsid w:val="61A45BAD"/>
    <w:rsid w:val="61C277CE"/>
    <w:rsid w:val="64F02C05"/>
    <w:rsid w:val="689C4DAA"/>
    <w:rsid w:val="6A36004E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和谐科技</Company>
  <Pages>2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2024-04-10T09:02:00Z</dcterms:created>
  <dc:creator>Administrator</dc:creator>
  <cp:lastModifiedBy> 琼霞</cp:lastModifiedBy>
  <dcterms:modified xsi:type="dcterms:W3CDTF">2024-04-10T09:33:07Z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8701C13244AF4558AE9B01B38F748343_13</vt:lpwstr>
  </property>
</Properties>
</file>