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2024年徐闻县迈陈第二中学“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迈陈第二中学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widowControl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2024年本部门财政拨款安排“三公”经费0万元，比上年增加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0万元，增长--（基数为0，不可比），主要原因是与上年持平，无增减变化。其中：因公出国（境）费0万元，比上年增加0万元，增长--（基数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为0，不可比），主要原因是与上年持平，无增减变化；公务用车购置及运行维护费0万元（公务用车购置费0万元，比上年增加0万元；公务用车运行维护费0万元，比上年增加0万元。）比上年增加0万元，增长--（基数为0，不可比），主要原因是与上年持平，无增减变化；公务接待费0万元，比上年增加0万元，增长--（基数为0，不可比），主要原因是与上年持平，无增减变化。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ExODI0MTM0ZDM3YTBlNmJiMWRmZDU3ZGMwMWMzZmIifQ=="/>
    <w:docVar w:name="KSO_WPS_MARK_KEY" w:val="b0b42895-6b65-456f-a883-b7256ce9175f"/>
  </w:docVars>
  <w:rsids>
    <w:rsidRoot w:val="3C6A7287"/>
    <w:rsid w:val="04082AD7"/>
    <w:rsid w:val="092D555F"/>
    <w:rsid w:val="1B4339F7"/>
    <w:rsid w:val="25183A57"/>
    <w:rsid w:val="3C6A7287"/>
    <w:rsid w:val="48D36AED"/>
    <w:rsid w:val="4CCB3D46"/>
    <w:rsid w:val="59F6724E"/>
    <w:rsid w:val="5CAA564F"/>
    <w:rsid w:val="61A45BAD"/>
    <w:rsid w:val="61C277CE"/>
    <w:rsid w:val="640D7D31"/>
    <w:rsid w:val="64F02C05"/>
    <w:rsid w:val="689C4DAA"/>
    <w:rsid w:val="6CBF2488"/>
    <w:rsid w:val="6DAF0D17"/>
    <w:rsid w:val="7A5E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651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红日映秋山</cp:lastModifiedBy>
  <dcterms:modified xsi:type="dcterms:W3CDTF">2024-04-10T02:41:22Z</dcterms:modified>
  <dc:title>2024年徐闻县新寮中学“三公”经费预算公开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A8C3812908184547AB0C3C8BB295D85A_11</vt:lpwstr>
  </property>
</Properties>
</file>