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72" w:line="224" w:lineRule="auto"/>
        <w:jc w:val="center"/>
        <w:rPr>
          <w:rFonts w:ascii="微软雅黑" w:hAnsi="微软雅黑" w:eastAsia="微软雅黑" w:cs="微软雅黑"/>
          <w:sz w:val="40"/>
          <w:szCs w:val="40"/>
        </w:rPr>
      </w:pPr>
      <w:r>
        <w:rPr>
          <w:rFonts w:hint="eastAsia" w:ascii="微软雅黑" w:hAnsi="微软雅黑" w:eastAsia="微软雅黑" w:cs="微软雅黑"/>
          <w:spacing w:val="-1"/>
          <w:sz w:val="40"/>
          <w:szCs w:val="40"/>
          <w:lang w:val="en-US" w:eastAsia="zh-CN"/>
        </w:rPr>
        <w:t>徐闻县</w:t>
      </w:r>
      <w:r>
        <w:rPr>
          <w:rFonts w:ascii="微软雅黑" w:hAnsi="微软雅黑" w:eastAsia="微软雅黑" w:cs="微软雅黑"/>
          <w:sz w:val="40"/>
          <w:szCs w:val="40"/>
        </w:rPr>
        <w:t>农业农村局安全生产权力和责任清单</w:t>
      </w:r>
    </w:p>
    <w:p>
      <w:pPr>
        <w:tabs>
          <w:tab w:val="left" w:pos="1130"/>
        </w:tabs>
        <w:spacing w:before="1" w:line="184" w:lineRule="auto"/>
        <w:jc w:val="center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pacing w:val="-21"/>
          <w:sz w:val="28"/>
          <w:szCs w:val="28"/>
        </w:rPr>
        <w:t>(安全生产举报电话：  0759-</w:t>
      </w:r>
      <w:r>
        <w:rPr>
          <w:rFonts w:hint="eastAsia" w:ascii="微软雅黑" w:hAnsi="微软雅黑" w:eastAsia="微软雅黑" w:cs="微软雅黑"/>
          <w:spacing w:val="-21"/>
          <w:sz w:val="28"/>
          <w:szCs w:val="28"/>
          <w:lang w:val="en-US" w:eastAsia="zh-CN"/>
        </w:rPr>
        <w:t>4858897</w:t>
      </w:r>
      <w:r>
        <w:rPr>
          <w:rFonts w:ascii="微软雅黑" w:hAnsi="微软雅黑" w:eastAsia="微软雅黑" w:cs="微软雅黑"/>
          <w:spacing w:val="-21"/>
          <w:sz w:val="28"/>
          <w:szCs w:val="28"/>
        </w:rPr>
        <w:t xml:space="preserve">，  举报邮箱： </w:t>
      </w:r>
      <w:r>
        <w:rPr>
          <w:rFonts w:hint="eastAsia" w:ascii="微软雅黑" w:hAnsi="微软雅黑" w:eastAsia="微软雅黑" w:cs="微软雅黑"/>
          <w:spacing w:val="-21"/>
          <w:sz w:val="28"/>
          <w:szCs w:val="28"/>
          <w:lang w:val="en-US" w:eastAsia="zh-CN"/>
        </w:rPr>
        <w:t>xwnyjnzg</w:t>
      </w:r>
      <w:r>
        <w:rPr>
          <w:rFonts w:ascii="微软雅黑" w:hAnsi="微软雅黑" w:eastAsia="微软雅黑" w:cs="微软雅黑"/>
          <w:spacing w:val="-21"/>
          <w:sz w:val="28"/>
          <w:szCs w:val="28"/>
        </w:rPr>
        <w:t>@1</w:t>
      </w:r>
      <w:r>
        <w:rPr>
          <w:rFonts w:hint="eastAsia" w:ascii="微软雅黑" w:hAnsi="微软雅黑" w:eastAsia="微软雅黑" w:cs="微软雅黑"/>
          <w:spacing w:val="-21"/>
          <w:sz w:val="28"/>
          <w:szCs w:val="28"/>
          <w:lang w:val="en-US" w:eastAsia="zh-CN"/>
        </w:rPr>
        <w:t>63</w:t>
      </w:r>
      <w:r>
        <w:rPr>
          <w:rFonts w:ascii="微软雅黑" w:hAnsi="微软雅黑" w:eastAsia="微软雅黑" w:cs="微软雅黑"/>
          <w:spacing w:val="-21"/>
          <w:sz w:val="28"/>
          <w:szCs w:val="28"/>
        </w:rPr>
        <w:t>.co</w:t>
      </w:r>
      <w:r>
        <w:rPr>
          <w:rFonts w:ascii="微软雅黑" w:hAnsi="微软雅黑" w:eastAsia="微软雅黑" w:cs="微软雅黑"/>
          <w:spacing w:val="-19"/>
          <w:sz w:val="28"/>
          <w:szCs w:val="28"/>
        </w:rPr>
        <w:t>m</w:t>
      </w:r>
      <w:r>
        <w:rPr>
          <w:rFonts w:ascii="微软雅黑" w:hAnsi="微软雅黑" w:eastAsia="微软雅黑" w:cs="微软雅黑"/>
          <w:spacing w:val="-21"/>
          <w:sz w:val="28"/>
          <w:szCs w:val="28"/>
        </w:rPr>
        <w:t>)</w:t>
      </w:r>
    </w:p>
    <w:p>
      <w:pPr>
        <w:spacing w:line="65" w:lineRule="exact"/>
      </w:pPr>
    </w:p>
    <w:tbl>
      <w:tblPr>
        <w:tblStyle w:val="5"/>
        <w:tblW w:w="1005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4"/>
        <w:gridCol w:w="1139"/>
        <w:gridCol w:w="2819"/>
        <w:gridCol w:w="3208"/>
        <w:gridCol w:w="225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634" w:type="dxa"/>
            <w:textDirection w:val="tbRlV"/>
            <w:vAlign w:val="top"/>
          </w:tcPr>
          <w:p>
            <w:pPr>
              <w:spacing w:before="210" w:line="185" w:lineRule="auto"/>
              <w:ind w:left="218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pacing w:val="25"/>
                <w:sz w:val="18"/>
                <w:szCs w:val="18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</w:t>
            </w:r>
            <w:r>
              <w:rPr>
                <w:rFonts w:hint="eastAsia" w:ascii="黑体" w:hAnsi="黑体" w:eastAsia="黑体" w:cs="黑体"/>
                <w:spacing w:val="24"/>
                <w:sz w:val="18"/>
                <w:szCs w:val="18"/>
              </w:rPr>
              <w:t xml:space="preserve"> </w:t>
            </w:r>
            <w:r>
              <w:rPr>
                <w:rFonts w:hint="eastAsia" w:ascii="黑体" w:hAnsi="黑体" w:eastAsia="黑体" w:cs="黑体"/>
                <w:spacing w:val="24"/>
                <w:sz w:val="18"/>
                <w:szCs w:val="18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  <w:tc>
          <w:tcPr>
            <w:tcW w:w="1139" w:type="dxa"/>
            <w:vAlign w:val="top"/>
          </w:tcPr>
          <w:p>
            <w:pPr>
              <w:spacing w:line="279" w:lineRule="auto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  <w:p>
            <w:pPr>
              <w:spacing w:before="86" w:line="208" w:lineRule="auto"/>
              <w:ind w:left="106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pacing w:val="11"/>
                <w:sz w:val="18"/>
                <w:szCs w:val="18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</w:t>
            </w:r>
            <w:r>
              <w:rPr>
                <w:rFonts w:hint="eastAsia" w:ascii="黑体" w:hAnsi="黑体" w:eastAsia="黑体" w:cs="黑体"/>
                <w:spacing w:val="9"/>
                <w:sz w:val="18"/>
                <w:szCs w:val="18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门职责</w:t>
            </w:r>
          </w:p>
        </w:tc>
        <w:tc>
          <w:tcPr>
            <w:tcW w:w="2819" w:type="dxa"/>
            <w:vAlign w:val="top"/>
          </w:tcPr>
          <w:p>
            <w:pPr>
              <w:spacing w:line="279" w:lineRule="auto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  <w:p>
            <w:pPr>
              <w:spacing w:before="86" w:line="208" w:lineRule="auto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pacing w:val="10"/>
                <w:sz w:val="18"/>
                <w:szCs w:val="18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依</w:t>
            </w:r>
            <w:r>
              <w:rPr>
                <w:rFonts w:hint="eastAsia" w:ascii="黑体" w:hAnsi="黑体" w:eastAsia="黑体" w:cs="黑体"/>
                <w:spacing w:val="10"/>
                <w:sz w:val="18"/>
                <w:szCs w:val="18"/>
              </w:rPr>
              <w:t xml:space="preserve">   </w:t>
            </w:r>
            <w:r>
              <w:rPr>
                <w:rFonts w:hint="eastAsia" w:ascii="黑体" w:hAnsi="黑体" w:eastAsia="黑体" w:cs="黑体"/>
                <w:spacing w:val="10"/>
                <w:sz w:val="18"/>
                <w:szCs w:val="18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据</w:t>
            </w:r>
          </w:p>
        </w:tc>
        <w:tc>
          <w:tcPr>
            <w:tcW w:w="3208" w:type="dxa"/>
            <w:vAlign w:val="top"/>
          </w:tcPr>
          <w:p>
            <w:pPr>
              <w:spacing w:line="279" w:lineRule="auto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  <w:p>
            <w:pPr>
              <w:spacing w:before="86" w:line="207" w:lineRule="auto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pacing w:val="10"/>
                <w:sz w:val="18"/>
                <w:szCs w:val="18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</w:t>
            </w:r>
            <w:r>
              <w:rPr>
                <w:rFonts w:hint="eastAsia" w:ascii="黑体" w:hAnsi="黑体" w:eastAsia="黑体" w:cs="黑体"/>
                <w:spacing w:val="9"/>
                <w:sz w:val="18"/>
                <w:szCs w:val="18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作事项</w:t>
            </w:r>
          </w:p>
        </w:tc>
        <w:tc>
          <w:tcPr>
            <w:tcW w:w="2257" w:type="dxa"/>
            <w:vAlign w:val="top"/>
          </w:tcPr>
          <w:p>
            <w:pPr>
              <w:spacing w:before="219" w:line="230" w:lineRule="auto"/>
              <w:ind w:right="178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pacing w:val="10"/>
                <w:sz w:val="18"/>
                <w:szCs w:val="18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不履职或履职</w:t>
            </w:r>
            <w:r>
              <w:rPr>
                <w:rFonts w:hint="eastAsia" w:ascii="黑体" w:hAnsi="黑体" w:eastAsia="黑体" w:cs="黑体"/>
                <w:spacing w:val="8"/>
                <w:sz w:val="18"/>
                <w:szCs w:val="18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不</w:t>
            </w:r>
            <w:r>
              <w:rPr>
                <w:rFonts w:hint="eastAsia" w:ascii="黑体" w:hAnsi="黑体" w:eastAsia="黑体" w:cs="黑体"/>
                <w:spacing w:val="12"/>
                <w:sz w:val="18"/>
                <w:szCs w:val="18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到</w:t>
            </w:r>
            <w:r>
              <w:rPr>
                <w:rFonts w:hint="eastAsia" w:ascii="黑体" w:hAnsi="黑体" w:eastAsia="黑体" w:cs="黑体"/>
                <w:spacing w:val="8"/>
                <w:sz w:val="18"/>
                <w:szCs w:val="18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位责任情形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3" w:hRule="atLeast"/>
        </w:trPr>
        <w:tc>
          <w:tcPr>
            <w:tcW w:w="634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98" w:line="171" w:lineRule="auto"/>
              <w:ind w:left="27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z w:val="23"/>
                <w:szCs w:val="23"/>
              </w:rPr>
              <w:t>1</w:t>
            </w:r>
          </w:p>
        </w:tc>
        <w:tc>
          <w:tcPr>
            <w:tcW w:w="1139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81" w:line="221" w:lineRule="auto"/>
              <w:ind w:left="10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安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全生产</w:t>
            </w:r>
          </w:p>
          <w:p>
            <w:pPr>
              <w:spacing w:line="208" w:lineRule="auto"/>
              <w:ind w:left="1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综合监管</w:t>
            </w:r>
          </w:p>
        </w:tc>
        <w:tc>
          <w:tcPr>
            <w:tcW w:w="2819" w:type="dxa"/>
            <w:vAlign w:val="top"/>
          </w:tcPr>
          <w:p>
            <w:pPr>
              <w:spacing w:line="405" w:lineRule="auto"/>
              <w:rPr>
                <w:rFonts w:ascii="Arial"/>
                <w:sz w:val="21"/>
              </w:rPr>
            </w:pPr>
          </w:p>
          <w:p>
            <w:pPr>
              <w:spacing w:before="81" w:line="224" w:lineRule="auto"/>
              <w:ind w:left="105" w:right="6" w:firstLine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1.《中华人民共和国安全生产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5"/>
                <w:sz w:val="19"/>
                <w:szCs w:val="19"/>
              </w:rPr>
              <w:t>法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》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         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2.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《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广东省安全生产条例》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 xml:space="preserve">3. </w:t>
            </w:r>
            <w:r>
              <w:rPr>
                <w:rFonts w:hint="eastAsia" w:ascii="微软雅黑" w:hAnsi="微软雅黑" w:eastAsia="微软雅黑" w:cs="微软雅黑"/>
                <w:spacing w:val="4"/>
                <w:sz w:val="19"/>
                <w:szCs w:val="19"/>
              </w:rPr>
              <w:t>《中共徐闻县委机构编制委员会关于印发〈徐闻县党政部门及中央、省驻湛有关单位安全生产工作职责〉的通知》（徐机编〔2022〕40 号）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 xml:space="preserve"> 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4.《</w:t>
            </w:r>
            <w:r>
              <w:rPr>
                <w:rFonts w:hint="eastAsia" w:ascii="微软雅黑" w:hAnsi="微软雅黑" w:eastAsia="微软雅黑" w:cs="微软雅黑"/>
                <w:spacing w:val="8"/>
                <w:sz w:val="19"/>
                <w:szCs w:val="19"/>
                <w:lang w:val="en-US" w:eastAsia="zh-CN"/>
              </w:rPr>
              <w:t>徐闻县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农业农村局安全生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产工作职责》</w:t>
            </w:r>
          </w:p>
        </w:tc>
        <w:tc>
          <w:tcPr>
            <w:tcW w:w="3208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numPr>
                <w:ilvl w:val="0"/>
                <w:numId w:val="1"/>
              </w:numPr>
              <w:spacing w:before="82" w:line="219" w:lineRule="auto"/>
              <w:ind w:left="107" w:right="103" w:firstLine="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指导协调、监督检查</w:t>
            </w: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各业务</w:t>
            </w:r>
            <w:r>
              <w:rPr>
                <w:rFonts w:hint="eastAsia" w:ascii="微软雅黑" w:hAnsi="微软雅黑" w:eastAsia="微软雅黑" w:cs="微软雅黑"/>
                <w:sz w:val="19"/>
                <w:szCs w:val="19"/>
                <w:lang w:val="en-US" w:eastAsia="zh-CN"/>
              </w:rPr>
              <w:t>股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室和局直属各单位履行安全生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产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监管职责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    </w:t>
            </w:r>
          </w:p>
          <w:p>
            <w:pPr>
              <w:numPr>
                <w:ilvl w:val="0"/>
                <w:numId w:val="0"/>
              </w:numPr>
              <w:spacing w:before="82" w:line="219" w:lineRule="auto"/>
              <w:ind w:left="119" w:leftChars="0" w:right="103" w:rightChars="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2.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分析研判全</w:t>
            </w:r>
            <w:r>
              <w:rPr>
                <w:rFonts w:hint="eastAsia" w:ascii="微软雅黑" w:hAnsi="微软雅黑" w:eastAsia="微软雅黑" w:cs="微软雅黑"/>
                <w:spacing w:val="8"/>
                <w:sz w:val="19"/>
                <w:szCs w:val="19"/>
                <w:lang w:val="en-US" w:eastAsia="zh-CN"/>
              </w:rPr>
              <w:t>县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农业领域安全生产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形势，发布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全市农业安全生产信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息</w:t>
            </w: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 xml:space="preserve">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                  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4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.组织开展全</w:t>
            </w:r>
            <w:r>
              <w:rPr>
                <w:rFonts w:hint="eastAsia" w:ascii="微软雅黑" w:hAnsi="微软雅黑" w:eastAsia="微软雅黑" w:cs="微软雅黑"/>
                <w:spacing w:val="8"/>
                <w:sz w:val="19"/>
                <w:szCs w:val="19"/>
                <w:lang w:val="en-US" w:eastAsia="zh-CN"/>
              </w:rPr>
              <w:t>县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性农业领域安全生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产综合检查 、督查 、巡查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和相关专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项整治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。</w:t>
            </w:r>
          </w:p>
        </w:tc>
        <w:tc>
          <w:tcPr>
            <w:tcW w:w="2257" w:type="dxa"/>
            <w:vAlign w:val="top"/>
          </w:tcPr>
          <w:p>
            <w:pPr>
              <w:spacing w:line="412" w:lineRule="auto"/>
              <w:rPr>
                <w:rFonts w:ascii="Arial"/>
                <w:sz w:val="21"/>
              </w:rPr>
            </w:pPr>
          </w:p>
          <w:p>
            <w:pPr>
              <w:spacing w:before="81" w:line="224" w:lineRule="auto"/>
              <w:ind w:left="109" w:right="169" w:firstLine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1.未按要求部署相关工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0"/>
                <w:sz w:val="19"/>
                <w:szCs w:val="19"/>
              </w:rPr>
              <w:t>作</w:t>
            </w: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 xml:space="preserve">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.未按规定组织召开相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6"/>
                <w:sz w:val="19"/>
                <w:szCs w:val="19"/>
              </w:rPr>
              <w:t>关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安全生产综合性会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10"/>
                <w:sz w:val="19"/>
                <w:szCs w:val="19"/>
              </w:rPr>
              <w:t>议</w:t>
            </w: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 xml:space="preserve">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3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.在组织开展的安全生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产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检查、督查、巡查、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6"/>
                <w:sz w:val="19"/>
                <w:szCs w:val="19"/>
              </w:rPr>
              <w:t>考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核等工作中徇私舞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10"/>
                <w:sz w:val="19"/>
                <w:szCs w:val="19"/>
              </w:rPr>
              <w:t>弊</w:t>
            </w: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 xml:space="preserve">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4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.未及时发布农业安全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生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产信息。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4" w:hRule="atLeast"/>
        </w:trPr>
        <w:tc>
          <w:tcPr>
            <w:tcW w:w="634" w:type="dxa"/>
            <w:vAlign w:val="top"/>
          </w:tcPr>
          <w:p>
            <w:pPr>
              <w:spacing w:line="357" w:lineRule="auto"/>
              <w:rPr>
                <w:rFonts w:ascii="Arial"/>
                <w:sz w:val="21"/>
              </w:rPr>
            </w:pPr>
          </w:p>
          <w:p>
            <w:pPr>
              <w:spacing w:line="357" w:lineRule="auto"/>
              <w:rPr>
                <w:rFonts w:ascii="Arial"/>
                <w:sz w:val="21"/>
              </w:rPr>
            </w:pPr>
          </w:p>
          <w:p>
            <w:pPr>
              <w:spacing w:before="95" w:line="167" w:lineRule="auto"/>
              <w:ind w:left="266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2</w:t>
            </w:r>
          </w:p>
        </w:tc>
        <w:tc>
          <w:tcPr>
            <w:tcW w:w="1139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before="81" w:line="241" w:lineRule="auto"/>
              <w:ind w:left="107" w:right="10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 xml:space="preserve">渔 港 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码 头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安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全监管</w:t>
            </w:r>
          </w:p>
        </w:tc>
        <w:tc>
          <w:tcPr>
            <w:tcW w:w="2819" w:type="dxa"/>
            <w:vAlign w:val="top"/>
          </w:tcPr>
          <w:p>
            <w:pPr>
              <w:spacing w:line="408" w:lineRule="auto"/>
              <w:rPr>
                <w:rFonts w:ascii="Arial"/>
                <w:sz w:val="21"/>
              </w:rPr>
            </w:pPr>
          </w:p>
          <w:p>
            <w:pPr>
              <w:spacing w:before="81" w:line="234" w:lineRule="auto"/>
              <w:ind w:left="109" w:right="32" w:firstLine="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1.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《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中华人民共和国渔业法》。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《广东省渔港和渔业船舶管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理条例》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。</w:t>
            </w:r>
          </w:p>
        </w:tc>
        <w:tc>
          <w:tcPr>
            <w:tcW w:w="3208" w:type="dxa"/>
            <w:vAlign w:val="top"/>
          </w:tcPr>
          <w:p>
            <w:pPr>
              <w:spacing w:before="43" w:line="216" w:lineRule="auto"/>
              <w:ind w:left="105" w:right="148" w:firstLine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0"/>
                <w:sz w:val="19"/>
                <w:szCs w:val="19"/>
              </w:rPr>
              <w:t>1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指导监督各</w:t>
            </w:r>
            <w:r>
              <w:rPr>
                <w:rFonts w:hint="eastAsia" w:ascii="微软雅黑" w:hAnsi="微软雅黑" w:eastAsia="微软雅黑" w:cs="微软雅黑"/>
                <w:spacing w:val="10"/>
                <w:sz w:val="19"/>
                <w:szCs w:val="19"/>
                <w:lang w:val="en-US" w:eastAsia="zh-CN"/>
              </w:rPr>
              <w:t>乡镇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 xml:space="preserve"> 渔港、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渔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业避风水域安全建设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</w:t>
            </w:r>
          </w:p>
          <w:p>
            <w:pPr>
              <w:spacing w:before="43" w:line="216" w:lineRule="auto"/>
              <w:ind w:left="105" w:right="148" w:firstLine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.支持社会力量依法投资渔港的建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设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与维护安全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3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.组织开展渔港码头安全检查、督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查、巡查和相关专项整治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。</w:t>
            </w:r>
          </w:p>
        </w:tc>
        <w:tc>
          <w:tcPr>
            <w:tcW w:w="2257" w:type="dxa"/>
            <w:vAlign w:val="top"/>
          </w:tcPr>
          <w:p>
            <w:pPr>
              <w:spacing w:before="42" w:line="234" w:lineRule="auto"/>
              <w:ind w:left="110" w:right="169" w:firstLine="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1.未督促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落实渔港、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避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风塘安全建设。</w:t>
            </w:r>
          </w:p>
          <w:p>
            <w:pPr>
              <w:spacing w:before="245" w:line="207" w:lineRule="auto"/>
              <w:ind w:left="112" w:right="195" w:firstLine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未指导渔港建设项目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安全生产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6" w:hRule="atLeast"/>
        </w:trPr>
        <w:tc>
          <w:tcPr>
            <w:tcW w:w="634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94" w:line="166" w:lineRule="auto"/>
              <w:ind w:left="266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3</w:t>
            </w:r>
          </w:p>
        </w:tc>
        <w:tc>
          <w:tcPr>
            <w:tcW w:w="1139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82" w:line="241" w:lineRule="auto"/>
              <w:ind w:left="107" w:right="10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 xml:space="preserve">渔 业 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船 舶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安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全监管</w:t>
            </w:r>
          </w:p>
        </w:tc>
        <w:tc>
          <w:tcPr>
            <w:tcW w:w="2819" w:type="dxa"/>
            <w:vAlign w:val="top"/>
          </w:tcPr>
          <w:p>
            <w:pPr>
              <w:spacing w:before="38" w:line="219" w:lineRule="auto"/>
              <w:ind w:left="108" w:right="32" w:firstLine="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1.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《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中华人民共和国渔业法》。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《中华人民共和国安全生产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5"/>
                <w:sz w:val="19"/>
                <w:szCs w:val="19"/>
              </w:rPr>
              <w:t>法</w:t>
            </w: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》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         </w:t>
            </w: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《中华人民共和国渔业船员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管理办法》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</w:t>
            </w: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4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《中华人民共和国海上交通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安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全法》 。                              </w:t>
            </w: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5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《中华人民共和国渔业船舶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检验条例》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</w:t>
            </w: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6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《广东省渔业船舶安全生产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管理办法》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</w:t>
            </w: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7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《广东省渔港和渔业船舶管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理条例》。</w:t>
            </w:r>
          </w:p>
        </w:tc>
        <w:tc>
          <w:tcPr>
            <w:tcW w:w="3208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numPr>
                <w:ilvl w:val="0"/>
                <w:numId w:val="2"/>
              </w:numPr>
              <w:spacing w:before="81" w:line="223" w:lineRule="auto"/>
              <w:ind w:left="107" w:right="103" w:firstLine="12"/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依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法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开展渔船安全 、渔港水域交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8"/>
                <w:sz w:val="19"/>
                <w:szCs w:val="19"/>
              </w:rPr>
              <w:t>通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安全的监督管理和相关执法工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 xml:space="preserve">作 。              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 xml:space="preserve">                               </w:t>
            </w:r>
          </w:p>
          <w:p>
            <w:pPr>
              <w:numPr>
                <w:ilvl w:val="0"/>
                <w:numId w:val="0"/>
              </w:numPr>
              <w:spacing w:before="81" w:line="223" w:lineRule="auto"/>
              <w:ind w:left="119" w:leftChars="0" w:right="103" w:rightChars="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2.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8"/>
                <w:sz w:val="19"/>
                <w:szCs w:val="19"/>
              </w:rPr>
              <w:t>组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织和参与调查处理海洋渔业船</w:t>
            </w:r>
            <w:r>
              <w:rPr>
                <w:rFonts w:ascii="微软雅黑" w:hAnsi="微软雅黑" w:eastAsia="微软雅黑" w:cs="微软雅黑"/>
                <w:spacing w:val="18"/>
                <w:sz w:val="19"/>
                <w:szCs w:val="19"/>
              </w:rPr>
              <w:t>舶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水上安全事故、渔事纠纷和调</w:t>
            </w: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 xml:space="preserve">解 。              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 xml:space="preserve">                               3.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负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责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渔业船员考试 、发证监督管理</w:t>
            </w: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工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作 。                                         4.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8"/>
                <w:sz w:val="19"/>
                <w:szCs w:val="19"/>
              </w:rPr>
              <w:t>承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担海洋渔业船舶及其船用产品</w:t>
            </w:r>
            <w:r>
              <w:rPr>
                <w:rFonts w:ascii="微软雅黑" w:hAnsi="微软雅黑" w:eastAsia="微软雅黑" w:cs="微软雅黑"/>
                <w:spacing w:val="18"/>
                <w:sz w:val="19"/>
                <w:szCs w:val="19"/>
              </w:rPr>
              <w:t>法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定检验的组织、指导和监督管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理。</w:t>
            </w:r>
          </w:p>
        </w:tc>
        <w:tc>
          <w:tcPr>
            <w:tcW w:w="2257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82" w:line="224" w:lineRule="auto"/>
              <w:ind w:left="112" w:right="35" w:firstLine="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1.未按规定程序实施安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全检查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 xml:space="preserve">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2.接到违法行为举报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后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不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予核实并依法处理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</w:t>
            </w: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的</w:t>
            </w:r>
            <w:r>
              <w:rPr>
                <w:rFonts w:ascii="微软雅黑" w:hAnsi="微软雅黑" w:eastAsia="微软雅黑" w:cs="微软雅黑"/>
                <w:spacing w:val="-9"/>
                <w:sz w:val="19"/>
                <w:szCs w:val="19"/>
              </w:rPr>
              <w:t xml:space="preserve">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  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3.对发现的重大事故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隐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患，未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依法及时处理的。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4.违反规定发放渔业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船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员证书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 xml:space="preserve">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5.未按规定或超越规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定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实施检验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。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5" w:type="default"/>
          <w:pgSz w:w="11906" w:h="16839"/>
          <w:pgMar w:top="1431" w:right="941" w:bottom="1564" w:left="902" w:header="0" w:footer="1230" w:gutter="0"/>
          <w:cols w:space="720" w:num="1"/>
        </w:sectPr>
      </w:pPr>
    </w:p>
    <w:p/>
    <w:p/>
    <w:p>
      <w:pPr>
        <w:spacing w:line="183" w:lineRule="exact"/>
      </w:pPr>
    </w:p>
    <w:tbl>
      <w:tblPr>
        <w:tblStyle w:val="5"/>
        <w:tblW w:w="1005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4"/>
        <w:gridCol w:w="1139"/>
        <w:gridCol w:w="2819"/>
        <w:gridCol w:w="3208"/>
        <w:gridCol w:w="225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9" w:hRule="atLeast"/>
        </w:trPr>
        <w:tc>
          <w:tcPr>
            <w:tcW w:w="634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95" w:line="167" w:lineRule="auto"/>
              <w:ind w:left="26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4</w:t>
            </w:r>
          </w:p>
        </w:tc>
        <w:tc>
          <w:tcPr>
            <w:tcW w:w="1139" w:type="dxa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before="81" w:line="241" w:lineRule="auto"/>
              <w:ind w:left="107" w:right="10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 xml:space="preserve">渔 港 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水 域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安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全监管</w:t>
            </w:r>
          </w:p>
        </w:tc>
        <w:tc>
          <w:tcPr>
            <w:tcW w:w="2819" w:type="dxa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before="82" w:line="241" w:lineRule="auto"/>
              <w:ind w:left="107" w:right="159" w:firstLine="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1.《中华人民共和国渔港水域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交通安全管理条例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》</w:t>
            </w:r>
          </w:p>
        </w:tc>
        <w:tc>
          <w:tcPr>
            <w:tcW w:w="3208" w:type="dxa"/>
            <w:vAlign w:val="top"/>
          </w:tcPr>
          <w:p>
            <w:pPr>
              <w:spacing w:before="91" w:line="223" w:lineRule="auto"/>
              <w:ind w:left="107" w:right="103" w:firstLine="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1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.依法对渔港区域内装卸易燃、易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爆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 xml:space="preserve"> 、有毒等危险品的船舶的安全监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9"/>
                <w:sz w:val="19"/>
                <w:szCs w:val="19"/>
              </w:rPr>
              <w:t>管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                  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2.依法监督在渔港内新建、改建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、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扩建各种设施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，  或者进行其他水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上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、水下施工作业安全。</w:t>
            </w:r>
          </w:p>
        </w:tc>
        <w:tc>
          <w:tcPr>
            <w:tcW w:w="2257" w:type="dxa"/>
            <w:vAlign w:val="top"/>
          </w:tcPr>
          <w:p>
            <w:pPr>
              <w:spacing w:before="91" w:line="223" w:lineRule="auto"/>
              <w:ind w:left="110" w:right="145" w:firstLine="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1.对不符合法定条件的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申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请人准予行政许可或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者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超越法定职权作出准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予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行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政许可决定的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.发现违法行为不依法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查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处 、纠正的。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2" w:hRule="atLeast"/>
        </w:trPr>
        <w:tc>
          <w:tcPr>
            <w:tcW w:w="634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94" w:line="164" w:lineRule="auto"/>
              <w:ind w:left="266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5</w:t>
            </w:r>
          </w:p>
        </w:tc>
        <w:tc>
          <w:tcPr>
            <w:tcW w:w="113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82" w:line="241" w:lineRule="auto"/>
              <w:ind w:left="106" w:right="107" w:hanging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 xml:space="preserve">农 业 机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械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安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全监管</w:t>
            </w:r>
          </w:p>
        </w:tc>
        <w:tc>
          <w:tcPr>
            <w:tcW w:w="2819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81" w:line="229" w:lineRule="auto"/>
              <w:ind w:left="108" w:right="135" w:firstLine="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1.《中华人民共和国道路交通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安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全法》 。                            </w:t>
            </w: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《农业机械安全监督管理条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 xml:space="preserve">例》  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 xml:space="preserve"> ( 国务院令第 563 号)  。</w:t>
            </w:r>
          </w:p>
        </w:tc>
        <w:tc>
          <w:tcPr>
            <w:tcW w:w="320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numPr>
                <w:ilvl w:val="0"/>
                <w:numId w:val="3"/>
              </w:numPr>
              <w:spacing w:before="82" w:line="225" w:lineRule="auto"/>
              <w:ind w:left="107" w:right="103" w:firstLine="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指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导监督农机作业安全生产；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</w:t>
            </w: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2.指导依法核发管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理农机牌证工作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；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</w:t>
            </w:r>
          </w:p>
          <w:p>
            <w:pPr>
              <w:numPr>
                <w:ilvl w:val="0"/>
                <w:numId w:val="3"/>
              </w:numPr>
              <w:spacing w:before="82" w:line="225" w:lineRule="auto"/>
              <w:ind w:left="107" w:leftChars="0" w:right="103" w:rightChars="0" w:firstLine="12" w:firstLineChars="0"/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依法打击农机违法违规行为；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4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.协助公安交警部门依法处理农机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 xml:space="preserve">交通安全事故 。                         </w:t>
            </w:r>
          </w:p>
          <w:p>
            <w:pPr>
              <w:numPr>
                <w:ilvl w:val="0"/>
                <w:numId w:val="0"/>
              </w:numPr>
              <w:spacing w:before="82" w:line="225" w:lineRule="auto"/>
              <w:ind w:left="119" w:leftChars="0" w:right="103" w:rightChars="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5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8"/>
                <w:sz w:val="19"/>
                <w:szCs w:val="19"/>
              </w:rPr>
              <w:t>组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织开展农业机械领域安全生产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综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合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检查 、督查、巡查和相关专项整治。</w:t>
            </w:r>
          </w:p>
        </w:tc>
        <w:tc>
          <w:tcPr>
            <w:tcW w:w="2257" w:type="dxa"/>
            <w:vAlign w:val="top"/>
          </w:tcPr>
          <w:p>
            <w:pPr>
              <w:spacing w:before="31" w:line="220" w:lineRule="auto"/>
              <w:ind w:left="108" w:right="4" w:firstLine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1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.发现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未依法对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拖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拉机联合收割机实施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安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全检验、登记和核发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证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书牌照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的，接到上述违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法行为举报后不予核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实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并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依法处理的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</w:t>
            </w:r>
          </w:p>
          <w:p>
            <w:pPr>
              <w:spacing w:before="31" w:line="220" w:lineRule="auto"/>
              <w:ind w:left="108" w:right="4" w:firstLine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.发现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对未经考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试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合格者核发证件或对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考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试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合格者拒发证件的</w:t>
            </w:r>
            <w:r>
              <w:rPr>
                <w:rFonts w:hint="eastAsia" w:ascii="微软雅黑" w:hAnsi="微软雅黑" w:eastAsia="微软雅黑" w:cs="微软雅黑"/>
                <w:spacing w:val="6"/>
                <w:sz w:val="19"/>
                <w:szCs w:val="19"/>
                <w:lang w:eastAsia="zh-CN"/>
              </w:rPr>
              <w:t>，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接到上述违法行为举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报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后不予核实并依法处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理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9"/>
                <w:sz w:val="19"/>
                <w:szCs w:val="19"/>
              </w:rPr>
              <w:t>的</w:t>
            </w: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 xml:space="preserve">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  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3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.发现涉及拖拉机、联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合收割机牌证审核发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放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和驾驶人员的考试 、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发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证方面违法行为不依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法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10"/>
                <w:sz w:val="19"/>
                <w:szCs w:val="19"/>
              </w:rPr>
              <w:t>查</w:t>
            </w:r>
            <w:r>
              <w:rPr>
                <w:rFonts w:ascii="微软雅黑" w:hAnsi="微软雅黑" w:eastAsia="微软雅黑" w:cs="微软雅黑"/>
                <w:spacing w:val="-6"/>
                <w:sz w:val="19"/>
                <w:szCs w:val="19"/>
              </w:rPr>
              <w:t>处</w:t>
            </w:r>
            <w:r>
              <w:rPr>
                <w:rFonts w:ascii="微软雅黑" w:hAnsi="微软雅黑" w:eastAsia="微软雅黑" w:cs="微软雅黑"/>
                <w:spacing w:val="-5"/>
                <w:sz w:val="19"/>
                <w:szCs w:val="19"/>
              </w:rPr>
              <w:t xml:space="preserve"> 、纠正的</w:t>
            </w:r>
            <w:r>
              <w:rPr>
                <w:rFonts w:hint="eastAsia" w:ascii="微软雅黑" w:hAnsi="微软雅黑" w:eastAsia="微软雅黑" w:cs="微软雅黑"/>
                <w:spacing w:val="-5"/>
                <w:sz w:val="19"/>
                <w:szCs w:val="19"/>
                <w:lang w:eastAsia="zh-CN"/>
              </w:rPr>
              <w:t>，</w:t>
            </w:r>
            <w:r>
              <w:rPr>
                <w:rFonts w:ascii="微软雅黑" w:hAnsi="微软雅黑" w:eastAsia="微软雅黑" w:cs="微软雅黑"/>
                <w:spacing w:val="-5"/>
                <w:sz w:val="19"/>
                <w:szCs w:val="19"/>
              </w:rPr>
              <w:t xml:space="preserve"> 接到上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述违法行为举报后不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予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核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实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并依法处理的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4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.未依法处理农机事故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的或不出具农机事故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认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定书和其他证明材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料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的。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6" w:hRule="atLeast"/>
        </w:trPr>
        <w:tc>
          <w:tcPr>
            <w:tcW w:w="634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94" w:line="166" w:lineRule="auto"/>
              <w:ind w:left="26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6</w:t>
            </w:r>
          </w:p>
        </w:tc>
        <w:tc>
          <w:tcPr>
            <w:tcW w:w="1139" w:type="dxa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before="81" w:line="241" w:lineRule="auto"/>
              <w:ind w:left="106" w:right="107" w:hanging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农</w:t>
            </w:r>
            <w:r>
              <w:rPr>
                <w:rFonts w:ascii="微软雅黑" w:hAnsi="微软雅黑" w:eastAsia="微软雅黑" w:cs="微软雅黑"/>
                <w:spacing w:val="-5"/>
                <w:sz w:val="19"/>
                <w:szCs w:val="19"/>
              </w:rPr>
              <w:t>药、化肥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安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全监管</w:t>
            </w:r>
          </w:p>
        </w:tc>
        <w:tc>
          <w:tcPr>
            <w:tcW w:w="2819" w:type="dxa"/>
            <w:vAlign w:val="top"/>
          </w:tcPr>
          <w:p>
            <w:pPr>
              <w:spacing w:line="407" w:lineRule="auto"/>
              <w:rPr>
                <w:rFonts w:ascii="Arial"/>
                <w:sz w:val="21"/>
              </w:rPr>
            </w:pPr>
          </w:p>
          <w:p>
            <w:pPr>
              <w:spacing w:before="82" w:line="221" w:lineRule="auto"/>
              <w:ind w:left="108" w:right="159" w:firstLine="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1.《中华人民共和国安全生产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法</w:t>
            </w:r>
            <w:r>
              <w:rPr>
                <w:rFonts w:ascii="微软雅黑" w:hAnsi="微软雅黑" w:eastAsia="微软雅黑" w:cs="微软雅黑"/>
                <w:spacing w:val="-7"/>
                <w:sz w:val="19"/>
                <w:szCs w:val="19"/>
              </w:rPr>
              <w:t>》 。</w:t>
            </w:r>
          </w:p>
          <w:p>
            <w:pPr>
              <w:spacing w:before="5" w:line="227" w:lineRule="auto"/>
              <w:ind w:left="108" w:right="32" w:firstLine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 xml:space="preserve">2.《农药管理条例》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3.《农药经营许可管理办法》。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《广东省农药管理规定》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5.《肥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料登记管理办法》( 2017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年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修订)  。</w:t>
            </w:r>
          </w:p>
        </w:tc>
        <w:tc>
          <w:tcPr>
            <w:tcW w:w="3208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numPr>
                <w:ilvl w:val="0"/>
                <w:numId w:val="4"/>
              </w:numPr>
              <w:spacing w:before="82" w:line="226" w:lineRule="auto"/>
              <w:ind w:left="108" w:right="31" w:firstLine="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依法监督农药生产和经营的安全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管理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工作 。                                     </w:t>
            </w: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做好农药经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营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许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可证审查、核查和办理工作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</w:p>
          <w:p>
            <w:pPr>
              <w:numPr>
                <w:ilvl w:val="0"/>
                <w:numId w:val="4"/>
              </w:numPr>
              <w:spacing w:before="82" w:line="226" w:lineRule="auto"/>
              <w:ind w:left="108" w:leftChars="0" w:right="31" w:rightChars="0" w:firstLine="10" w:firstLineChars="0"/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依法监督肥料安全生产、使用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、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 xml:space="preserve">质量监测等工作 。  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 xml:space="preserve">                   </w:t>
            </w:r>
          </w:p>
          <w:p>
            <w:pPr>
              <w:numPr>
                <w:ilvl w:val="0"/>
                <w:numId w:val="0"/>
              </w:numPr>
              <w:spacing w:before="82" w:line="226" w:lineRule="auto"/>
              <w:ind w:left="118" w:leftChars="0" w:right="31" w:rightChars="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4.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组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织开展农业、化肥安全生产综合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检查、督查、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巡查和相关专项整治。</w:t>
            </w:r>
          </w:p>
        </w:tc>
        <w:tc>
          <w:tcPr>
            <w:tcW w:w="2257" w:type="dxa"/>
            <w:vAlign w:val="top"/>
          </w:tcPr>
          <w:p>
            <w:pPr>
              <w:tabs>
                <w:tab w:val="left" w:pos="197"/>
              </w:tabs>
              <w:spacing w:before="44" w:line="218" w:lineRule="auto"/>
              <w:ind w:left="103" w:right="35" w:firstLine="1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1.对不符合安全生产条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件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的经营单位予以许可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ab/>
            </w:r>
            <w:r>
              <w:rPr>
                <w:rFonts w:ascii="微软雅黑" w:hAnsi="微软雅黑" w:eastAsia="微软雅黑" w:cs="微软雅黑"/>
                <w:spacing w:val="17"/>
                <w:sz w:val="19"/>
                <w:szCs w:val="19"/>
              </w:rPr>
              <w:t>(</w:t>
            </w: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批复同意) 的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</w:t>
            </w: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发现违法行为未依法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查处 、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纠正的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</w:t>
            </w: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接到违法行为举报后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不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予核实并依法处理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</w:t>
            </w: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的</w:t>
            </w:r>
            <w:r>
              <w:rPr>
                <w:rFonts w:ascii="微软雅黑" w:hAnsi="微软雅黑" w:eastAsia="微软雅黑" w:cs="微软雅黑"/>
                <w:spacing w:val="-6"/>
                <w:sz w:val="19"/>
                <w:szCs w:val="19"/>
              </w:rPr>
              <w:t xml:space="preserve">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   </w:t>
            </w: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4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对发现的重大事故隐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患，未依法及时处理的。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6" w:type="default"/>
          <w:pgSz w:w="11906" w:h="16839"/>
          <w:pgMar w:top="1431" w:right="941" w:bottom="1564" w:left="902" w:header="0" w:footer="1232" w:gutter="0"/>
          <w:cols w:space="720" w:num="1"/>
        </w:sectPr>
      </w:pPr>
    </w:p>
    <w:p/>
    <w:p/>
    <w:p>
      <w:pPr>
        <w:spacing w:line="183" w:lineRule="exact"/>
      </w:pPr>
    </w:p>
    <w:tbl>
      <w:tblPr>
        <w:tblStyle w:val="5"/>
        <w:tblW w:w="1005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4"/>
        <w:gridCol w:w="1139"/>
        <w:gridCol w:w="2819"/>
        <w:gridCol w:w="3208"/>
        <w:gridCol w:w="225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8" w:hRule="atLeast"/>
        </w:trPr>
        <w:tc>
          <w:tcPr>
            <w:tcW w:w="634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94" w:line="166" w:lineRule="auto"/>
              <w:ind w:left="266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7</w:t>
            </w:r>
          </w:p>
        </w:tc>
        <w:tc>
          <w:tcPr>
            <w:tcW w:w="1139" w:type="dxa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before="81" w:line="241" w:lineRule="auto"/>
              <w:ind w:left="107" w:right="107" w:hanging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兽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 xml:space="preserve"> 医 与 屠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8"/>
                <w:sz w:val="19"/>
                <w:szCs w:val="19"/>
              </w:rPr>
              <w:t>安</w:t>
            </w: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全监管</w:t>
            </w:r>
          </w:p>
        </w:tc>
        <w:tc>
          <w:tcPr>
            <w:tcW w:w="2819" w:type="dxa"/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82" w:line="215" w:lineRule="auto"/>
              <w:ind w:left="108" w:right="159" w:firstLine="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1.《中华人民共和国安全生产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4"/>
                <w:sz w:val="19"/>
                <w:szCs w:val="19"/>
              </w:rPr>
              <w:t>法</w:t>
            </w:r>
            <w:r>
              <w:rPr>
                <w:rFonts w:ascii="微软雅黑" w:hAnsi="微软雅黑" w:eastAsia="微软雅黑" w:cs="微软雅黑"/>
                <w:spacing w:val="-22"/>
                <w:sz w:val="19"/>
                <w:szCs w:val="19"/>
              </w:rPr>
              <w:t>》。</w:t>
            </w:r>
          </w:p>
          <w:p>
            <w:pPr>
              <w:spacing w:before="2" w:line="211" w:lineRule="auto"/>
              <w:ind w:left="108" w:right="326" w:firstLine="1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7"/>
                <w:sz w:val="19"/>
                <w:szCs w:val="19"/>
              </w:rPr>
              <w:t>2.《</w:t>
            </w:r>
            <w:r>
              <w:rPr>
                <w:rFonts w:ascii="微软雅黑" w:hAnsi="微软雅黑" w:eastAsia="微软雅黑" w:cs="微软雅黑"/>
                <w:spacing w:val="-7"/>
                <w:sz w:val="22"/>
                <w:szCs w:val="22"/>
              </w:rPr>
              <w:t>动物防疫法》。</w:t>
            </w:r>
            <w:r>
              <w:rPr>
                <w:rFonts w:ascii="微软雅黑" w:hAnsi="微软雅黑" w:eastAsia="微软雅黑" w:cs="微软雅黑"/>
                <w:sz w:val="22"/>
                <w:szCs w:val="22"/>
              </w:rPr>
              <w:t xml:space="preserve">         </w:t>
            </w:r>
            <w:r>
              <w:rPr>
                <w:rFonts w:ascii="微软雅黑" w:hAnsi="微软雅黑" w:eastAsia="微软雅黑" w:cs="微软雅黑"/>
                <w:spacing w:val="-1"/>
                <w:sz w:val="22"/>
                <w:szCs w:val="22"/>
              </w:rPr>
              <w:t>3.《</w:t>
            </w:r>
            <w:r>
              <w:rPr>
                <w:rFonts w:ascii="微软雅黑" w:hAnsi="微软雅黑" w:eastAsia="微软雅黑" w:cs="微软雅黑"/>
                <w:sz w:val="22"/>
                <w:szCs w:val="22"/>
              </w:rPr>
              <w:t xml:space="preserve">生猪屠宰管理条例》 </w:t>
            </w:r>
            <w:r>
              <w:rPr>
                <w:rFonts w:ascii="微软雅黑" w:hAnsi="微软雅黑" w:eastAsia="微软雅黑" w:cs="微软雅黑"/>
                <w:spacing w:val="-1"/>
                <w:sz w:val="22"/>
                <w:szCs w:val="22"/>
              </w:rPr>
              <w:t>4.《</w:t>
            </w:r>
            <w:r>
              <w:rPr>
                <w:rFonts w:ascii="微软雅黑" w:hAnsi="微软雅黑" w:eastAsia="微软雅黑" w:cs="微软雅黑"/>
                <w:sz w:val="22"/>
                <w:szCs w:val="22"/>
              </w:rPr>
              <w:t>兽药管理条例》</w:t>
            </w:r>
          </w:p>
        </w:tc>
        <w:tc>
          <w:tcPr>
            <w:tcW w:w="3208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82" w:line="229" w:lineRule="auto"/>
              <w:ind w:left="108" w:right="103" w:firstLine="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1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.依法监督兽医屠宰领域安全生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</w:t>
            </w:r>
            <w:r>
              <w:rPr>
                <w:rFonts w:ascii="微软雅黑" w:hAnsi="微软雅黑" w:eastAsia="微软雅黑" w:cs="微软雅黑"/>
                <w:spacing w:val="-10"/>
                <w:sz w:val="19"/>
                <w:szCs w:val="19"/>
              </w:rPr>
              <w:t>产</w:t>
            </w:r>
            <w:r>
              <w:rPr>
                <w:rFonts w:ascii="微软雅黑" w:hAnsi="微软雅黑" w:eastAsia="微软雅黑" w:cs="微软雅黑"/>
                <w:spacing w:val="-9"/>
                <w:sz w:val="19"/>
                <w:szCs w:val="19"/>
              </w:rPr>
              <w:t xml:space="preserve">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                  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、组织开展兽医屠宰行业安全生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产综合检查 、督查 、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巡查和相关专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项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整治。</w:t>
            </w:r>
          </w:p>
        </w:tc>
        <w:tc>
          <w:tcPr>
            <w:tcW w:w="2257" w:type="dxa"/>
            <w:vAlign w:val="top"/>
          </w:tcPr>
          <w:p>
            <w:pPr>
              <w:spacing w:before="46" w:line="218" w:lineRule="auto"/>
              <w:ind w:left="110" w:right="35" w:firstLine="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1.对不符合安全生产条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16"/>
                <w:sz w:val="19"/>
                <w:szCs w:val="19"/>
              </w:rPr>
              <w:t>件</w:t>
            </w: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的企业予以许可 (批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复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同意) 的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.发现违法行为未依法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6"/>
                <w:sz w:val="19"/>
                <w:szCs w:val="19"/>
              </w:rPr>
              <w:t>查</w:t>
            </w:r>
            <w:r>
              <w:rPr>
                <w:rFonts w:ascii="微软雅黑" w:hAnsi="微软雅黑" w:eastAsia="微软雅黑" w:cs="微软雅黑"/>
                <w:spacing w:val="-5"/>
                <w:sz w:val="19"/>
                <w:szCs w:val="19"/>
              </w:rPr>
              <w:t>处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 xml:space="preserve"> 、纠正的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.接到违法行为举报后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不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予核实并依法处理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</w:t>
            </w: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的</w:t>
            </w: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 xml:space="preserve">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  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.对发现的重大事故隐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患，未依法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及时处理的。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4" w:hRule="atLeast"/>
        </w:trPr>
        <w:tc>
          <w:tcPr>
            <w:tcW w:w="634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94" w:line="166" w:lineRule="auto"/>
              <w:ind w:left="266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8</w:t>
            </w:r>
          </w:p>
        </w:tc>
        <w:tc>
          <w:tcPr>
            <w:tcW w:w="1139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82" w:line="221" w:lineRule="auto"/>
              <w:ind w:right="11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饲料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安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全监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管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 xml:space="preserve">    </w:t>
            </w:r>
          </w:p>
        </w:tc>
        <w:tc>
          <w:tcPr>
            <w:tcW w:w="2819" w:type="dxa"/>
            <w:vAlign w:val="top"/>
          </w:tcPr>
          <w:p>
            <w:pPr>
              <w:tabs>
                <w:tab w:val="left" w:pos="193"/>
              </w:tabs>
              <w:spacing w:before="188" w:line="225" w:lineRule="auto"/>
              <w:ind w:left="99" w:right="105" w:firstLine="1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1.《中华人民共和国安全生产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法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》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        </w:t>
            </w: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.饲料和饲料添加剂管理条例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ab/>
            </w:r>
            <w:r>
              <w:rPr>
                <w:rFonts w:ascii="微软雅黑" w:hAnsi="微软雅黑" w:eastAsia="微软雅黑" w:cs="微软雅黑"/>
                <w:spacing w:val="-6"/>
                <w:sz w:val="19"/>
                <w:szCs w:val="19"/>
              </w:rPr>
              <w:t>( 国务</w:t>
            </w:r>
            <w:r>
              <w:rPr>
                <w:rFonts w:ascii="微软雅黑" w:hAnsi="微软雅黑" w:eastAsia="微软雅黑" w:cs="微软雅黑"/>
                <w:spacing w:val="-5"/>
                <w:sz w:val="19"/>
                <w:szCs w:val="19"/>
              </w:rPr>
              <w:t>院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令第 609 号公布</w:t>
            </w:r>
            <w:r>
              <w:rPr>
                <w:rFonts w:hint="eastAsia" w:ascii="微软雅黑" w:hAnsi="微软雅黑" w:eastAsia="微软雅黑" w:cs="微软雅黑"/>
                <w:spacing w:val="-3"/>
                <w:sz w:val="19"/>
                <w:szCs w:val="19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spacing w:val="-3"/>
                <w:sz w:val="19"/>
                <w:szCs w:val="19"/>
                <w:lang w:val="en-US" w:eastAsia="zh-CN"/>
              </w:rPr>
              <w:t>国</w:t>
            </w:r>
            <w:bookmarkStart w:id="0" w:name="_GoBack"/>
            <w:bookmarkEnd w:id="0"/>
            <w:r>
              <w:rPr>
                <w:rFonts w:ascii="微软雅黑" w:hAnsi="微软雅黑" w:eastAsia="微软雅黑" w:cs="微软雅黑"/>
                <w:spacing w:val="-7"/>
                <w:sz w:val="19"/>
                <w:szCs w:val="19"/>
              </w:rPr>
              <w:t>务</w:t>
            </w: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院令第 645 号、666 号、676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1"/>
                <w:sz w:val="19"/>
                <w:szCs w:val="19"/>
              </w:rPr>
              <w:t>号</w:t>
            </w:r>
            <w:r>
              <w:rPr>
                <w:rFonts w:ascii="微软雅黑" w:hAnsi="微软雅黑" w:eastAsia="微软雅黑" w:cs="微软雅黑"/>
                <w:spacing w:val="19"/>
                <w:sz w:val="19"/>
                <w:szCs w:val="19"/>
              </w:rPr>
              <w:t>修订)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      </w:t>
            </w: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3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.《饲料和饲料添加剂生产许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可管理办法》  (农业部令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2012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年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第 3 号)</w:t>
            </w:r>
          </w:p>
        </w:tc>
        <w:tc>
          <w:tcPr>
            <w:tcW w:w="3208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82" w:line="226" w:lineRule="auto"/>
              <w:ind w:left="107" w:right="103" w:firstLine="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0"/>
                <w:sz w:val="19"/>
                <w:szCs w:val="19"/>
              </w:rPr>
              <w:t>1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指导监督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饲料企业单位履行饲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料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质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量安全生产监管职责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2.依法监督饲料生产企业落实安全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生产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              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pacing w:val="4"/>
                <w:sz w:val="19"/>
                <w:szCs w:val="19"/>
                <w:lang w:eastAsia="zh-CN"/>
              </w:rPr>
              <w:t>、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组织开展饲料行业安全生产综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合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检查、督查 、巡查和相关专项整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治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。</w:t>
            </w:r>
          </w:p>
        </w:tc>
        <w:tc>
          <w:tcPr>
            <w:tcW w:w="2257" w:type="dxa"/>
            <w:vAlign w:val="top"/>
          </w:tcPr>
          <w:p>
            <w:pPr>
              <w:spacing w:before="42" w:line="218" w:lineRule="auto"/>
              <w:ind w:left="110" w:right="35" w:firstLine="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1.对不符合安全生产条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16"/>
                <w:sz w:val="19"/>
                <w:szCs w:val="19"/>
              </w:rPr>
              <w:t>件</w:t>
            </w: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的企业予以许可 (批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复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同意) 的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.发现违法行为未依法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6"/>
                <w:sz w:val="19"/>
                <w:szCs w:val="19"/>
              </w:rPr>
              <w:t>查</w:t>
            </w:r>
            <w:r>
              <w:rPr>
                <w:rFonts w:ascii="微软雅黑" w:hAnsi="微软雅黑" w:eastAsia="微软雅黑" w:cs="微软雅黑"/>
                <w:spacing w:val="-5"/>
                <w:sz w:val="19"/>
                <w:szCs w:val="19"/>
              </w:rPr>
              <w:t>处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 xml:space="preserve"> 、纠正的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.接到违法行为举报后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不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予核实并依法处理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</w:t>
            </w: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的</w:t>
            </w: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 xml:space="preserve">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  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.对发现的重大事故隐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患，未依法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及时处理的。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4" w:hRule="atLeast"/>
        </w:trPr>
        <w:tc>
          <w:tcPr>
            <w:tcW w:w="634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94" w:line="166" w:lineRule="auto"/>
              <w:ind w:left="266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9</w:t>
            </w:r>
          </w:p>
        </w:tc>
        <w:tc>
          <w:tcPr>
            <w:tcW w:w="1139" w:type="dxa"/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81" w:line="229" w:lineRule="auto"/>
              <w:ind w:left="105" w:right="107" w:hanging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 xml:space="preserve">农 村 可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再 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 xml:space="preserve">生 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能 源 综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 xml:space="preserve">合 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开 发 利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 xml:space="preserve">用 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安 全 监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管</w:t>
            </w:r>
          </w:p>
        </w:tc>
        <w:tc>
          <w:tcPr>
            <w:tcW w:w="2819" w:type="dxa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before="81" w:line="241" w:lineRule="auto"/>
              <w:ind w:left="108" w:right="159" w:firstLine="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1.《中华人民共和国安全生产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法</w:t>
            </w:r>
            <w:r>
              <w:rPr>
                <w:rFonts w:ascii="微软雅黑" w:hAnsi="微软雅黑" w:eastAsia="微软雅黑" w:cs="微软雅黑"/>
                <w:spacing w:val="-7"/>
                <w:sz w:val="19"/>
                <w:szCs w:val="19"/>
              </w:rPr>
              <w:t>》 。</w:t>
            </w:r>
          </w:p>
        </w:tc>
        <w:tc>
          <w:tcPr>
            <w:tcW w:w="3208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before="81" w:line="227" w:lineRule="auto"/>
              <w:ind w:left="107" w:right="103" w:firstLine="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0"/>
                <w:sz w:val="19"/>
                <w:szCs w:val="19"/>
              </w:rPr>
              <w:t>1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指导监督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落实农村可再生能源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综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合开发利用项目的安全监管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、组织开展农村可再生能源综合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开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发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利用项目综合检查 、督查、巡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查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和相关专项整治。</w:t>
            </w:r>
          </w:p>
        </w:tc>
        <w:tc>
          <w:tcPr>
            <w:tcW w:w="2257" w:type="dxa"/>
            <w:vAlign w:val="top"/>
          </w:tcPr>
          <w:p>
            <w:pPr>
              <w:spacing w:before="42" w:line="218" w:lineRule="auto"/>
              <w:ind w:left="110" w:right="35" w:firstLine="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1.对不符合安全生产条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16"/>
                <w:sz w:val="19"/>
                <w:szCs w:val="19"/>
              </w:rPr>
              <w:t>件</w:t>
            </w: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的企业予以许可 (批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复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同意) 的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.发现违法行为未依法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6"/>
                <w:sz w:val="19"/>
                <w:szCs w:val="19"/>
              </w:rPr>
              <w:t>查</w:t>
            </w:r>
            <w:r>
              <w:rPr>
                <w:rFonts w:ascii="微软雅黑" w:hAnsi="微软雅黑" w:eastAsia="微软雅黑" w:cs="微软雅黑"/>
                <w:spacing w:val="-5"/>
                <w:sz w:val="19"/>
                <w:szCs w:val="19"/>
              </w:rPr>
              <w:t>处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 xml:space="preserve"> 、纠正的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.接到违法行为举报后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不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予核实并依法处理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</w:t>
            </w: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的</w:t>
            </w: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 xml:space="preserve">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  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.对发现的重大事故隐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患，未依法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及时处理的。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8" w:hRule="atLeast"/>
        </w:trPr>
        <w:tc>
          <w:tcPr>
            <w:tcW w:w="634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82" w:line="170" w:lineRule="auto"/>
              <w:ind w:left="22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4"/>
                <w:sz w:val="19"/>
                <w:szCs w:val="19"/>
              </w:rPr>
              <w:t>1</w:t>
            </w: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0</w:t>
            </w:r>
          </w:p>
        </w:tc>
        <w:tc>
          <w:tcPr>
            <w:tcW w:w="11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81" w:line="241" w:lineRule="auto"/>
              <w:ind w:left="106" w:right="107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 xml:space="preserve">水 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产 养 殖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安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全监管</w:t>
            </w:r>
          </w:p>
        </w:tc>
        <w:tc>
          <w:tcPr>
            <w:tcW w:w="2819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82"/>
              <w:ind w:left="108" w:right="32" w:firstLine="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1.《中华人民共和国安全生产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5"/>
                <w:sz w:val="19"/>
                <w:szCs w:val="19"/>
              </w:rPr>
              <w:t>法</w:t>
            </w: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》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        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2.《中华人民共和国渔业法》。</w:t>
            </w:r>
          </w:p>
        </w:tc>
        <w:tc>
          <w:tcPr>
            <w:tcW w:w="3208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81" w:line="226" w:lineRule="auto"/>
              <w:ind w:left="107" w:right="103" w:firstLine="12"/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1 、指导监督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落实水产养殖生产安全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6"/>
                <w:sz w:val="19"/>
                <w:szCs w:val="19"/>
              </w:rPr>
              <w:t>工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作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              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、依法监督水产养殖企业落实安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 xml:space="preserve">全生产 。         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 xml:space="preserve">                          </w:t>
            </w:r>
          </w:p>
          <w:p>
            <w:pPr>
              <w:spacing w:before="81" w:line="226" w:lineRule="auto"/>
              <w:ind w:left="107" w:right="103" w:firstLine="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3.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8"/>
                <w:sz w:val="19"/>
                <w:szCs w:val="19"/>
              </w:rPr>
              <w:t>组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织开展水产养殖行业安全生产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综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合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检查 、督查、巡查和相关专项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整治。</w:t>
            </w:r>
          </w:p>
        </w:tc>
        <w:tc>
          <w:tcPr>
            <w:tcW w:w="2257" w:type="dxa"/>
            <w:vAlign w:val="top"/>
          </w:tcPr>
          <w:p>
            <w:pPr>
              <w:spacing w:before="92" w:line="222" w:lineRule="auto"/>
              <w:ind w:left="110" w:right="35" w:firstLine="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1.对不符合安全生产条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16"/>
                <w:sz w:val="19"/>
                <w:szCs w:val="19"/>
              </w:rPr>
              <w:t>件</w:t>
            </w: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的企业予以许可 (批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复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同意) 的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.发现违法行为未依法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6"/>
                <w:sz w:val="19"/>
                <w:szCs w:val="19"/>
              </w:rPr>
              <w:t>查</w:t>
            </w:r>
            <w:r>
              <w:rPr>
                <w:rFonts w:ascii="微软雅黑" w:hAnsi="微软雅黑" w:eastAsia="微软雅黑" w:cs="微软雅黑"/>
                <w:spacing w:val="-5"/>
                <w:sz w:val="19"/>
                <w:szCs w:val="19"/>
              </w:rPr>
              <w:t>处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 xml:space="preserve"> 、纠正的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.接到违法行为举报后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不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予核实并依法处理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</w:t>
            </w: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的</w:t>
            </w: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 xml:space="preserve"> 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  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.对发现的重大事故隐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患，未依法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及时处理的。</w:t>
            </w:r>
          </w:p>
        </w:tc>
      </w:tr>
    </w:tbl>
    <w:p>
      <w:pPr>
        <w:rPr>
          <w:rFonts w:ascii="Arial"/>
          <w:sz w:val="21"/>
        </w:rPr>
      </w:pPr>
    </w:p>
    <w:sectPr>
      <w:footerReference r:id="rId7" w:type="default"/>
      <w:pgSz w:w="11906" w:h="16839"/>
      <w:pgMar w:top="1431" w:right="941" w:bottom="1564" w:left="902" w:header="0" w:footer="123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66" w:lineRule="auto"/>
      <w:ind w:left="1005"/>
      <w:rPr>
        <w:rFonts w:ascii="微软雅黑" w:hAnsi="微软雅黑" w:eastAsia="微软雅黑" w:cs="微软雅黑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65" w:lineRule="auto"/>
      <w:ind w:left="8176"/>
      <w:rPr>
        <w:rFonts w:ascii="微软雅黑" w:hAnsi="微软雅黑" w:eastAsia="微软雅黑" w:cs="微软雅黑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66" w:lineRule="auto"/>
      <w:ind w:left="1005"/>
      <w:rPr>
        <w:rFonts w:ascii="微软雅黑" w:hAnsi="微软雅黑" w:eastAsia="微软雅黑" w:cs="微软雅黑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F4826F"/>
    <w:multiLevelType w:val="singleLevel"/>
    <w:tmpl w:val="AAF4826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CFD740C"/>
    <w:multiLevelType w:val="singleLevel"/>
    <w:tmpl w:val="CCFD740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970DCD7"/>
    <w:multiLevelType w:val="singleLevel"/>
    <w:tmpl w:val="D970DCD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BE3DE80"/>
    <w:multiLevelType w:val="singleLevel"/>
    <w:tmpl w:val="4BE3DE8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DJkNWNhMzYyYTg0MmRjMzE0YTZjNjA0NTBkYjA4ODAifQ=="/>
  </w:docVars>
  <w:rsids>
    <w:rsidRoot w:val="00000000"/>
    <w:rsid w:val="03813C4D"/>
    <w:rsid w:val="07BC0696"/>
    <w:rsid w:val="2D5171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2428</Words>
  <Characters>2564</Characters>
  <TotalTime>3</TotalTime>
  <ScaleCrop>false</ScaleCrop>
  <LinksUpToDate>false</LinksUpToDate>
  <CharactersWithSpaces>4474</CharactersWithSpaces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2022-12-22T10:30:00Z</dcterms:created>
  <dc:creator>周伟</dc:creator>
  <cp:lastModifiedBy>momo</cp:lastModifiedBy>
  <dcterms:modified xsi:type="dcterms:W3CDTF">2024-01-15T09:40:03Z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2023-02-27T11:41:36Z</vt:filetime>
  </property>
  <property fmtid="{D5CDD505-2E9C-101B-9397-08002B2CF9AE}" pid="4" name="UsrData">
    <vt:lpwstr>63fc26647e63a600155871f0</vt:lpwstr>
  </property>
  <property fmtid="{D5CDD505-2E9C-101B-9397-08002B2CF9AE}" pid="5" name="KSOProductBuildVer">
    <vt:lpwstr>2052-12.1.0.16120</vt:lpwstr>
  </property>
  <property fmtid="{D5CDD505-2E9C-101B-9397-08002B2CF9AE}" pid="6" name="ICV">
    <vt:lpwstr>324CF1657B65479FB1AEACABBC7D4B0C</vt:lpwstr>
  </property>
</Properties>
</file>