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800"/>
        <w:jc w:val="left"/>
        <w:rPr>
          <w:rFonts w:hint="eastAsia" w:asciiTheme="majorEastAsia" w:hAnsiTheme="majorEastAsia" w:eastAsiaTheme="majorEastAsia" w:cstheme="majorEastAsia"/>
          <w:b/>
          <w:sz w:val="36"/>
          <w:szCs w:val="36"/>
          <w:lang w:val="en-US" w:eastAsia="zh-CN"/>
        </w:rPr>
      </w:pPr>
      <w:r>
        <w:rPr>
          <w:rFonts w:hint="eastAsia" w:asciiTheme="majorEastAsia" w:hAnsiTheme="majorEastAsia" w:eastAsiaTheme="majorEastAsia" w:cstheme="majorEastAsia"/>
          <w:b/>
          <w:sz w:val="36"/>
          <w:szCs w:val="36"/>
          <w:lang w:val="en-US" w:eastAsia="zh-CN"/>
        </w:rPr>
        <w:t>2022年徐闻县下桥卫生院单位“三公”经费决算</w:t>
      </w:r>
    </w:p>
    <w:p>
      <w:pPr>
        <w:ind w:firstLine="723" w:firstLineChars="200"/>
        <w:jc w:val="left"/>
      </w:pPr>
      <w:r>
        <w:rPr>
          <w:rFonts w:hint="eastAsia" w:asciiTheme="majorEastAsia" w:hAnsiTheme="majorEastAsia" w:eastAsiaTheme="majorEastAsia" w:cstheme="majorEastAsia"/>
          <w:b/>
          <w:sz w:val="36"/>
          <w:szCs w:val="36"/>
          <w:lang w:val="en-US" w:eastAsia="zh-CN"/>
        </w:rPr>
        <w:t xml:space="preserve">                          公开情况说明及表格</w:t>
      </w:r>
    </w:p>
    <w:p>
      <w:pPr>
        <w:ind w:firstLine="643" w:firstLineChars="200"/>
        <w:jc w:val="left"/>
        <w:rPr>
          <w:rFonts w:hint="eastAsia" w:asciiTheme="majorEastAsia" w:hAnsiTheme="majorEastAsia" w:eastAsiaTheme="majorEastAsia" w:cstheme="majorEastAsia"/>
          <w:b/>
          <w:sz w:val="32"/>
          <w:szCs w:val="32"/>
        </w:rPr>
      </w:pPr>
    </w:p>
    <w:p>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（一）“三公”经费财政拨款支出决算总体情况说明</w:t>
      </w:r>
    </w:p>
    <w:p>
      <w:pPr>
        <w:spacing w:line="240" w:lineRule="auto"/>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eastAsia="zh-CN"/>
        </w:rPr>
        <w:t>徐闻县下桥卫生院 2022 年度“三公”经费财政拨款支出决算为 0 万元，完成全年预算 0 万元的--%（基数为 0，不可比） ，比上年决算数增加 0 万元，增长--（基数为 0，不可比）。其中：因公出国（境）费支出决算为 0 万元，完成预算 0万元的--%（基数为 0，不可比），比上年决算数增加 0 万元，增长--（基数为0，不可比） ；公务用车购置及运行维护费支出决算为 0 万元，完成预算 0 万元的--%（基数为 0，不可比） ，比上年决算数增加 0 万元，增长--（基数为 0，不可比）；其中：公务用车购置支出决算为 0 万元，完成预算 0 万元的--%（基数为 0，不可比），比上年决算数增加 0 万元，增长--（基数为 0，不可比）；公务用车运行维护费支出决算为 0 万元，完成预算 0 万元的--%（基数为 0，不可比），比上年决算数增加 0 万元，增长--（基数为0，不可比） ；公务接待费支出决算为 0 万元，完成预算 0 万元的--%（基数为 0，不可比） ，比上年决算数增加 0 万元，增长--（基数为 0，不可比）。</w:t>
      </w:r>
    </w:p>
    <w:p>
      <w:pPr>
        <w:spacing w:line="240" w:lineRule="auto"/>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2022 年度“三公”经费支出决算等于 预算数的主要情况：我院 2022 年没有发生“三公”经费的财政拨款支出。</w:t>
      </w:r>
    </w:p>
    <w:p>
      <w:pPr>
        <w:spacing w:line="240" w:lineRule="auto"/>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2022 年度“三公”经费支出决算等于 上年决算数的主要情26况：我院 2022、2021 年没有发生“三公”经费的财政拨款支出。</w:t>
      </w:r>
    </w:p>
    <w:p>
      <w:pPr>
        <w:ind w:firstLine="643" w:firstLineChars="200"/>
        <w:jc w:val="left"/>
        <w:rPr>
          <w:rFonts w:hint="eastAsia" w:asciiTheme="majorEastAsia" w:hAnsiTheme="majorEastAsia" w:eastAsiaTheme="majorEastAsia" w:cstheme="majorEastAsia"/>
          <w:b/>
          <w:sz w:val="32"/>
          <w:szCs w:val="32"/>
          <w:lang w:eastAsia="zh-CN"/>
        </w:rPr>
      </w:pPr>
      <w:r>
        <w:rPr>
          <w:rFonts w:hint="eastAsia" w:asciiTheme="majorEastAsia" w:hAnsiTheme="majorEastAsia" w:eastAsiaTheme="majorEastAsia" w:cstheme="majorEastAsia"/>
          <w:b/>
          <w:sz w:val="32"/>
          <w:szCs w:val="32"/>
          <w:lang w:eastAsia="zh-CN"/>
        </w:rPr>
        <w:t>（二）“三公”经费财政拨款支出决算具体情况说明</w:t>
      </w:r>
    </w:p>
    <w:p>
      <w:pPr>
        <w:numPr>
          <w:ilvl w:val="0"/>
          <w:numId w:val="0"/>
        </w:numPr>
        <w:spacing w:line="240" w:lineRule="auto"/>
        <w:ind w:firstLine="840" w:firstLineChars="300"/>
        <w:rPr>
          <w:rFonts w:hint="eastAsia" w:ascii="宋体" w:hAnsi="宋体" w:cs="宋体" w:eastAsiaTheme="majorEastAsia"/>
          <w:lang w:eastAsia="zh-CN"/>
        </w:rPr>
      </w:pPr>
      <w:r>
        <w:rPr>
          <w:rFonts w:hint="eastAsia" w:asciiTheme="majorEastAsia" w:hAnsiTheme="majorEastAsia" w:eastAsiaTheme="majorEastAsia" w:cstheme="majorEastAsia"/>
          <w:sz w:val="28"/>
          <w:szCs w:val="28"/>
          <w:lang w:eastAsia="zh-CN"/>
        </w:rPr>
        <w:t>2022 年度“三公”经费财政拨款支出决算中，因公出国（境）费 0 万元，占 0.0% ；公务用车购置及运行维护费支出 0 万元，占 0% ；公务接待费支出 0 万元，占 0.0% 。具体情况如下：</w:t>
      </w:r>
    </w:p>
    <w:p>
      <w:pPr>
        <w:numPr>
          <w:ilvl w:val="0"/>
          <w:numId w:val="1"/>
        </w:numPr>
        <w:spacing w:line="240" w:lineRule="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因公出国（境）费支出 0 万元。全年使用财政拨款安排出国（境）团组 0 个、累计 0 人次。开支内容包括：无该项财政支出。</w:t>
      </w:r>
    </w:p>
    <w:p>
      <w:pPr>
        <w:numPr>
          <w:ilvl w:val="0"/>
          <w:numId w:val="0"/>
        </w:numPr>
        <w:spacing w:line="240" w:lineRule="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2.公务用车购置及运行维护费支出 0 万元，其中：公务用车购置支出为 0 万元，公务用车购置数 0 辆。公务用车运行维护费支出 0 万元，公务用车保有量为 0 辆，主要用于无。与国有资产占有情况车辆数不一致的原因是：我院有各型公务用车共 21 辆，所有公务用车的购置与维护费用皆由我院自费承担，没有使用过相关财政款，因此与三公财政经费相关的公务用车量为 0。</w:t>
      </w:r>
    </w:p>
    <w:p>
      <w:pPr>
        <w:numPr>
          <w:ilvl w:val="0"/>
          <w:numId w:val="0"/>
        </w:numPr>
        <w:spacing w:line="240" w:lineRule="auto"/>
        <w:rPr>
          <w:rFonts w:hint="eastAsia" w:ascii="宋体" w:hAnsi="宋体" w:cs="宋体" w:eastAsiaTheme="majorEastAsia"/>
          <w:lang w:eastAsia="zh-CN"/>
        </w:rPr>
      </w:pPr>
      <w:r>
        <w:rPr>
          <w:rFonts w:hint="eastAsia" w:asciiTheme="majorEastAsia" w:hAnsiTheme="majorEastAsia" w:eastAsiaTheme="majorEastAsia" w:cstheme="majorEastAsia"/>
          <w:sz w:val="28"/>
          <w:szCs w:val="28"/>
          <w:lang w:eastAsia="zh-CN"/>
        </w:rPr>
        <w:t>3.公务接待费支出 0 万元，主要用于无 ，共接待国外、境外来访团组 0 个，来访外宾 0 人次；发生国内接待 0 次，接待人数共 0 人。我院无该项财政支出。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hint="eastAsia" w:ascii="宋体" w:hAnsi="宋体" w:eastAsia="宋体" w:cs="宋体"/>
                <w:lang w:val="en-US" w:eastAsia="zh-CN"/>
              </w:rPr>
            </w:pPr>
            <w:r>
              <w:rPr>
                <w:rFonts w:hint="eastAsia" w:ascii="宋体" w:hAnsi="宋体" w:cs="宋体"/>
                <w:kern w:val="0"/>
                <w:sz w:val="20"/>
                <w:szCs w:val="20"/>
              </w:rPr>
              <w:t>表</w:t>
            </w:r>
            <w:r>
              <w:rPr>
                <w:rFonts w:hint="eastAsia" w:ascii="宋体" w:hAnsi="宋体" w:cs="宋体"/>
                <w:kern w:val="0"/>
                <w:sz w:val="20"/>
                <w:szCs w:val="2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0" w:name="PO_part2Table7DivName1"/>
            <w:r>
              <w:rPr>
                <w:rFonts w:hint="eastAsia" w:ascii="宋体" w:hAnsi="宋体" w:cs="宋体"/>
                <w:kern w:val="0"/>
                <w:sz w:val="20"/>
                <w:szCs w:val="20"/>
              </w:rPr>
              <w:t xml:space="preserve"> </w:t>
            </w:r>
            <w:bookmarkStart w:id="1" w:name="_GoBack"/>
            <w:bookmarkEnd w:id="1"/>
            <w:r>
              <w:rPr>
                <w:rFonts w:hint="eastAsia" w:ascii="宋体" w:hAnsi="宋体" w:cs="宋体"/>
                <w:kern w:val="0"/>
                <w:sz w:val="20"/>
                <w:szCs w:val="20"/>
                <w:lang w:eastAsia="zh-CN"/>
              </w:rPr>
              <w:t>徐闻县下桥卫生院单位</w:t>
            </w:r>
            <w:r>
              <w:rPr>
                <w:rFonts w:hint="eastAsia" w:ascii="宋体" w:hAnsi="宋体" w:cs="宋体"/>
                <w:kern w:val="0"/>
                <w:sz w:val="20"/>
                <w:szCs w:val="20"/>
              </w:rPr>
              <w:t xml:space="preserve"> </w:t>
            </w:r>
            <w:bookmarkEnd w:id="0"/>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hint="eastAsia" w:ascii="宋体" w:hAnsi="宋体" w:eastAsia="宋体" w:cs="宋体"/>
                <w:kern w:val="0"/>
                <w:szCs w:val="21"/>
                <w:lang w:eastAsia="zh-CN"/>
              </w:rPr>
            </w:pPr>
            <w:r>
              <w:rPr>
                <w:rFonts w:hint="eastAsia" w:ascii="宋体" w:hAnsi="宋体" w:cs="宋体"/>
                <w:kern w:val="0"/>
                <w:szCs w:val="21"/>
                <w:lang w:eastAsia="zh-CN"/>
              </w:rPr>
              <w:t>0.00</w:t>
            </w:r>
          </w:p>
        </w:tc>
        <w:tc>
          <w:tcPr>
            <w:tcW w:w="1171"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9B6B5"/>
    <w:multiLevelType w:val="singleLevel"/>
    <w:tmpl w:val="CEA9B6B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TI4MzM0YTkzY2E0ZjI4ZmNlMGIxODNmMTM1YjEifQ=="/>
  </w:docVars>
  <w:rsids>
    <w:rsidRoot w:val="5F9C6C28"/>
    <w:rsid w:val="5F9C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1181</Words>
  <Characters>1273</Characters>
  <Lines>0</Lines>
  <Paragraphs>0</Paragraphs>
  <TotalTime>1</TotalTime>
  <ScaleCrop>false</ScaleCrop>
  <LinksUpToDate>false</LinksUpToDate>
  <CharactersWithSpaces>1405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2023-11-01T03:14:00Z</dcterms:created>
  <dc:creator>Administrator</dc:creator>
  <cp:lastModifiedBy>Administrator</cp:lastModifiedBy>
  <dcterms:modified xsi:type="dcterms:W3CDTF">2023-11-01T03:15:47Z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D1F9413457284B25AE4292BEC71A7713_11</vt:lpwstr>
  </property>
</Properties>
</file>