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36"/>
          <w:szCs w:val="36"/>
          <w:lang w:val="en-US" w:eastAsia="zh-CN"/>
        </w:rPr>
      </w:pPr>
      <w:r>
        <w:rPr>
          <w:rFonts w:hint="eastAsia" w:asciiTheme="majorEastAsia" w:hAnsiTheme="majorEastAsia" w:eastAsiaTheme="majorEastAsia" w:cstheme="majorEastAsia"/>
          <w:b/>
          <w:sz w:val="36"/>
          <w:szCs w:val="36"/>
          <w:lang w:val="en-US" w:eastAsia="zh-CN"/>
        </w:rPr>
        <w:t>2022年徐闻县人力资源和社会保障局(本级）“三公”经费决算</w:t>
      </w:r>
    </w:p>
    <w:p>
      <w:pPr>
        <w:ind w:firstLine="723" w:firstLineChars="200"/>
        <w:jc w:val="center"/>
      </w:pPr>
      <w:r>
        <w:rPr>
          <w:rFonts w:hint="eastAsia" w:asciiTheme="majorEastAsia" w:hAnsiTheme="majorEastAsia" w:eastAsiaTheme="majorEastAsia" w:cstheme="majorEastAsia"/>
          <w:b/>
          <w:sz w:val="36"/>
          <w:szCs w:val="36"/>
          <w:lang w:val="en-US" w:eastAsia="zh-CN"/>
        </w:rPr>
        <w:t>公开情况说明及表格</w:t>
      </w:r>
    </w:p>
    <w:p>
      <w:pPr>
        <w:ind w:firstLine="643" w:firstLineChars="200"/>
        <w:jc w:val="center"/>
        <w:rPr>
          <w:rFonts w:hint="eastAsia" w:asciiTheme="majorEastAsia" w:hAnsiTheme="majorEastAsia" w:eastAsiaTheme="majorEastAsia" w:cstheme="majorEastAsia"/>
          <w:b/>
          <w:sz w:val="32"/>
          <w:szCs w:val="32"/>
        </w:rPr>
      </w:pP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（一）“三公”经费财政拨款支出决算总体情况说明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徐闻县人力资源和社会保障局2022</w:t>
      </w:r>
      <w:r>
        <w:rPr>
          <w:rFonts w:hint="eastAsia" w:asciiTheme="majorEastAsia" w:hAnsiTheme="majorEastAsia" w:eastAsiaTheme="majorEastAsia" w:cstheme="majorEastAsia"/>
          <w:sz w:val="28"/>
          <w:szCs w:val="28"/>
        </w:rPr>
        <w:t>年度“三公”经费财政拨款支出决算为</w:t>
      </w:r>
      <w:r>
        <w:rPr>
          <w:rFonts w:hint="eastAsia" w:asciiTheme="majorEastAsia" w:hAnsiTheme="majorEastAsia" w:eastAsiaTheme="majorEastAsia" w:cstheme="majorEastAsia"/>
          <w:sz w:val="28"/>
          <w:szCs w:val="28"/>
          <w:lang w:val="en-US" w:eastAsia="zh-CN"/>
        </w:rPr>
        <w:t>5.17</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5.17</w:t>
      </w:r>
      <w:r>
        <w:rPr>
          <w:rFonts w:hint="eastAsia" w:asciiTheme="majorEastAsia" w:hAnsiTheme="majorEastAsia" w:eastAsiaTheme="majorEastAsia" w:cstheme="majorEastAsia"/>
          <w:sz w:val="28"/>
          <w:szCs w:val="28"/>
        </w:rPr>
        <w:t>万元的100%。其中：因公出国（境）费支出决算为0万元，完成预算0万元</w:t>
      </w:r>
      <w:bookmarkStart w:id="1" w:name="_GoBack"/>
      <w:bookmarkEnd w:id="1"/>
      <w:r>
        <w:rPr>
          <w:rFonts w:hint="eastAsia" w:asciiTheme="majorEastAsia" w:hAnsiTheme="majorEastAsia" w:eastAsiaTheme="majorEastAsia" w:cstheme="majorEastAsia"/>
          <w:sz w:val="28"/>
          <w:szCs w:val="28"/>
        </w:rPr>
        <w:t>的0%；公务用车购置及运行费支出决算为</w:t>
      </w:r>
      <w:r>
        <w:rPr>
          <w:rFonts w:hint="eastAsia" w:asciiTheme="majorEastAsia" w:hAnsiTheme="majorEastAsia" w:eastAsiaTheme="majorEastAsia" w:cstheme="majorEastAsia"/>
          <w:sz w:val="28"/>
          <w:szCs w:val="28"/>
          <w:lang w:val="en-US" w:eastAsia="zh-CN"/>
        </w:rPr>
        <w:t>5.17</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5.17</w:t>
      </w:r>
      <w:r>
        <w:rPr>
          <w:rFonts w:hint="eastAsia" w:asciiTheme="majorEastAsia" w:hAnsiTheme="majorEastAsia" w:eastAsiaTheme="majorEastAsia" w:cstheme="majorEastAsia"/>
          <w:sz w:val="28"/>
          <w:szCs w:val="28"/>
        </w:rPr>
        <w:t xml:space="preserve"> 万元的100%（其中：公务用车购置支出决算为0万元，完成预算0万元的0%；公务用车运行费支出决算为</w:t>
      </w:r>
      <w:r>
        <w:rPr>
          <w:rFonts w:hint="eastAsia" w:asciiTheme="majorEastAsia" w:hAnsiTheme="majorEastAsia" w:eastAsiaTheme="majorEastAsia" w:cstheme="majorEastAsia"/>
          <w:sz w:val="28"/>
          <w:szCs w:val="28"/>
          <w:lang w:val="en-US" w:eastAsia="zh-CN"/>
        </w:rPr>
        <w:t>4.5</w:t>
      </w:r>
      <w:r>
        <w:rPr>
          <w:rFonts w:hint="eastAsia" w:asciiTheme="majorEastAsia" w:hAnsiTheme="majorEastAsia" w:eastAsiaTheme="majorEastAsia" w:cstheme="majorEastAsia"/>
          <w:sz w:val="28"/>
          <w:szCs w:val="28"/>
        </w:rPr>
        <w:t>万元，完成预算</w:t>
      </w:r>
      <w:r>
        <w:rPr>
          <w:rFonts w:hint="eastAsia" w:asciiTheme="majorEastAsia" w:hAnsiTheme="majorEastAsia" w:eastAsiaTheme="majorEastAsia" w:cstheme="majorEastAsia"/>
          <w:sz w:val="28"/>
          <w:szCs w:val="28"/>
          <w:lang w:val="en-US" w:eastAsia="zh-CN"/>
        </w:rPr>
        <w:t>4.5</w:t>
      </w:r>
      <w:r>
        <w:rPr>
          <w:rFonts w:hint="eastAsia" w:asciiTheme="majorEastAsia" w:hAnsiTheme="majorEastAsia" w:eastAsiaTheme="majorEastAsia" w:cstheme="majorEastAsia"/>
          <w:sz w:val="28"/>
          <w:szCs w:val="28"/>
        </w:rPr>
        <w:t>万元的100%）；公务接待费支出决算为</w:t>
      </w:r>
      <w:r>
        <w:rPr>
          <w:rFonts w:hint="eastAsia" w:asciiTheme="majorEastAsia" w:hAnsiTheme="majorEastAsia" w:eastAsiaTheme="majorEastAsia" w:cstheme="majorEastAsia"/>
          <w:sz w:val="28"/>
          <w:szCs w:val="28"/>
          <w:lang w:val="en-US" w:eastAsia="zh-CN"/>
        </w:rPr>
        <w:t>0.67</w:t>
      </w:r>
      <w:r>
        <w:rPr>
          <w:rFonts w:hint="eastAsia" w:asciiTheme="majorEastAsia" w:hAnsiTheme="majorEastAsia" w:eastAsiaTheme="majorEastAsia" w:cstheme="majorEastAsia"/>
          <w:sz w:val="28"/>
          <w:szCs w:val="28"/>
        </w:rPr>
        <w:t>万元，完成预算0</w:t>
      </w:r>
      <w:r>
        <w:rPr>
          <w:rFonts w:hint="eastAsia" w:asciiTheme="majorEastAsia" w:hAnsiTheme="majorEastAsia" w:eastAsiaTheme="majorEastAsia" w:cstheme="majorEastAsia"/>
          <w:sz w:val="28"/>
          <w:szCs w:val="28"/>
          <w:lang w:val="en-US" w:eastAsia="zh-CN"/>
        </w:rPr>
        <w:t>.67</w:t>
      </w:r>
      <w:r>
        <w:rPr>
          <w:rFonts w:hint="eastAsia" w:asciiTheme="majorEastAsia" w:hAnsiTheme="majorEastAsia" w:eastAsiaTheme="majorEastAsia" w:cstheme="majorEastAsia"/>
          <w:sz w:val="28"/>
          <w:szCs w:val="28"/>
        </w:rPr>
        <w:t>万元的</w:t>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t>0%。</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 xml:space="preserve"> 年度“三公”经费支出决算等于预算数的主要情况：认真贯彻落实中央八项规定精神和厉行节约的要求，从严控制“三公”经费开支，全年实际支出</w:t>
      </w:r>
      <w:r>
        <w:rPr>
          <w:rFonts w:hint="eastAsia" w:asciiTheme="majorEastAsia" w:hAnsiTheme="majorEastAsia" w:eastAsiaTheme="majorEastAsia" w:cstheme="majorEastAsia"/>
          <w:sz w:val="28"/>
          <w:szCs w:val="28"/>
          <w:lang w:eastAsia="zh-CN"/>
        </w:rPr>
        <w:t>控制不超出预算</w:t>
      </w:r>
      <w:r>
        <w:rPr>
          <w:rFonts w:hint="eastAsia" w:asciiTheme="majorEastAsia" w:hAnsiTheme="majorEastAsia" w:eastAsiaTheme="majorEastAsia" w:cstheme="majorEastAsia"/>
          <w:sz w:val="28"/>
          <w:szCs w:val="28"/>
        </w:rPr>
        <w:t xml:space="preserve">。 </w:t>
      </w:r>
    </w:p>
    <w:p>
      <w:pPr>
        <w:spacing w:line="480" w:lineRule="auto"/>
        <w:ind w:firstLine="562" w:firstLineChars="20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（二）“三公”经费财政拨款支出决算具体情况说明</w:t>
      </w:r>
    </w:p>
    <w:p>
      <w:pPr>
        <w:spacing w:line="48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2022</w:t>
      </w:r>
      <w:r>
        <w:rPr>
          <w:rFonts w:hint="eastAsia" w:asciiTheme="majorEastAsia" w:hAnsiTheme="majorEastAsia" w:eastAsiaTheme="majorEastAsia" w:cstheme="majorEastAsia"/>
          <w:sz w:val="28"/>
          <w:szCs w:val="28"/>
        </w:rPr>
        <w:t>年“三公”经费财政拨款支出决算中，因公出国（境）费0万元，占0%；公务用车购置及运行费支出</w:t>
      </w:r>
      <w:r>
        <w:rPr>
          <w:rFonts w:hint="eastAsia" w:asciiTheme="majorEastAsia" w:hAnsiTheme="majorEastAsia" w:eastAsiaTheme="majorEastAsia" w:cstheme="majorEastAsia"/>
          <w:sz w:val="28"/>
          <w:szCs w:val="28"/>
          <w:lang w:val="en-US" w:eastAsia="zh-CN"/>
        </w:rPr>
        <w:t>4.5</w:t>
      </w:r>
      <w:r>
        <w:rPr>
          <w:rFonts w:hint="eastAsia" w:asciiTheme="majorEastAsia" w:hAnsiTheme="majorEastAsia" w:eastAsiaTheme="majorEastAsia" w:cstheme="majorEastAsia"/>
          <w:sz w:val="28"/>
          <w:szCs w:val="28"/>
        </w:rPr>
        <w:t>万元，占87%；公务接待费支出0.67万元，占13%。具体情况如下：</w:t>
      </w:r>
    </w:p>
    <w:p>
      <w:pPr>
        <w:numPr>
          <w:ilvl w:val="0"/>
          <w:numId w:val="0"/>
        </w:numPr>
        <w:tabs>
          <w:tab w:val="left" w:pos="537"/>
        </w:tabs>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因公出国（境）费支出0万元。全年使用财政拨款安排出国</w:t>
      </w:r>
      <w:r>
        <w:rPr>
          <w:rFonts w:hint="eastAsia" w:asciiTheme="majorEastAsia" w:hAnsiTheme="majorEastAsia" w:eastAsiaTheme="majorEastAsia" w:cstheme="majorEastAsia"/>
          <w:sz w:val="28"/>
          <w:szCs w:val="28"/>
          <w:lang w:val="en-US" w:eastAsia="zh-CN"/>
        </w:rPr>
        <w:t>(境)</w:t>
      </w:r>
      <w:r>
        <w:rPr>
          <w:rFonts w:hint="eastAsia" w:asciiTheme="majorEastAsia" w:hAnsiTheme="majorEastAsia" w:eastAsiaTheme="majorEastAsia" w:cstheme="majorEastAsia"/>
          <w:sz w:val="28"/>
          <w:szCs w:val="28"/>
        </w:rPr>
        <w:t xml:space="preserve">团组0个、累计0人次。 </w:t>
      </w:r>
    </w:p>
    <w:p>
      <w:pPr>
        <w:numPr>
          <w:ilvl w:val="0"/>
          <w:numId w:val="0"/>
        </w:numPr>
        <w:spacing w:line="24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公务用车购置及运行维护费支出</w:t>
      </w:r>
      <w:r>
        <w:rPr>
          <w:rFonts w:hint="eastAsia" w:asciiTheme="majorEastAsia" w:hAnsiTheme="majorEastAsia" w:eastAsiaTheme="majorEastAsia" w:cstheme="majorEastAsia"/>
          <w:sz w:val="28"/>
          <w:szCs w:val="28"/>
          <w:lang w:val="en-US" w:eastAsia="zh-CN"/>
        </w:rPr>
        <w:t>4.5</w:t>
      </w:r>
      <w:r>
        <w:rPr>
          <w:rFonts w:hint="eastAsia" w:asciiTheme="majorEastAsia" w:hAnsiTheme="majorEastAsia" w:eastAsiaTheme="majorEastAsia" w:cstheme="majorEastAsia"/>
          <w:sz w:val="28"/>
          <w:szCs w:val="28"/>
        </w:rPr>
        <w:t>万元，其中：公务用车购置支出为0万元，公务用车购置数0辆。公务用车运行及维护支出</w:t>
      </w:r>
      <w:r>
        <w:rPr>
          <w:rFonts w:hint="eastAsia" w:asciiTheme="majorEastAsia" w:hAnsiTheme="majorEastAsia" w:eastAsiaTheme="majorEastAsia" w:cstheme="majorEastAsia"/>
          <w:sz w:val="28"/>
          <w:szCs w:val="28"/>
          <w:lang w:val="en-US" w:eastAsia="zh-CN"/>
        </w:rPr>
        <w:t>4.5</w:t>
      </w:r>
      <w:r>
        <w:rPr>
          <w:rFonts w:hint="eastAsia" w:asciiTheme="majorEastAsia" w:hAnsiTheme="majorEastAsia" w:eastAsiaTheme="majorEastAsia" w:cstheme="majorEastAsia"/>
          <w:sz w:val="28"/>
          <w:szCs w:val="28"/>
        </w:rPr>
        <w:t>万元，公务用车保有量为</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辆，主要用于</w:t>
      </w:r>
      <w:r>
        <w:rPr>
          <w:rFonts w:hint="eastAsia" w:asciiTheme="majorEastAsia" w:hAnsiTheme="majorEastAsia" w:eastAsiaTheme="majorEastAsia" w:cstheme="majorEastAsia"/>
          <w:sz w:val="28"/>
          <w:szCs w:val="28"/>
          <w:lang w:eastAsia="zh-CN"/>
        </w:rPr>
        <w:t>部门日常</w:t>
      </w:r>
      <w:r>
        <w:rPr>
          <w:rFonts w:hint="eastAsia" w:asciiTheme="majorEastAsia" w:hAnsiTheme="majorEastAsia" w:eastAsiaTheme="majorEastAsia" w:cstheme="majorEastAsia"/>
          <w:sz w:val="28"/>
          <w:szCs w:val="28"/>
        </w:rPr>
        <w:t>公务</w:t>
      </w:r>
      <w:r>
        <w:rPr>
          <w:rFonts w:hint="eastAsia" w:asciiTheme="majorEastAsia" w:hAnsiTheme="majorEastAsia" w:eastAsiaTheme="majorEastAsia" w:cstheme="majorEastAsia"/>
          <w:sz w:val="28"/>
          <w:szCs w:val="28"/>
          <w:lang w:eastAsia="zh-CN"/>
        </w:rPr>
        <w:t>出行</w:t>
      </w:r>
      <w:r>
        <w:rPr>
          <w:rFonts w:hint="eastAsia" w:asciiTheme="majorEastAsia" w:hAnsiTheme="majorEastAsia" w:eastAsiaTheme="majorEastAsia" w:cstheme="majorEastAsia"/>
          <w:sz w:val="28"/>
          <w:szCs w:val="28"/>
        </w:rPr>
        <w:t xml:space="preserve">。 </w:t>
      </w:r>
    </w:p>
    <w:p>
      <w:pPr>
        <w:spacing w:line="240" w:lineRule="auto"/>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3.公务接待费支出</w:t>
      </w:r>
      <w:r>
        <w:rPr>
          <w:rFonts w:hint="eastAsia" w:asciiTheme="majorEastAsia" w:hAnsiTheme="majorEastAsia" w:eastAsiaTheme="majorEastAsia" w:cstheme="majorEastAsia"/>
          <w:sz w:val="28"/>
          <w:szCs w:val="28"/>
          <w:lang w:val="en-US" w:eastAsia="zh-CN"/>
        </w:rPr>
        <w:t>0.67</w:t>
      </w:r>
      <w:r>
        <w:rPr>
          <w:rFonts w:hint="eastAsia" w:asciiTheme="majorEastAsia" w:hAnsiTheme="majorEastAsia" w:eastAsiaTheme="majorEastAsia" w:cstheme="majorEastAsia"/>
          <w:sz w:val="28"/>
          <w:szCs w:val="28"/>
        </w:rPr>
        <w:t>万元，主要用于</w:t>
      </w:r>
      <w:r>
        <w:rPr>
          <w:rFonts w:hint="eastAsia" w:asciiTheme="majorEastAsia" w:hAnsiTheme="majorEastAsia" w:eastAsiaTheme="majorEastAsia" w:cstheme="majorEastAsia"/>
          <w:sz w:val="28"/>
          <w:szCs w:val="28"/>
          <w:lang w:eastAsia="zh-CN"/>
        </w:rPr>
        <w:t>上级单位检查和相关单位交流工作等方面的接待，</w:t>
      </w:r>
      <w:r>
        <w:rPr>
          <w:rFonts w:hint="eastAsia" w:asciiTheme="majorEastAsia" w:hAnsiTheme="majorEastAsia" w:eastAsiaTheme="majorEastAsia" w:cstheme="majorEastAsia"/>
          <w:sz w:val="28"/>
          <w:szCs w:val="28"/>
        </w:rPr>
        <w:t>共接待国外、境外来访团组0个，来访外宾0人次；发生国内接待</w:t>
      </w:r>
      <w:r>
        <w:rPr>
          <w:rFonts w:hint="eastAsia" w:asciiTheme="majorEastAsia" w:hAnsiTheme="majorEastAsia" w:eastAsiaTheme="majorEastAsia" w:cstheme="majorEastAsia"/>
          <w:sz w:val="28"/>
          <w:szCs w:val="28"/>
          <w:lang w:val="en-US" w:eastAsia="zh-CN"/>
        </w:rPr>
        <w:t>13</w:t>
      </w:r>
      <w:r>
        <w:rPr>
          <w:rFonts w:hint="eastAsia" w:asciiTheme="majorEastAsia" w:hAnsiTheme="majorEastAsia" w:eastAsiaTheme="majorEastAsia" w:cstheme="majorEastAsia"/>
          <w:sz w:val="28"/>
          <w:szCs w:val="28"/>
        </w:rPr>
        <w:t>次，接待人数共113人。主要包括</w:t>
      </w:r>
      <w:r>
        <w:rPr>
          <w:rFonts w:hint="eastAsia" w:asciiTheme="majorEastAsia" w:hAnsiTheme="majorEastAsia" w:eastAsiaTheme="majorEastAsia" w:cstheme="majorEastAsia"/>
          <w:sz w:val="28"/>
          <w:szCs w:val="28"/>
          <w:lang w:eastAsia="zh-CN"/>
        </w:rPr>
        <w:t>上级单位检查和相关单位交流工作等方面的接待</w:t>
      </w:r>
      <w:r>
        <w:rPr>
          <w:rFonts w:hint="eastAsia" w:asciiTheme="majorEastAsia" w:hAnsiTheme="majorEastAsia" w:eastAsiaTheme="majorEastAsia" w:cstheme="majorEastAsia"/>
          <w:sz w:val="28"/>
          <w:szCs w:val="28"/>
        </w:rPr>
        <w:t>。</w:t>
      </w:r>
    </w:p>
    <w:p>
      <w:pPr>
        <w:spacing w:line="288" w:lineRule="auto"/>
        <w:rPr>
          <w:rFonts w:ascii="宋体" w:hAnsi="宋体" w:cs="宋体"/>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w:t>
            </w:r>
            <w:r>
              <w:rPr>
                <w:rFonts w:hint="eastAsia" w:ascii="宋体" w:hAnsi="宋体" w:cs="宋体"/>
                <w:kern w:val="0"/>
                <w:sz w:val="20"/>
                <w:szCs w:val="20"/>
                <w:lang w:eastAsia="zh-CN"/>
              </w:rPr>
              <w:t>徐闻县人力资源和社会保障局</w:t>
            </w:r>
            <w:r>
              <w:rPr>
                <w:rFonts w:hint="eastAsia" w:ascii="宋体" w:hAnsi="宋体" w:cs="宋体"/>
                <w:kern w:val="0"/>
                <w:sz w:val="20"/>
                <w:szCs w:val="20"/>
              </w:rPr>
              <w:t xml:space="preserve">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5.17</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4.50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4.50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0.67</w:t>
            </w:r>
          </w:p>
        </w:tc>
        <w:tc>
          <w:tcPr>
            <w:tcW w:w="1182" w:type="dxa"/>
            <w:vAlign w:val="center"/>
          </w:tcPr>
          <w:p>
            <w:pPr>
              <w:widowControl/>
              <w:jc w:val="right"/>
              <w:rPr>
                <w:rFonts w:hint="default" w:ascii="宋体" w:hAnsi="宋体" w:cs="宋体"/>
                <w:kern w:val="0"/>
                <w:szCs w:val="21"/>
                <w:lang w:val="en-US"/>
              </w:rPr>
            </w:pPr>
            <w:r>
              <w:rPr>
                <w:rFonts w:hint="eastAsia" w:ascii="宋体" w:hAnsi="宋体" w:cs="宋体"/>
                <w:kern w:val="0"/>
                <w:szCs w:val="21"/>
                <w:lang w:val="en-US" w:eastAsia="zh-CN"/>
              </w:rPr>
              <w:t>5.17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4.50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4.50</w:t>
            </w:r>
          </w:p>
        </w:tc>
        <w:tc>
          <w:tcPr>
            <w:tcW w:w="1171"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67</w:t>
            </w:r>
          </w:p>
        </w:tc>
      </w:tr>
    </w:tbl>
    <w:p>
      <w:pPr>
        <w:spacing w:line="288" w:lineRule="auto"/>
        <w:rPr>
          <w:rFonts w:hint="eastAsia" w:ascii="仿宋_GB2312" w:hAnsi="仿宋_GB2312" w:eastAsia="仿宋_GB2312" w:cs="仿宋_GB2312"/>
          <w:sz w:val="30"/>
          <w:szCs w:val="30"/>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DhjMTdkNDVkNDc5OTkxZjU4MzIwYzA5MGI3YmYifQ=="/>
  </w:docVars>
  <w:rsids>
    <w:rsidRoot w:val="07B46C8C"/>
    <w:rsid w:val="04BC3FEE"/>
    <w:rsid w:val="07B46C8C"/>
    <w:rsid w:val="1DFD6A74"/>
    <w:rsid w:val="4C2169ED"/>
    <w:rsid w:val="5242429E"/>
    <w:rsid w:val="562360C2"/>
    <w:rsid w:val="6BC73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829</Words>
  <Characters>928</Characters>
  <Lines>0</Lines>
  <Paragraphs>0</Paragraphs>
  <TotalTime>3</TotalTime>
  <ScaleCrop>false</ScaleCrop>
  <LinksUpToDate>false</LinksUpToDate>
  <CharactersWithSpaces>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2023-10-10T02:11:00Z</dcterms:created>
  <dc:creator>Administrator</dc:creator>
  <cp:lastModifiedBy>蔡琼丽</cp:lastModifiedBy>
  <dcterms:modified xsi:type="dcterms:W3CDTF">2023-10-13T02:49:03Z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8735989937DA47C89ADEE581F3D00761_11</vt:lpwstr>
  </property>
</Properties>
</file>