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2022年徐闻县迈陈中学“三公”经费决算</w:t>
      </w:r>
    </w:p>
    <w:p>
      <w:pPr>
        <w:ind w:firstLine="723" w:firstLineChars="200"/>
        <w:jc w:val="left"/>
      </w:pPr>
      <w:r>
        <w:rPr>
          <w:rFonts w:hint="eastAsia" w:asciiTheme="majorEastAsia" w:hAnsiTheme="majorEastAsia" w:eastAsiaTheme="majorEastAsia" w:cstheme="majorEastAsia"/>
          <w:b/>
          <w:sz w:val="36"/>
          <w:szCs w:val="36"/>
        </w:rPr>
        <w:t xml:space="preserve">                          公开情况说明及表格</w:t>
      </w:r>
    </w:p>
    <w:p>
      <w:pPr>
        <w:ind w:firstLine="643" w:firstLineChars="200"/>
        <w:jc w:val="left"/>
        <w:rPr>
          <w:rFonts w:asciiTheme="majorEastAsia" w:hAnsiTheme="majorEastAsia" w:eastAsiaTheme="majorEastAsia" w:cstheme="majorEastAsia"/>
          <w:b/>
          <w:sz w:val="32"/>
          <w:szCs w:val="32"/>
        </w:rPr>
      </w:pPr>
    </w:p>
    <w:p>
      <w:pPr>
        <w:spacing w:line="480" w:lineRule="auto"/>
        <w:ind w:firstLine="562" w:firstLineChars="200"/>
        <w:jc w:val="lef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徐闻县迈陈中学2022 年度“三公”经费财政拨款支出决算为0万元，完成预算0 万元的100% 。其中：因公出国（境）费支出决算为0 万元，完成预算0 万元的0% ；公务用车购置及运行费支出决算为0万元，完成预算0万元的100% （其中：公务用车购置支出决算为0 万元，完成预算0 万元的0% ；公务用车运行费支出决算为0万元，完成预算0 万元的100% ）；公务接待费支出决算为0 万元，完成预算0 万元的0% 。</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2022 年度“三公”经费支出决算等于 预算数的主要情况：认真贯彻落实中央八项规定精神和厉行节约的要求，从严控制“三公”经费开支，全年实际支出比预算有所节约。 </w:t>
      </w:r>
    </w:p>
    <w:p>
      <w:pPr>
        <w:spacing w:line="480" w:lineRule="auto"/>
        <w:ind w:firstLine="562" w:firstLineChars="200"/>
        <w:jc w:val="lef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2022 年“三公”经费财政拨款支出决算中，因公出国（境）费0万元，占0.0% ；公务用车购置及运行费支出0万元，占100% ；公务接待费支出0万元，占0.0% 。具体情况如下：</w:t>
      </w:r>
    </w:p>
    <w:p>
      <w:pPr>
        <w:tabs>
          <w:tab w:val="left" w:pos="537"/>
        </w:tabs>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1.因公出国（境）费支出0 万元。全年使用财政拨款安排出国(境)团组0 个、累计0 人次。 </w:t>
      </w:r>
    </w:p>
    <w:p>
      <w:pPr>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2.公务用车购置及运行维护费支出0 万元，其中：公务用车购置支出为0 万元，公务用车购置数0 辆。公务用车运行及维护支出0 万元， 公务用车保有量为0辆，主要用于部门日常公务出行。 </w:t>
      </w:r>
    </w:p>
    <w:p>
      <w:pPr>
        <w:ind w:firstLine="56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3.公务接待费支出0 万元，主要用于本年无发生额度，共接待国外、境外来访团组0 个，来访外宾0 人次；发生国内接待0 次，接待人数共0 人。主要包括本年无发生额度。</w:t>
      </w:r>
    </w:p>
    <w:p>
      <w:pPr>
        <w:spacing w:line="288" w:lineRule="auto"/>
        <w:rPr>
          <w:rFonts w:ascii="宋体" w:hAnsi="宋体" w:cs="宋体"/>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部门：徐闻县迈陈中学</w:t>
            </w:r>
            <w:bookmarkStart w:id="0" w:name="_GoBack"/>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rPr>
            </w:pPr>
            <w:r>
              <w:rPr>
                <w:rFonts w:hint="eastAsia" w:ascii="宋体" w:hAnsi="宋体" w:cs="宋体"/>
                <w:kern w:val="0"/>
              </w:rPr>
              <w:t>预算数</w:t>
            </w:r>
          </w:p>
        </w:tc>
        <w:tc>
          <w:tcPr>
            <w:tcW w:w="7081" w:type="dxa"/>
            <w:gridSpan w:val="6"/>
            <w:tcBorders>
              <w:top w:val="single" w:color="auto" w:sz="4" w:space="0"/>
            </w:tcBorders>
            <w:vAlign w:val="center"/>
          </w:tcPr>
          <w:p>
            <w:pPr>
              <w:jc w:val="center"/>
              <w:rPr>
                <w:rFonts w:ascii="宋体" w:hAnsi="宋体" w:cs="宋体"/>
              </w:rPr>
            </w:pPr>
            <w:r>
              <w:rPr>
                <w:rFonts w:hint="eastAsia" w:ascii="宋体" w:hAnsi="宋体" w:cs="宋体"/>
                <w:kern w:val="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rPr>
            </w:pPr>
            <w:r>
              <w:rPr>
                <w:rFonts w:hint="eastAsia" w:ascii="宋体" w:hAnsi="宋体" w:cs="宋体"/>
                <w:kern w:val="0"/>
              </w:rPr>
              <w:t>合计</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因公出国（境）费</w:t>
            </w:r>
          </w:p>
        </w:tc>
        <w:tc>
          <w:tcPr>
            <w:tcW w:w="3546" w:type="dxa"/>
            <w:gridSpan w:val="3"/>
            <w:vAlign w:val="center"/>
          </w:tcPr>
          <w:p>
            <w:pPr>
              <w:jc w:val="center"/>
              <w:rPr>
                <w:rFonts w:ascii="宋体" w:hAnsi="宋体" w:cs="宋体"/>
              </w:rPr>
            </w:pPr>
            <w:r>
              <w:rPr>
                <w:rFonts w:hint="eastAsia" w:ascii="宋体" w:hAnsi="宋体" w:cs="宋体"/>
                <w:kern w:val="0"/>
              </w:rPr>
              <w:t>公务用车购置及运行费</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公务接待费</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合计</w:t>
            </w:r>
          </w:p>
        </w:tc>
        <w:tc>
          <w:tcPr>
            <w:tcW w:w="1182" w:type="dxa"/>
            <w:vMerge w:val="restart"/>
            <w:vAlign w:val="center"/>
          </w:tcPr>
          <w:p>
            <w:pPr>
              <w:jc w:val="center"/>
              <w:rPr>
                <w:rFonts w:ascii="宋体" w:hAnsi="宋体" w:cs="宋体"/>
              </w:rPr>
            </w:pPr>
            <w:r>
              <w:rPr>
                <w:rFonts w:hint="eastAsia" w:ascii="宋体" w:hAnsi="宋体" w:cs="宋体"/>
                <w:kern w:val="0"/>
              </w:rPr>
              <w:t>因公出国（境）费</w:t>
            </w:r>
          </w:p>
        </w:tc>
        <w:tc>
          <w:tcPr>
            <w:tcW w:w="3546" w:type="dxa"/>
            <w:gridSpan w:val="3"/>
            <w:vAlign w:val="center"/>
          </w:tcPr>
          <w:p>
            <w:pPr>
              <w:jc w:val="center"/>
              <w:rPr>
                <w:rFonts w:ascii="宋体" w:hAnsi="宋体" w:cs="宋体"/>
              </w:rPr>
            </w:pPr>
            <w:r>
              <w:rPr>
                <w:rFonts w:hint="eastAsia" w:ascii="宋体" w:hAnsi="宋体" w:cs="宋体"/>
                <w:kern w:val="0"/>
              </w:rPr>
              <w:t>公务用车购置及运行费</w:t>
            </w:r>
          </w:p>
        </w:tc>
        <w:tc>
          <w:tcPr>
            <w:tcW w:w="1171" w:type="dxa"/>
            <w:vMerge w:val="restart"/>
            <w:vAlign w:val="center"/>
          </w:tcPr>
          <w:p>
            <w:pPr>
              <w:jc w:val="center"/>
              <w:rPr>
                <w:rFonts w:ascii="宋体" w:hAnsi="宋体" w:cs="宋体"/>
              </w:rPr>
            </w:pPr>
            <w:r>
              <w:rPr>
                <w:rFonts w:hint="eastAsia" w:ascii="宋体" w:hAnsi="宋体" w:cs="宋体"/>
                <w:kern w:val="0"/>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Align w:val="center"/>
          </w:tcPr>
          <w:p>
            <w:pPr>
              <w:widowControl/>
              <w:jc w:val="center"/>
              <w:rPr>
                <w:rFonts w:ascii="宋体" w:hAnsi="宋体" w:cs="宋体"/>
                <w:kern w:val="0"/>
              </w:rPr>
            </w:pPr>
            <w:r>
              <w:rPr>
                <w:rFonts w:hint="eastAsia" w:ascii="宋体" w:hAnsi="宋体" w:cs="宋体"/>
                <w:kern w:val="0"/>
              </w:rPr>
              <w:t>小计</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rPr>
                <w:rFonts w:hint="eastAsia" w:ascii="宋体" w:hAnsi="宋体" w:cs="宋体"/>
                <w:kern w:val="0"/>
              </w:rPr>
              <w:br w:type="textWrapping"/>
            </w:r>
            <w:r>
              <w:rPr>
                <w:rFonts w:hint="eastAsia" w:ascii="宋体" w:hAnsi="宋体" w:cs="宋体"/>
                <w:kern w:val="0"/>
              </w:rPr>
              <w:t>购置费</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rPr>
                <w:rFonts w:hint="eastAsia" w:ascii="宋体" w:hAnsi="宋体" w:cs="宋体"/>
                <w:kern w:val="0"/>
              </w:rPr>
              <w:br w:type="textWrapping"/>
            </w:r>
            <w:r>
              <w:rPr>
                <w:rFonts w:hint="eastAsia" w:ascii="宋体" w:hAnsi="宋体" w:cs="宋体"/>
                <w:kern w:val="0"/>
              </w:rPr>
              <w:t>运行费</w:t>
            </w:r>
          </w:p>
        </w:tc>
        <w:tc>
          <w:tcPr>
            <w:tcW w:w="1182"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Align w:val="center"/>
          </w:tcPr>
          <w:p>
            <w:pPr>
              <w:widowControl/>
              <w:jc w:val="center"/>
              <w:rPr>
                <w:rFonts w:ascii="宋体" w:hAnsi="宋体" w:cs="宋体"/>
                <w:kern w:val="0"/>
              </w:rPr>
            </w:pPr>
            <w:r>
              <w:rPr>
                <w:rFonts w:hint="eastAsia" w:ascii="宋体" w:hAnsi="宋体" w:cs="宋体"/>
                <w:kern w:val="0"/>
              </w:rPr>
              <w:t>小计</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rPr>
                <w:rFonts w:hint="eastAsia" w:ascii="宋体" w:hAnsi="宋体" w:cs="宋体"/>
                <w:kern w:val="0"/>
              </w:rPr>
              <w:br w:type="textWrapping"/>
            </w:r>
            <w:r>
              <w:rPr>
                <w:rFonts w:hint="eastAsia" w:ascii="宋体" w:hAnsi="宋体" w:cs="宋体"/>
                <w:kern w:val="0"/>
              </w:rPr>
              <w:t>购置费</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rPr>
                <w:rFonts w:hint="eastAsia" w:ascii="宋体" w:hAnsi="宋体" w:cs="宋体"/>
                <w:kern w:val="0"/>
              </w:rPr>
              <w:br w:type="textWrapping"/>
            </w:r>
            <w:r>
              <w:rPr>
                <w:rFonts w:hint="eastAsia" w:ascii="宋体" w:hAnsi="宋体" w:cs="宋体"/>
                <w:kern w:val="0"/>
              </w:rPr>
              <w:t>运行费</w:t>
            </w:r>
          </w:p>
        </w:tc>
        <w:tc>
          <w:tcPr>
            <w:tcW w:w="1171" w:type="dxa"/>
            <w:vMerge w:val="continue"/>
            <w:vAlign w:val="center"/>
          </w:tcPr>
          <w:p>
            <w:pPr>
              <w:spacing w:line="288"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rPr>
            </w:pPr>
            <w:r>
              <w:rPr>
                <w:rFonts w:hint="eastAsia" w:ascii="宋体" w:hAnsi="宋体" w:cs="宋体"/>
                <w:kern w:val="0"/>
              </w:rPr>
              <w:t>1</w:t>
            </w:r>
          </w:p>
        </w:tc>
        <w:tc>
          <w:tcPr>
            <w:tcW w:w="1182" w:type="dxa"/>
            <w:vAlign w:val="center"/>
          </w:tcPr>
          <w:p>
            <w:pPr>
              <w:widowControl/>
              <w:jc w:val="center"/>
              <w:rPr>
                <w:rFonts w:ascii="宋体" w:hAnsi="宋体" w:cs="宋体"/>
                <w:kern w:val="0"/>
              </w:rPr>
            </w:pPr>
            <w:r>
              <w:rPr>
                <w:rFonts w:hint="eastAsia" w:ascii="宋体" w:hAnsi="宋体" w:cs="宋体"/>
                <w:kern w:val="0"/>
              </w:rPr>
              <w:t>2</w:t>
            </w:r>
          </w:p>
        </w:tc>
        <w:tc>
          <w:tcPr>
            <w:tcW w:w="1182" w:type="dxa"/>
            <w:vAlign w:val="center"/>
          </w:tcPr>
          <w:p>
            <w:pPr>
              <w:widowControl/>
              <w:jc w:val="center"/>
              <w:rPr>
                <w:rFonts w:ascii="宋体" w:hAnsi="宋体" w:cs="宋体"/>
                <w:kern w:val="0"/>
              </w:rPr>
            </w:pPr>
            <w:r>
              <w:rPr>
                <w:rFonts w:hint="eastAsia" w:ascii="宋体" w:hAnsi="宋体" w:cs="宋体"/>
                <w:kern w:val="0"/>
              </w:rPr>
              <w:t>3</w:t>
            </w:r>
          </w:p>
        </w:tc>
        <w:tc>
          <w:tcPr>
            <w:tcW w:w="1182" w:type="dxa"/>
            <w:vAlign w:val="center"/>
          </w:tcPr>
          <w:p>
            <w:pPr>
              <w:widowControl/>
              <w:jc w:val="center"/>
              <w:rPr>
                <w:rFonts w:ascii="宋体" w:hAnsi="宋体" w:cs="宋体"/>
                <w:kern w:val="0"/>
              </w:rPr>
            </w:pPr>
            <w:r>
              <w:rPr>
                <w:rFonts w:hint="eastAsia" w:ascii="宋体" w:hAnsi="宋体" w:cs="宋体"/>
                <w:kern w:val="0"/>
              </w:rPr>
              <w:t>4</w:t>
            </w:r>
          </w:p>
        </w:tc>
        <w:tc>
          <w:tcPr>
            <w:tcW w:w="1182" w:type="dxa"/>
            <w:vAlign w:val="center"/>
          </w:tcPr>
          <w:p>
            <w:pPr>
              <w:widowControl/>
              <w:jc w:val="center"/>
              <w:rPr>
                <w:rFonts w:ascii="宋体" w:hAnsi="宋体" w:cs="宋体"/>
                <w:kern w:val="0"/>
              </w:rPr>
            </w:pPr>
            <w:r>
              <w:rPr>
                <w:rFonts w:hint="eastAsia" w:ascii="宋体" w:hAnsi="宋体" w:cs="宋体"/>
                <w:kern w:val="0"/>
              </w:rPr>
              <w:t>5</w:t>
            </w:r>
          </w:p>
        </w:tc>
        <w:tc>
          <w:tcPr>
            <w:tcW w:w="1182" w:type="dxa"/>
            <w:vAlign w:val="center"/>
          </w:tcPr>
          <w:p>
            <w:pPr>
              <w:widowControl/>
              <w:jc w:val="center"/>
              <w:rPr>
                <w:rFonts w:ascii="宋体" w:hAnsi="宋体" w:cs="宋体"/>
                <w:kern w:val="0"/>
              </w:rPr>
            </w:pPr>
            <w:r>
              <w:rPr>
                <w:rFonts w:hint="eastAsia" w:ascii="宋体" w:hAnsi="宋体" w:cs="宋体"/>
                <w:kern w:val="0"/>
              </w:rPr>
              <w:t>6</w:t>
            </w:r>
          </w:p>
        </w:tc>
        <w:tc>
          <w:tcPr>
            <w:tcW w:w="1182" w:type="dxa"/>
            <w:vAlign w:val="center"/>
          </w:tcPr>
          <w:p>
            <w:pPr>
              <w:widowControl/>
              <w:jc w:val="center"/>
              <w:rPr>
                <w:rFonts w:ascii="宋体" w:hAnsi="宋体" w:cs="宋体"/>
                <w:kern w:val="0"/>
              </w:rPr>
            </w:pPr>
            <w:r>
              <w:rPr>
                <w:rFonts w:hint="eastAsia" w:ascii="宋体" w:hAnsi="宋体" w:cs="宋体"/>
                <w:kern w:val="0"/>
              </w:rPr>
              <w:t>7</w:t>
            </w:r>
          </w:p>
        </w:tc>
        <w:tc>
          <w:tcPr>
            <w:tcW w:w="1182" w:type="dxa"/>
            <w:vAlign w:val="center"/>
          </w:tcPr>
          <w:p>
            <w:pPr>
              <w:widowControl/>
              <w:jc w:val="center"/>
              <w:rPr>
                <w:rFonts w:ascii="宋体" w:hAnsi="宋体" w:cs="宋体"/>
                <w:kern w:val="0"/>
              </w:rPr>
            </w:pPr>
            <w:r>
              <w:rPr>
                <w:rFonts w:hint="eastAsia" w:ascii="宋体" w:hAnsi="宋体" w:cs="宋体"/>
                <w:kern w:val="0"/>
              </w:rPr>
              <w:t>8</w:t>
            </w:r>
          </w:p>
        </w:tc>
        <w:tc>
          <w:tcPr>
            <w:tcW w:w="1182" w:type="dxa"/>
            <w:vAlign w:val="center"/>
          </w:tcPr>
          <w:p>
            <w:pPr>
              <w:widowControl/>
              <w:jc w:val="center"/>
              <w:rPr>
                <w:rFonts w:ascii="宋体" w:hAnsi="宋体" w:cs="宋体"/>
                <w:kern w:val="0"/>
              </w:rPr>
            </w:pPr>
            <w:r>
              <w:rPr>
                <w:rFonts w:hint="eastAsia" w:ascii="宋体" w:hAnsi="宋体" w:cs="宋体"/>
                <w:kern w:val="0"/>
              </w:rPr>
              <w:t>9</w:t>
            </w:r>
          </w:p>
        </w:tc>
        <w:tc>
          <w:tcPr>
            <w:tcW w:w="1182" w:type="dxa"/>
            <w:vAlign w:val="center"/>
          </w:tcPr>
          <w:p>
            <w:pPr>
              <w:widowControl/>
              <w:jc w:val="center"/>
              <w:rPr>
                <w:rFonts w:ascii="宋体" w:hAnsi="宋体" w:cs="宋体"/>
                <w:kern w:val="0"/>
              </w:rPr>
            </w:pPr>
            <w:r>
              <w:rPr>
                <w:rFonts w:hint="eastAsia" w:ascii="宋体" w:hAnsi="宋体" w:cs="宋体"/>
                <w:kern w:val="0"/>
              </w:rPr>
              <w:t>10</w:t>
            </w:r>
          </w:p>
        </w:tc>
        <w:tc>
          <w:tcPr>
            <w:tcW w:w="1182" w:type="dxa"/>
            <w:vAlign w:val="center"/>
          </w:tcPr>
          <w:p>
            <w:pPr>
              <w:widowControl/>
              <w:jc w:val="center"/>
              <w:rPr>
                <w:rFonts w:ascii="宋体" w:hAnsi="宋体" w:cs="宋体"/>
                <w:kern w:val="0"/>
              </w:rPr>
            </w:pPr>
            <w:r>
              <w:rPr>
                <w:rFonts w:hint="eastAsia" w:ascii="宋体" w:hAnsi="宋体" w:cs="宋体"/>
                <w:kern w:val="0"/>
              </w:rPr>
              <w:t>11</w:t>
            </w:r>
          </w:p>
        </w:tc>
        <w:tc>
          <w:tcPr>
            <w:tcW w:w="1171" w:type="dxa"/>
            <w:vAlign w:val="center"/>
          </w:tcPr>
          <w:p>
            <w:pPr>
              <w:widowControl/>
              <w:jc w:val="center"/>
              <w:rPr>
                <w:rFonts w:ascii="宋体" w:hAnsi="宋体" w:cs="宋体"/>
                <w:kern w:val="0"/>
              </w:rPr>
            </w:pPr>
            <w:r>
              <w:rPr>
                <w:rFonts w:hint="eastAsia" w:ascii="宋体" w:hAnsi="宋体" w:cs="宋体"/>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rPr>
            </w:pPr>
            <w:r>
              <w:rPr>
                <w:rFonts w:hint="eastAsia" w:ascii="宋体" w:hAnsi="宋体" w:cs="宋体"/>
                <w:kern w:val="0"/>
              </w:rPr>
              <w:t>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hint="eastAsia" w:ascii="宋体" w:hAnsi="宋体" w:cs="宋体"/>
                <w:kern w:val="0"/>
              </w:rPr>
              <w:t>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hint="eastAsia" w:ascii="宋体" w:hAnsi="宋体" w:cs="宋体"/>
                <w:kern w:val="0"/>
              </w:rPr>
              <w:t>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ascii="宋体" w:hAnsi="宋体" w:cs="宋体"/>
                <w:kern w:val="0"/>
              </w:rPr>
              <w:t>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ascii="宋体" w:hAnsi="宋体" w:cs="宋体"/>
                <w:kern w:val="0"/>
              </w:rPr>
              <w:t>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ascii="宋体" w:hAnsi="宋体" w:cs="宋体"/>
                <w:kern w:val="0"/>
              </w:rPr>
              <w:t>00</w:t>
            </w:r>
          </w:p>
        </w:tc>
        <w:tc>
          <w:tcPr>
            <w:tcW w:w="1171" w:type="dxa"/>
            <w:vAlign w:val="center"/>
          </w:tcPr>
          <w:p>
            <w:pPr>
              <w:widowControl/>
              <w:jc w:val="right"/>
              <w:rPr>
                <w:rFonts w:ascii="宋体" w:hAnsi="宋体" w:cs="宋体"/>
                <w:kern w:val="0"/>
              </w:rPr>
            </w:pPr>
            <w:r>
              <w:rPr>
                <w:rFonts w:hint="eastAsia" w:ascii="宋体" w:hAnsi="宋体" w:cs="宋体"/>
                <w:kern w:val="0"/>
              </w:rPr>
              <w:t>0.00</w:t>
            </w:r>
          </w:p>
        </w:tc>
      </w:tr>
    </w:tbl>
    <w:p>
      <w:pPr>
        <w:spacing w:line="288" w:lineRule="auto"/>
      </w:pPr>
      <w:r>
        <w:rPr>
          <w:rFonts w:hint="eastAsia" w:ascii="宋体" w:hAnsi="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yZTI4MzM0YTkzY2E0ZjI4ZmNlMGIxODNmMTM1YjEifQ=="/>
  </w:docVars>
  <w:rsids>
    <w:rsidRoot w:val="07B46C8C"/>
    <w:rsid w:val="000457A1"/>
    <w:rsid w:val="0043453B"/>
    <w:rsid w:val="006D51E2"/>
    <w:rsid w:val="07B46C8C"/>
    <w:rsid w:val="4C2169ED"/>
    <w:rsid w:val="6A426616"/>
    <w:rsid w:val="7DFE13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837</Words>
  <Characters>902</Characters>
  <Lines>7</Lines>
  <Paragraphs>2</Paragraphs>
  <TotalTime>3</TotalTime>
  <ScaleCrop>false</ScaleCrop>
  <LinksUpToDate>false</LinksUpToDate>
  <CharactersWithSpaces>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Administrator</cp:lastModifiedBy>
  <dcterms:modified xsi:type="dcterms:W3CDTF">2023-10-19T09:35:12Z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8735989937DA47C89ADEE581F3D00761_11</vt:lpwstr>
  </property>
</Properties>
</file>