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  <w:lang w:eastAsia="zh-CN"/>
        </w:rPr>
        <w:t>徐闻县</w:t>
      </w: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年度促进个体工商户转型升级为企业扶持资金拟定企业名单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36"/>
        <w:gridCol w:w="3355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6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91440825MAC361AA2K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徐闻县香江门窗有限公司</w:t>
            </w:r>
          </w:p>
        </w:tc>
        <w:tc>
          <w:tcPr>
            <w:tcW w:w="38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徐闻县锦和镇胜利路口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91440825MABTHNN99E</w:t>
            </w: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徐闻县南良米粉厂</w:t>
            </w:r>
          </w:p>
        </w:tc>
        <w:tc>
          <w:tcPr>
            <w:tcW w:w="38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徐闻县南山镇城南小区合山路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ODMxMWNmYThlNWRlMjhkMTM0NTM0YzM1MWViNDYifQ=="/>
  </w:docVars>
  <w:rsids>
    <w:rsidRoot w:val="00000000"/>
    <w:rsid w:val="004312AE"/>
    <w:rsid w:val="02906F11"/>
    <w:rsid w:val="227E06DD"/>
    <w:rsid w:val="49195CEC"/>
    <w:rsid w:val="545C1FD7"/>
    <w:rsid w:val="6A931DC8"/>
    <w:rsid w:val="7C3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125</Characters>
  <Lines>0</Lines>
  <Paragraphs>0</Paragraphs>
  <TotalTime>5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2023-07-20T03:02:56Z</dcterms:created>
  <dc:creator>Administrator</dc:creator>
  <cp:lastModifiedBy>Administrator</cp:lastModifiedBy>
  <dcterms:modified xsi:type="dcterms:W3CDTF">2023-07-20T03:12:22Z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59E927E483304E2FAEACC5BAA2FB1831_12</vt:lpwstr>
  </property>
</Properties>
</file>